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2.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17FC" w14:textId="77777777" w:rsidR="00076160" w:rsidRPr="00067A3E" w:rsidRDefault="00076160" w:rsidP="002C0EF8">
      <w:pPr>
        <w:pStyle w:val="GenericBodyText"/>
      </w:pPr>
      <w:r w:rsidRPr="00067A3E">
        <w:t>ECONOMY &amp; MARKETS</w:t>
      </w:r>
    </w:p>
    <w:p w14:paraId="3182F132" w14:textId="77777777" w:rsidR="00076160" w:rsidRPr="00067A3E" w:rsidRDefault="00076160" w:rsidP="002C0EF8">
      <w:pPr>
        <w:pStyle w:val="GenericBodyText"/>
      </w:pPr>
      <w:r w:rsidRPr="00067A3E">
        <w:t>The Eurobank Research Bulletin</w:t>
      </w:r>
    </w:p>
    <w:p w14:paraId="3E4690E8" w14:textId="65092DD4" w:rsidR="004F7CCF" w:rsidRPr="007359B0" w:rsidRDefault="0084063D" w:rsidP="007359B0">
      <w:pPr>
        <w:spacing w:before="80" w:line="320" w:lineRule="exact"/>
        <w:jc w:val="both"/>
        <w:rPr>
          <w:b/>
          <w:color w:val="222A35" w:themeColor="text2" w:themeShade="80"/>
          <w:sz w:val="21"/>
          <w:szCs w:val="21"/>
        </w:rPr>
      </w:pPr>
      <w:r w:rsidRPr="007359B0">
        <w:rPr>
          <w:noProof/>
          <w:color w:val="222A35" w:themeColor="text2" w:themeShade="80"/>
          <w:sz w:val="21"/>
          <w:szCs w:val="21"/>
        </w:rPr>
        <mc:AlternateContent>
          <mc:Choice Requires="wps">
            <w:drawing>
              <wp:anchor distT="0" distB="0" distL="114300" distR="114300" simplePos="0" relativeHeight="251668480" behindDoc="0" locked="0" layoutInCell="1" allowOverlap="1" wp14:anchorId="61C9E18D" wp14:editId="6478F48B">
                <wp:simplePos x="0" y="0"/>
                <wp:positionH relativeFrom="column">
                  <wp:posOffset>-365760</wp:posOffset>
                </wp:positionH>
                <wp:positionV relativeFrom="paragraph">
                  <wp:posOffset>126187</wp:posOffset>
                </wp:positionV>
                <wp:extent cx="1464945" cy="0"/>
                <wp:effectExtent l="0" t="25400" r="33655" b="25400"/>
                <wp:wrapNone/>
                <wp:docPr id="11" name="Straight Connector 11"/>
                <wp:cNvGraphicFramePr/>
                <a:graphic xmlns:a="http://schemas.openxmlformats.org/drawingml/2006/main">
                  <a:graphicData uri="http://schemas.microsoft.com/office/word/2010/wordprocessingShape">
                    <wps:wsp>
                      <wps:cNvCnPr/>
                      <wps:spPr>
                        <a:xfrm>
                          <a:off x="0" y="0"/>
                          <a:ext cx="1464945" cy="0"/>
                        </a:xfrm>
                        <a:prstGeom prst="line">
                          <a:avLst/>
                        </a:prstGeom>
                        <a:ln w="50800">
                          <a:solidFill>
                            <a:srgbClr val="A9A9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0C346EB3" id="Straight Connector 11"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8pt,9.95pt" to="86.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" strokecolor="#a9a9a9" strokeweight="4pt">
                <v:stroke joinstyle="miter"/>
              </v:line>
            </w:pict>
          </mc:Fallback>
        </mc:AlternateContent>
      </w:r>
    </w:p>
    <w:p w14:paraId="7537C0A9" w14:textId="77777777" w:rsidR="00735BCF" w:rsidRDefault="004C3BC5" w:rsidP="00076160">
      <w:pPr>
        <w:rPr>
          <w:b/>
          <w:color w:val="11193B"/>
          <w:sz w:val="36"/>
          <w:szCs w:val="36"/>
          <w:lang w:val="el-GR"/>
        </w:rPr>
      </w:pPr>
      <w:r w:rsidRPr="004C3BC5">
        <w:rPr>
          <w:b/>
          <w:color w:val="11193B"/>
          <w:sz w:val="34"/>
          <w:szCs w:val="34"/>
          <w:lang w:val="el-GR"/>
        </w:rPr>
        <w:t>Το Αναδυόμενο Μοντέλο Ανάπτυξης της Ελληνικής Οικονομίας</w:t>
      </w:r>
      <w:r>
        <w:rPr>
          <w:b/>
          <w:color w:val="11193B"/>
          <w:sz w:val="34"/>
          <w:szCs w:val="34"/>
          <w:lang w:val="el-GR"/>
        </w:rPr>
        <w:t>:</w:t>
      </w:r>
      <w:r>
        <w:rPr>
          <w:b/>
          <w:color w:val="11193B"/>
          <w:sz w:val="36"/>
          <w:szCs w:val="36"/>
          <w:lang w:val="el-GR"/>
        </w:rPr>
        <w:t xml:space="preserve"> </w:t>
      </w:r>
    </w:p>
    <w:p w14:paraId="3AF441E9" w14:textId="5C0CE19A" w:rsidR="00076160" w:rsidRDefault="004C3BC5" w:rsidP="00AC4B33">
      <w:pPr>
        <w:spacing w:after="240"/>
        <w:rPr>
          <w:b/>
          <w:color w:val="11193B"/>
          <w:sz w:val="36"/>
          <w:szCs w:val="36"/>
          <w:lang w:val="el-GR"/>
        </w:rPr>
      </w:pPr>
      <w:r w:rsidRPr="004C3BC5">
        <w:rPr>
          <w:b/>
          <w:color w:val="11193B"/>
          <w:sz w:val="28"/>
          <w:szCs w:val="28"/>
          <w:lang w:val="el-GR"/>
        </w:rPr>
        <w:t xml:space="preserve">5 Βασικοί </w:t>
      </w:r>
      <w:r w:rsidR="001D6E6C">
        <w:rPr>
          <w:b/>
          <w:color w:val="11193B"/>
          <w:sz w:val="28"/>
          <w:szCs w:val="28"/>
          <w:lang w:val="el-GR"/>
        </w:rPr>
        <w:t>Πυλώνε</w:t>
      </w:r>
      <w:r w:rsidRPr="004C3BC5">
        <w:rPr>
          <w:b/>
          <w:color w:val="11193B"/>
          <w:sz w:val="28"/>
          <w:szCs w:val="28"/>
          <w:lang w:val="el-GR"/>
        </w:rPr>
        <w:t xml:space="preserve">ς, Μεγάλα Επενδυτικά Έργα </w:t>
      </w:r>
      <w:r w:rsidR="00076160" w:rsidRPr="004C3BC5">
        <w:rPr>
          <w:b/>
          <w:color w:val="11193B"/>
          <w:sz w:val="28"/>
          <w:szCs w:val="28"/>
          <w:lang w:val="el-GR"/>
        </w:rPr>
        <w:t xml:space="preserve">και </w:t>
      </w:r>
      <w:r w:rsidRPr="004C3BC5">
        <w:rPr>
          <w:b/>
          <w:color w:val="11193B"/>
          <w:sz w:val="28"/>
          <w:szCs w:val="28"/>
          <w:lang w:val="el-GR"/>
        </w:rPr>
        <w:t>η Συνεισφορά τους στο ΑΕΠ</w:t>
      </w:r>
      <w:r w:rsidR="00076160" w:rsidRPr="004C3BC5">
        <w:rPr>
          <w:b/>
          <w:color w:val="11193B"/>
          <w:sz w:val="36"/>
          <w:szCs w:val="36"/>
          <w:lang w:val="el-GR"/>
        </w:rPr>
        <w:t xml:space="preserve"> </w:t>
      </w:r>
    </w:p>
    <w:p w14:paraId="77AFEA9B" w14:textId="10D461EE" w:rsidR="001634FA" w:rsidRPr="00AC4B33" w:rsidRDefault="001634FA" w:rsidP="00076160">
      <w:pPr>
        <w:rPr>
          <w:b/>
          <w:color w:val="11193B"/>
          <w:sz w:val="26"/>
          <w:szCs w:val="20"/>
          <w:lang w:val="el-GR"/>
        </w:rPr>
      </w:pPr>
      <w:r w:rsidRPr="00AC4B33">
        <w:rPr>
          <w:b/>
          <w:color w:val="11193B"/>
          <w:sz w:val="26"/>
          <w:szCs w:val="20"/>
          <w:lang w:val="el-GR"/>
        </w:rPr>
        <w:t xml:space="preserve">Βασικά σημεία </w:t>
      </w:r>
    </w:p>
    <w:p w14:paraId="1A7A0194" w14:textId="438A7660" w:rsidR="00B645A0" w:rsidRPr="00702232" w:rsidRDefault="003414E6" w:rsidP="00702232">
      <w:pPr>
        <w:pStyle w:val="1stPageBodyText"/>
        <w:numPr>
          <w:ilvl w:val="0"/>
          <w:numId w:val="31"/>
        </w:numPr>
        <w:ind w:left="284"/>
        <w:rPr>
          <w:color w:val="222A35" w:themeColor="text2" w:themeShade="80"/>
          <w:szCs w:val="21"/>
          <w:lang w:val="el-GR"/>
        </w:rPr>
      </w:pPr>
      <w:r w:rsidRPr="00702232">
        <w:rPr>
          <w:color w:val="222A35" w:themeColor="text2" w:themeShade="80"/>
          <w:szCs w:val="21"/>
          <w:lang w:val="el-GR"/>
        </w:rPr>
        <w:t xml:space="preserve">Το </w:t>
      </w:r>
      <w:r w:rsidR="00C92F2D" w:rsidRPr="00702232">
        <w:rPr>
          <w:color w:val="222A35" w:themeColor="text2" w:themeShade="80"/>
          <w:szCs w:val="21"/>
          <w:lang w:val="el-GR"/>
        </w:rPr>
        <w:t>2022 θα είναι η πρώτη χρονιά μετά το 2009 που οι νέες ακαθάριστες επενδύσεις παγίων θα ξεπεράσουν τις αποσβέσεις και το κεφαλαιακό απόθεμα θα αυξηθεί</w:t>
      </w:r>
      <w:r w:rsidR="00B645A0" w:rsidRPr="00702232">
        <w:rPr>
          <w:color w:val="222A35" w:themeColor="text2" w:themeShade="80"/>
          <w:szCs w:val="21"/>
          <w:lang w:val="el-GR"/>
        </w:rPr>
        <w:t xml:space="preserve">. Επιπλέον, ιστορικό υψηλό στις Άμεσες Ξένες Επενδύσεις </w:t>
      </w:r>
      <w:r w:rsidR="00191CD7" w:rsidRPr="00702232">
        <w:rPr>
          <w:color w:val="222A35" w:themeColor="text2" w:themeShade="80"/>
          <w:szCs w:val="21"/>
          <w:lang w:val="el-GR"/>
        </w:rPr>
        <w:t xml:space="preserve">καταγράφηκε </w:t>
      </w:r>
      <w:r w:rsidR="00B645A0" w:rsidRPr="00702232">
        <w:rPr>
          <w:color w:val="222A35" w:themeColor="text2" w:themeShade="80"/>
          <w:szCs w:val="21"/>
          <w:lang w:val="el-GR"/>
        </w:rPr>
        <w:t xml:space="preserve">το 2021 (€5,4δις ή </w:t>
      </w:r>
      <w:r w:rsidR="004F22C9" w:rsidRPr="00702232">
        <w:rPr>
          <w:color w:val="222A35" w:themeColor="text2" w:themeShade="80"/>
          <w:szCs w:val="21"/>
          <w:lang w:val="el-GR"/>
        </w:rPr>
        <w:t>3</w:t>
      </w:r>
      <w:r w:rsidR="00B645A0" w:rsidRPr="00702232">
        <w:rPr>
          <w:color w:val="222A35" w:themeColor="text2" w:themeShade="80"/>
          <w:szCs w:val="21"/>
          <w:lang w:val="el-GR"/>
        </w:rPr>
        <w:t>,</w:t>
      </w:r>
      <w:r w:rsidR="004F22C9" w:rsidRPr="00702232">
        <w:rPr>
          <w:color w:val="222A35" w:themeColor="text2" w:themeShade="80"/>
          <w:szCs w:val="21"/>
          <w:lang w:val="el-GR"/>
        </w:rPr>
        <w:t>0</w:t>
      </w:r>
      <w:r w:rsidR="00B645A0" w:rsidRPr="00702232">
        <w:rPr>
          <w:color w:val="222A35" w:themeColor="text2" w:themeShade="80"/>
          <w:szCs w:val="21"/>
          <w:lang w:val="el-GR"/>
        </w:rPr>
        <w:t xml:space="preserve">% του ΑΕΠ), ακόμη ψηλότερα </w:t>
      </w:r>
      <w:r w:rsidR="00EC2EC2" w:rsidRPr="00702232">
        <w:rPr>
          <w:color w:val="222A35" w:themeColor="text2" w:themeShade="80"/>
          <w:szCs w:val="21"/>
          <w:lang w:val="el-GR"/>
        </w:rPr>
        <w:t xml:space="preserve">αναμένεται </w:t>
      </w:r>
      <w:r w:rsidR="00B645A0" w:rsidRPr="00702232">
        <w:rPr>
          <w:color w:val="222A35" w:themeColor="text2" w:themeShade="80"/>
          <w:szCs w:val="21"/>
          <w:lang w:val="el-GR"/>
        </w:rPr>
        <w:t>το 2022</w:t>
      </w:r>
    </w:p>
    <w:p w14:paraId="061242AF" w14:textId="12B4B9DC" w:rsidR="00C92F2D" w:rsidRPr="00702232" w:rsidRDefault="00B645A0" w:rsidP="00702232">
      <w:pPr>
        <w:pStyle w:val="1stPageBodyText"/>
        <w:numPr>
          <w:ilvl w:val="0"/>
          <w:numId w:val="31"/>
        </w:numPr>
        <w:ind w:left="284"/>
        <w:rPr>
          <w:color w:val="222A35" w:themeColor="text2" w:themeShade="80"/>
          <w:szCs w:val="21"/>
          <w:lang w:val="el-GR"/>
        </w:rPr>
      </w:pPr>
      <w:r w:rsidRPr="00702232">
        <w:rPr>
          <w:color w:val="222A35" w:themeColor="text2" w:themeShade="80"/>
          <w:szCs w:val="21"/>
          <w:lang w:val="el-GR"/>
        </w:rPr>
        <w:t>Τ</w:t>
      </w:r>
      <w:r w:rsidR="00C92F2D" w:rsidRPr="00702232">
        <w:rPr>
          <w:color w:val="222A35" w:themeColor="text2" w:themeShade="80"/>
          <w:szCs w:val="21"/>
          <w:lang w:val="el-GR"/>
        </w:rPr>
        <w:t xml:space="preserve">ο μέγεθος των επενδύσεων </w:t>
      </w:r>
      <w:r w:rsidR="00474730" w:rsidRPr="00702232">
        <w:rPr>
          <w:color w:val="222A35" w:themeColor="text2" w:themeShade="80"/>
          <w:szCs w:val="21"/>
          <w:lang w:val="el-GR"/>
        </w:rPr>
        <w:t xml:space="preserve">παγίων </w:t>
      </w:r>
      <w:r w:rsidR="00C92F2D" w:rsidRPr="00702232">
        <w:rPr>
          <w:color w:val="222A35" w:themeColor="text2" w:themeShade="80"/>
          <w:szCs w:val="21"/>
          <w:lang w:val="el-GR"/>
        </w:rPr>
        <w:t>υπολείπεται ακόμα του επιθυμητού</w:t>
      </w:r>
      <w:r w:rsidRPr="00702232">
        <w:rPr>
          <w:color w:val="222A35" w:themeColor="text2" w:themeShade="80"/>
          <w:szCs w:val="21"/>
          <w:lang w:val="el-GR"/>
        </w:rPr>
        <w:t>: σε πραγματικές τιμές παραμένουν κάτω από το μισό του επιπέδου του 2007</w:t>
      </w:r>
      <w:r w:rsidR="00C112B7" w:rsidRPr="00702232">
        <w:rPr>
          <w:color w:val="222A35" w:themeColor="text2" w:themeShade="80"/>
          <w:szCs w:val="21"/>
          <w:lang w:val="el-GR"/>
        </w:rPr>
        <w:t xml:space="preserve"> ενώ το μερίδι</w:t>
      </w:r>
      <w:r w:rsidR="00AC4B33" w:rsidRPr="00702232">
        <w:rPr>
          <w:color w:val="222A35" w:themeColor="text2" w:themeShade="80"/>
          <w:szCs w:val="21"/>
          <w:lang w:val="el-GR"/>
        </w:rPr>
        <w:t>ό</w:t>
      </w:r>
      <w:r w:rsidR="00C112B7" w:rsidRPr="00702232">
        <w:rPr>
          <w:color w:val="222A35" w:themeColor="text2" w:themeShade="80"/>
          <w:szCs w:val="21"/>
          <w:lang w:val="el-GR"/>
        </w:rPr>
        <w:t xml:space="preserve"> τους στο ΑΕΠ υπολείπεται σχεδόν 10 π.μ. της Ευρωζώνης</w:t>
      </w:r>
      <w:r w:rsidRPr="00702232">
        <w:rPr>
          <w:color w:val="222A35" w:themeColor="text2" w:themeShade="80"/>
          <w:szCs w:val="21"/>
          <w:lang w:val="el-GR"/>
        </w:rPr>
        <w:t xml:space="preserve">. Ωστόσο, </w:t>
      </w:r>
      <w:r w:rsidR="00C92F2D" w:rsidRPr="00702232">
        <w:rPr>
          <w:color w:val="222A35" w:themeColor="text2" w:themeShade="80"/>
          <w:szCs w:val="21"/>
          <w:lang w:val="el-GR"/>
        </w:rPr>
        <w:t>η κλαδική τους διάρθρωση έχει αρχίσει να αλλάζε</w:t>
      </w:r>
      <w:r w:rsidR="005006AC" w:rsidRPr="00702232">
        <w:rPr>
          <w:color w:val="222A35" w:themeColor="text2" w:themeShade="80"/>
          <w:szCs w:val="21"/>
          <w:lang w:val="el-GR"/>
        </w:rPr>
        <w:t xml:space="preserve">ι: για πρώτη φορά, η Ελλάδα γίνεται προορισμός για την εγκατάσταση </w:t>
      </w:r>
      <w:r w:rsidR="00C92F2D" w:rsidRPr="00702232">
        <w:rPr>
          <w:color w:val="222A35" w:themeColor="text2" w:themeShade="80"/>
          <w:szCs w:val="21"/>
          <w:lang w:val="el-GR"/>
        </w:rPr>
        <w:t>δραστηριοτήτων υψηλότερης γνώσης και προστιθέμενης αξίας</w:t>
      </w:r>
    </w:p>
    <w:p w14:paraId="11D89BC6" w14:textId="24508EB1" w:rsidR="00DC3F76" w:rsidRPr="00702232" w:rsidRDefault="00DC3F76" w:rsidP="00702232">
      <w:pPr>
        <w:pStyle w:val="1stPageBodyText"/>
        <w:numPr>
          <w:ilvl w:val="0"/>
          <w:numId w:val="31"/>
        </w:numPr>
        <w:ind w:left="284"/>
        <w:rPr>
          <w:color w:val="222A35" w:themeColor="text2" w:themeShade="80"/>
          <w:szCs w:val="21"/>
          <w:lang w:val="el-GR"/>
        </w:rPr>
      </w:pPr>
      <w:r>
        <w:rPr>
          <w:color w:val="222A35" w:themeColor="text2" w:themeShade="80"/>
          <w:szCs w:val="21"/>
          <w:lang w:val="el-GR"/>
        </w:rPr>
        <w:t>Δεν μπορεί να υπάρξει διατηρήσιμη αύξηση των εισοδημάτων και οικονομική σύγκλιση χωρίς συσσώρευση κεφαλαίου</w:t>
      </w:r>
      <w:r w:rsidRPr="00AF5154">
        <w:rPr>
          <w:color w:val="222A35" w:themeColor="text2" w:themeShade="80"/>
          <w:szCs w:val="21"/>
          <w:lang w:val="el-GR"/>
        </w:rPr>
        <w:t xml:space="preserve">, </w:t>
      </w:r>
      <w:r>
        <w:rPr>
          <w:color w:val="222A35" w:themeColor="text2" w:themeShade="80"/>
          <w:szCs w:val="21"/>
          <w:lang w:val="el-GR"/>
        </w:rPr>
        <w:t xml:space="preserve">φυσικού και άυλου, μέσω επενδύσεων. </w:t>
      </w:r>
      <w:r w:rsidR="000211DC">
        <w:rPr>
          <w:color w:val="222A35" w:themeColor="text2" w:themeShade="80"/>
          <w:szCs w:val="21"/>
          <w:lang w:val="el-GR"/>
        </w:rPr>
        <w:t>Οποιαδήποτε βραχυχρόνια αύξηση των εισοδημάτων μέσω εισοδηματικών ενισχύσεων, όπως αυτή που συνέβη στη διάρκεια της πανδημίας και της ενεργειακής κρίσης, αν δεν συνοδευτεί από αύξηση των επενδύσεων, θα αποδειχτεί μη διατηρήσιμη</w:t>
      </w:r>
    </w:p>
    <w:p w14:paraId="38DC7867" w14:textId="708E461F" w:rsidR="00016AE9" w:rsidRPr="00702232" w:rsidRDefault="00016AE9" w:rsidP="00702232">
      <w:pPr>
        <w:pStyle w:val="1stPageBodyText"/>
        <w:numPr>
          <w:ilvl w:val="0"/>
          <w:numId w:val="31"/>
        </w:numPr>
        <w:ind w:left="284"/>
        <w:rPr>
          <w:color w:val="222A35" w:themeColor="text2" w:themeShade="80"/>
          <w:szCs w:val="21"/>
          <w:lang w:val="el-GR"/>
        </w:rPr>
      </w:pPr>
      <w:r>
        <w:rPr>
          <w:color w:val="222A35" w:themeColor="text2" w:themeShade="80"/>
          <w:szCs w:val="21"/>
          <w:lang w:val="el-GR"/>
        </w:rPr>
        <w:t>Τα εξωτερικά ελλείμματα παραμένουν διαρθρωτικό χαρακτηριστικό της ελληνικής οικονομίας. Η αύξηση και ποιοτική αναβάθμιση των επενδύσεων αποτελεί προϋπόθεση για τον έλεγχό τους</w:t>
      </w:r>
    </w:p>
    <w:p w14:paraId="3D48888D" w14:textId="77777777" w:rsidR="00191CD7" w:rsidRPr="00702232" w:rsidRDefault="00191CD7" w:rsidP="00702232">
      <w:pPr>
        <w:pStyle w:val="1stPageBodyText"/>
        <w:numPr>
          <w:ilvl w:val="0"/>
          <w:numId w:val="31"/>
        </w:numPr>
        <w:ind w:left="284"/>
        <w:rPr>
          <w:color w:val="222A35" w:themeColor="text2" w:themeShade="80"/>
          <w:szCs w:val="21"/>
          <w:lang w:val="el-GR"/>
        </w:rPr>
      </w:pPr>
      <w:r w:rsidRPr="00702232">
        <w:rPr>
          <w:color w:val="222A35" w:themeColor="text2" w:themeShade="80"/>
          <w:szCs w:val="21"/>
          <w:lang w:val="el-GR"/>
        </w:rPr>
        <w:t>Η προσπάθεια θα είναι μακροπρόθεσμη: για να φτάσει το μερίδιο των επενδύσεων παγίων στο ΑΕΠ τον μέσο όρο της Ευρωζώνης απαιτείται μέση ετήσια πραγματική αύξησή τους κατά σχεδόν 8% έως το 2031</w:t>
      </w:r>
    </w:p>
    <w:p w14:paraId="1E67F6E1" w14:textId="3A4AEF29" w:rsidR="00C92F2D" w:rsidRPr="00702232" w:rsidRDefault="005006AC" w:rsidP="00702232">
      <w:pPr>
        <w:pStyle w:val="1stPageBodyText"/>
        <w:numPr>
          <w:ilvl w:val="0"/>
          <w:numId w:val="31"/>
        </w:numPr>
        <w:ind w:left="284"/>
        <w:rPr>
          <w:color w:val="222A35" w:themeColor="text2" w:themeShade="80"/>
          <w:szCs w:val="21"/>
          <w:lang w:val="el-GR"/>
        </w:rPr>
      </w:pPr>
      <w:r w:rsidRPr="00702232">
        <w:rPr>
          <w:color w:val="222A35" w:themeColor="text2" w:themeShade="80"/>
          <w:szCs w:val="21"/>
          <w:lang w:val="el-GR"/>
        </w:rPr>
        <w:t>Στρατηγικό πλαίσιο: η ελληνική οικονομία πρέπει να θέσει ως βασικό της στόχο την παραγωγή υψηλών και διατηρήσιμων ρυθμών ανάπτυξης</w:t>
      </w:r>
      <w:r w:rsidR="00745335" w:rsidRPr="00702232">
        <w:rPr>
          <w:color w:val="222A35" w:themeColor="text2" w:themeShade="80"/>
          <w:szCs w:val="21"/>
          <w:lang w:val="el-GR"/>
        </w:rPr>
        <w:t xml:space="preserve">, ήτοι </w:t>
      </w:r>
      <w:r w:rsidRPr="00702232">
        <w:rPr>
          <w:color w:val="222A35" w:themeColor="text2" w:themeShade="80"/>
          <w:szCs w:val="21"/>
          <w:lang w:val="el-GR"/>
        </w:rPr>
        <w:t>χωρίς δημιουργία δίδυμων ελλειμμάτων</w:t>
      </w:r>
      <w:r w:rsidR="00745335" w:rsidRPr="00702232">
        <w:rPr>
          <w:color w:val="222A35" w:themeColor="text2" w:themeShade="80"/>
          <w:szCs w:val="21"/>
          <w:lang w:val="el-GR"/>
        </w:rPr>
        <w:t xml:space="preserve"> με παράλληλη</w:t>
      </w:r>
      <w:r w:rsidR="00191CD7" w:rsidRPr="00702232">
        <w:rPr>
          <w:color w:val="222A35" w:themeColor="text2" w:themeShade="80"/>
          <w:szCs w:val="21"/>
          <w:lang w:val="el-GR"/>
        </w:rPr>
        <w:t xml:space="preserve"> </w:t>
      </w:r>
      <w:r w:rsidRPr="00702232">
        <w:rPr>
          <w:color w:val="222A35" w:themeColor="text2" w:themeShade="80"/>
          <w:szCs w:val="21"/>
          <w:lang w:val="el-GR"/>
        </w:rPr>
        <w:t>μείωση της εξάρτησης του ΑΕΠ από την ιδιωτική κατανάλωση και αύξηση των μεριδίων εξαγωγών κα</w:t>
      </w:r>
      <w:r w:rsidR="00B45C8E" w:rsidRPr="00702232">
        <w:rPr>
          <w:color w:val="222A35" w:themeColor="text2" w:themeShade="80"/>
          <w:szCs w:val="21"/>
          <w:lang w:val="el-GR"/>
        </w:rPr>
        <w:t>ι</w:t>
      </w:r>
      <w:r w:rsidRPr="00702232">
        <w:rPr>
          <w:color w:val="222A35" w:themeColor="text2" w:themeShade="80"/>
          <w:szCs w:val="21"/>
          <w:lang w:val="el-GR"/>
        </w:rPr>
        <w:t xml:space="preserve"> επενδύσεων</w:t>
      </w:r>
      <w:r w:rsidR="00745335" w:rsidRPr="00702232">
        <w:rPr>
          <w:color w:val="222A35" w:themeColor="text2" w:themeShade="80"/>
          <w:szCs w:val="21"/>
          <w:lang w:val="el-GR"/>
        </w:rPr>
        <w:t xml:space="preserve">. Επιπλέον, </w:t>
      </w:r>
      <w:r w:rsidRPr="00702232">
        <w:rPr>
          <w:color w:val="222A35" w:themeColor="text2" w:themeShade="80"/>
          <w:szCs w:val="21"/>
          <w:lang w:val="el-GR"/>
        </w:rPr>
        <w:t>το μείγμα εξειδικεύσε</w:t>
      </w:r>
      <w:r w:rsidR="00745335" w:rsidRPr="00702232">
        <w:rPr>
          <w:color w:val="222A35" w:themeColor="text2" w:themeShade="80"/>
          <w:szCs w:val="21"/>
          <w:lang w:val="el-GR"/>
        </w:rPr>
        <w:t>ών</w:t>
      </w:r>
      <w:r w:rsidRPr="00702232">
        <w:rPr>
          <w:color w:val="222A35" w:themeColor="text2" w:themeShade="80"/>
          <w:szCs w:val="21"/>
          <w:lang w:val="el-GR"/>
        </w:rPr>
        <w:t xml:space="preserve"> της </w:t>
      </w:r>
      <w:r w:rsidR="00745335" w:rsidRPr="00702232">
        <w:rPr>
          <w:color w:val="222A35" w:themeColor="text2" w:themeShade="80"/>
          <w:szCs w:val="21"/>
          <w:lang w:val="el-GR"/>
        </w:rPr>
        <w:t xml:space="preserve">θα πρέπει, με κατάλληλες πολιτικές, </w:t>
      </w:r>
      <w:r w:rsidRPr="00702232">
        <w:rPr>
          <w:color w:val="222A35" w:themeColor="text2" w:themeShade="80"/>
          <w:szCs w:val="21"/>
          <w:lang w:val="el-GR"/>
        </w:rPr>
        <w:t xml:space="preserve">να </w:t>
      </w:r>
      <w:r w:rsidR="00B45C8E" w:rsidRPr="00702232">
        <w:rPr>
          <w:color w:val="222A35" w:themeColor="text2" w:themeShade="80"/>
          <w:szCs w:val="21"/>
          <w:lang w:val="el-GR"/>
        </w:rPr>
        <w:t xml:space="preserve">στραφεί προς τομείς </w:t>
      </w:r>
      <w:r w:rsidRPr="00702232">
        <w:rPr>
          <w:color w:val="222A35" w:themeColor="text2" w:themeShade="80"/>
          <w:szCs w:val="21"/>
          <w:lang w:val="el-GR"/>
        </w:rPr>
        <w:t>οι οποίοι</w:t>
      </w:r>
      <w:r w:rsidR="00745335" w:rsidRPr="00702232">
        <w:rPr>
          <w:color w:val="222A35" w:themeColor="text2" w:themeShade="80"/>
          <w:szCs w:val="21"/>
          <w:lang w:val="el-GR"/>
        </w:rPr>
        <w:t xml:space="preserve"> (α) </w:t>
      </w:r>
      <w:r w:rsidRPr="00702232">
        <w:rPr>
          <w:color w:val="222A35" w:themeColor="text2" w:themeShade="80"/>
          <w:szCs w:val="21"/>
          <w:lang w:val="el-GR"/>
        </w:rPr>
        <w:t xml:space="preserve">ενσωματώνουν περισσότερη γνώση και τεχνολογία </w:t>
      </w:r>
      <w:r w:rsidR="00745335" w:rsidRPr="00702232">
        <w:rPr>
          <w:color w:val="222A35" w:themeColor="text2" w:themeShade="80"/>
          <w:szCs w:val="21"/>
          <w:lang w:val="el-GR"/>
        </w:rPr>
        <w:t xml:space="preserve">και (β) </w:t>
      </w:r>
      <w:r w:rsidRPr="00702232">
        <w:rPr>
          <w:color w:val="222A35" w:themeColor="text2" w:themeShade="80"/>
          <w:szCs w:val="21"/>
          <w:lang w:val="el-GR"/>
        </w:rPr>
        <w:t>λαμβάνουν υπόψιν τους τις μεταβολές του εξωτερικού περιβάλλοντος</w:t>
      </w:r>
    </w:p>
    <w:p w14:paraId="31FBBB3F" w14:textId="67C5C13F" w:rsidR="00C92F2D" w:rsidRPr="00702232" w:rsidRDefault="00C92F2D" w:rsidP="00702232">
      <w:pPr>
        <w:pStyle w:val="1stPageBodyText"/>
        <w:numPr>
          <w:ilvl w:val="0"/>
          <w:numId w:val="31"/>
        </w:numPr>
        <w:ind w:left="284"/>
        <w:rPr>
          <w:color w:val="222A35" w:themeColor="text2" w:themeShade="80"/>
          <w:szCs w:val="21"/>
          <w:lang w:val="el-GR"/>
        </w:rPr>
      </w:pPr>
      <w:r w:rsidRPr="00702232">
        <w:rPr>
          <w:color w:val="222A35" w:themeColor="text2" w:themeShade="80"/>
          <w:szCs w:val="21"/>
          <w:lang w:val="el-GR"/>
        </w:rPr>
        <w:t>5 Πυλώνες δραστηριοτήτων που οδηγούν τις επενδύσεις και σταδιακά αλλάζουν το υπόδειγμα ανάπτυξης: (1) Υποδομές και</w:t>
      </w:r>
      <w:r w:rsidR="005006AC" w:rsidRPr="00702232">
        <w:rPr>
          <w:color w:val="222A35" w:themeColor="text2" w:themeShade="80"/>
          <w:szCs w:val="21"/>
          <w:lang w:val="el-GR"/>
        </w:rPr>
        <w:t xml:space="preserve"> </w:t>
      </w:r>
      <w:r w:rsidRPr="00702232">
        <w:rPr>
          <w:color w:val="222A35" w:themeColor="text2" w:themeShade="80"/>
          <w:szCs w:val="21"/>
          <w:lang w:val="el-GR"/>
        </w:rPr>
        <w:t>ακίνητα (2) Ενέργεια, πράσινη μετάβαση, (3)</w:t>
      </w:r>
      <w:r w:rsidR="00AC4B33" w:rsidRPr="00702232">
        <w:rPr>
          <w:color w:val="222A35" w:themeColor="text2" w:themeShade="80"/>
          <w:szCs w:val="21"/>
          <w:lang w:val="el-GR"/>
        </w:rPr>
        <w:t xml:space="preserve"> </w:t>
      </w:r>
      <w:r w:rsidRPr="00702232">
        <w:rPr>
          <w:color w:val="222A35" w:themeColor="text2" w:themeShade="80"/>
          <w:szCs w:val="21"/>
          <w:lang w:val="el-GR"/>
        </w:rPr>
        <w:t>Τηλεπικοινωνίες, ψηφιακή αναβάθμιση, (4) Τουρισμός (5) Βιομηχανία</w:t>
      </w:r>
    </w:p>
    <w:p w14:paraId="3EBD9BE9" w14:textId="5ABFECF9" w:rsidR="00C92F2D" w:rsidRPr="00702232" w:rsidRDefault="00C92F2D" w:rsidP="00C54599">
      <w:pPr>
        <w:pStyle w:val="1stPageBodyText"/>
        <w:numPr>
          <w:ilvl w:val="0"/>
          <w:numId w:val="31"/>
        </w:numPr>
        <w:ind w:left="284"/>
        <w:rPr>
          <w:color w:val="222A35" w:themeColor="text2" w:themeShade="80"/>
          <w:szCs w:val="21"/>
          <w:lang w:val="el-GR"/>
        </w:rPr>
      </w:pPr>
      <w:r w:rsidRPr="00702232">
        <w:rPr>
          <w:color w:val="222A35" w:themeColor="text2" w:themeShade="80"/>
          <w:szCs w:val="21"/>
          <w:lang w:val="el-GR"/>
        </w:rPr>
        <w:lastRenderedPageBreak/>
        <w:t>Η μελέτη εξετάζει</w:t>
      </w:r>
      <w:r w:rsidR="00EC2EC2" w:rsidRPr="00702232">
        <w:rPr>
          <w:color w:val="222A35" w:themeColor="text2" w:themeShade="80"/>
          <w:szCs w:val="21"/>
          <w:lang w:val="el-GR"/>
        </w:rPr>
        <w:t xml:space="preserve"> συγκεκριμένα</w:t>
      </w:r>
      <w:r w:rsidRPr="00702232">
        <w:rPr>
          <w:color w:val="222A35" w:themeColor="text2" w:themeShade="80"/>
          <w:szCs w:val="21"/>
          <w:lang w:val="el-GR"/>
        </w:rPr>
        <w:t xml:space="preserve"> επενδυτικά σχέδια</w:t>
      </w:r>
      <w:r w:rsidR="00EC2EC2" w:rsidRPr="00702232">
        <w:rPr>
          <w:color w:val="222A35" w:themeColor="text2" w:themeShade="80"/>
          <w:szCs w:val="21"/>
          <w:lang w:val="el-GR"/>
        </w:rPr>
        <w:t>, μεγέθους άνω των €50 εκατ.</w:t>
      </w:r>
      <w:r w:rsidRPr="00702232">
        <w:rPr>
          <w:color w:val="222A35" w:themeColor="text2" w:themeShade="80"/>
          <w:szCs w:val="21"/>
          <w:lang w:val="el-GR"/>
        </w:rPr>
        <w:t xml:space="preserve"> </w:t>
      </w:r>
      <w:r w:rsidR="00EC2EC2" w:rsidRPr="00702232">
        <w:rPr>
          <w:color w:val="222A35" w:themeColor="text2" w:themeShade="80"/>
          <w:szCs w:val="21"/>
          <w:lang w:val="el-GR"/>
        </w:rPr>
        <w:t xml:space="preserve">έκαστο και </w:t>
      </w:r>
      <w:r w:rsidRPr="00702232">
        <w:rPr>
          <w:color w:val="222A35" w:themeColor="text2" w:themeShade="80"/>
          <w:szCs w:val="21"/>
          <w:lang w:val="el-GR"/>
        </w:rPr>
        <w:t xml:space="preserve">συνολικού ύψους €38,7δις. Ανάλογα με τις υποθέσεις, τα υπό εξέταση επενδυτικά </w:t>
      </w:r>
      <w:r w:rsidR="0040471A" w:rsidRPr="00702232">
        <w:rPr>
          <w:color w:val="222A35" w:themeColor="text2" w:themeShade="80"/>
          <w:szCs w:val="21"/>
          <w:lang w:val="el-GR"/>
        </w:rPr>
        <w:t>έργα</w:t>
      </w:r>
      <w:r w:rsidRPr="00702232">
        <w:rPr>
          <w:color w:val="222A35" w:themeColor="text2" w:themeShade="80"/>
          <w:szCs w:val="21"/>
          <w:lang w:val="el-GR"/>
        </w:rPr>
        <w:t xml:space="preserve"> μπορούν να αυξήσουν το ΑΕΠ μεταξύ €47,2δις στη δεκαετία (τουλάχιστον 12,5 ποσοστιαίες μονάδες του ΑΕΠ) και €</w:t>
      </w:r>
      <w:r w:rsidR="008378F2" w:rsidRPr="00702232">
        <w:rPr>
          <w:color w:val="222A35" w:themeColor="text2" w:themeShade="80"/>
          <w:szCs w:val="21"/>
          <w:lang w:val="el-GR"/>
        </w:rPr>
        <w:t>91</w:t>
      </w:r>
      <w:r w:rsidRPr="00702232">
        <w:rPr>
          <w:color w:val="222A35" w:themeColor="text2" w:themeShade="80"/>
          <w:szCs w:val="21"/>
          <w:lang w:val="el-GR"/>
        </w:rPr>
        <w:t>,</w:t>
      </w:r>
      <w:r w:rsidR="008378F2" w:rsidRPr="00702232">
        <w:rPr>
          <w:color w:val="222A35" w:themeColor="text2" w:themeShade="80"/>
          <w:szCs w:val="21"/>
          <w:lang w:val="el-GR"/>
        </w:rPr>
        <w:t>3</w:t>
      </w:r>
      <w:r w:rsidRPr="00702232">
        <w:rPr>
          <w:color w:val="222A35" w:themeColor="text2" w:themeShade="80"/>
          <w:szCs w:val="21"/>
          <w:lang w:val="el-GR"/>
        </w:rPr>
        <w:t>δις στην εικοσαετί</w:t>
      </w:r>
      <w:r w:rsidR="0040471A" w:rsidRPr="00702232">
        <w:rPr>
          <w:color w:val="222A35" w:themeColor="text2" w:themeShade="80"/>
          <w:szCs w:val="21"/>
          <w:lang w:val="el-GR"/>
        </w:rPr>
        <w:t>α</w:t>
      </w:r>
      <w:r w:rsidR="00AD4369" w:rsidRPr="00702232">
        <w:rPr>
          <w:color w:val="222A35" w:themeColor="text2" w:themeShade="80"/>
          <w:szCs w:val="21"/>
          <w:lang w:val="el-GR"/>
        </w:rPr>
        <w:t>. Σ</w:t>
      </w:r>
      <w:r w:rsidR="0040471A" w:rsidRPr="00702232">
        <w:rPr>
          <w:color w:val="222A35" w:themeColor="text2" w:themeShade="80"/>
          <w:szCs w:val="21"/>
          <w:lang w:val="el-GR"/>
        </w:rPr>
        <w:t>ημαντικό πολλαπλασιαστ</w:t>
      </w:r>
      <w:r w:rsidR="00ED4981" w:rsidRPr="00702232">
        <w:rPr>
          <w:color w:val="222A35" w:themeColor="text2" w:themeShade="80"/>
          <w:szCs w:val="21"/>
          <w:lang w:val="el-GR"/>
        </w:rPr>
        <w:t>ικό αποτέλεσμα</w:t>
      </w:r>
      <w:r w:rsidR="00AC4B33" w:rsidRPr="00702232">
        <w:rPr>
          <w:color w:val="222A35" w:themeColor="text2" w:themeShade="80"/>
          <w:szCs w:val="21"/>
          <w:lang w:val="el-GR"/>
        </w:rPr>
        <w:t xml:space="preserve"> </w:t>
      </w:r>
      <w:r w:rsidR="00AD4369" w:rsidRPr="00702232">
        <w:rPr>
          <w:color w:val="222A35" w:themeColor="text2" w:themeShade="80"/>
          <w:szCs w:val="21"/>
          <w:lang w:val="el-GR"/>
        </w:rPr>
        <w:t xml:space="preserve">που </w:t>
      </w:r>
      <w:r w:rsidR="00ED4981" w:rsidRPr="00702232">
        <w:rPr>
          <w:color w:val="222A35" w:themeColor="text2" w:themeShade="80"/>
          <w:szCs w:val="21"/>
          <w:lang w:val="el-GR"/>
        </w:rPr>
        <w:t>δ</w:t>
      </w:r>
      <w:r w:rsidR="0040471A" w:rsidRPr="00702232">
        <w:rPr>
          <w:color w:val="222A35" w:themeColor="text2" w:themeShade="80"/>
          <w:szCs w:val="21"/>
          <w:lang w:val="el-GR"/>
        </w:rPr>
        <w:t xml:space="preserve">ιαχέεται προς τις μικρομεσαίες επιχειρήσεις και </w:t>
      </w:r>
      <w:r w:rsidR="00ED4981" w:rsidRPr="00702232">
        <w:rPr>
          <w:color w:val="222A35" w:themeColor="text2" w:themeShade="80"/>
          <w:szCs w:val="21"/>
          <w:lang w:val="el-GR"/>
        </w:rPr>
        <w:t xml:space="preserve">την οικονομία </w:t>
      </w:r>
      <w:r w:rsidR="0040471A" w:rsidRPr="00702232">
        <w:rPr>
          <w:color w:val="222A35" w:themeColor="text2" w:themeShade="80"/>
          <w:szCs w:val="21"/>
          <w:lang w:val="el-GR"/>
        </w:rPr>
        <w:t>συνολικά</w:t>
      </w:r>
      <w:r w:rsidR="000211DC" w:rsidRPr="00702232">
        <w:rPr>
          <w:color w:val="222A35" w:themeColor="text2" w:themeShade="80"/>
          <w:szCs w:val="21"/>
          <w:lang w:val="el-GR"/>
        </w:rPr>
        <w:t xml:space="preserve">. </w:t>
      </w:r>
      <w:r w:rsidR="0040471A" w:rsidRPr="00702232">
        <w:rPr>
          <w:color w:val="222A35" w:themeColor="text2" w:themeShade="80"/>
          <w:szCs w:val="21"/>
          <w:lang w:val="el-GR"/>
        </w:rPr>
        <w:t>Σ</w:t>
      </w:r>
      <w:r w:rsidRPr="00702232">
        <w:rPr>
          <w:color w:val="222A35" w:themeColor="text2" w:themeShade="80"/>
          <w:szCs w:val="21"/>
          <w:lang w:val="el-GR"/>
        </w:rPr>
        <w:t>ε αυτά τα έργα -και στα υπόλοιπα που θα ωφεληθούν από αυτά- μπορούν να απασχοληθούν τουλάχιστον 419.000 άνθρωποι</w:t>
      </w:r>
    </w:p>
    <w:p w14:paraId="1E5BEAC1" w14:textId="3935FC32" w:rsidR="009B72F8" w:rsidRDefault="009B72F8" w:rsidP="009B72F8">
      <w:pPr>
        <w:spacing w:after="160" w:line="259" w:lineRule="auto"/>
        <w:jc w:val="both"/>
        <w:rPr>
          <w:sz w:val="21"/>
          <w:szCs w:val="21"/>
          <w:lang w:val="el-GR"/>
        </w:rPr>
      </w:pPr>
    </w:p>
    <w:p w14:paraId="6718CF52" w14:textId="3DD66FBB" w:rsidR="009B72F8" w:rsidRDefault="009B72F8" w:rsidP="009B72F8">
      <w:pPr>
        <w:spacing w:after="160" w:line="259" w:lineRule="auto"/>
        <w:jc w:val="both"/>
        <w:rPr>
          <w:sz w:val="21"/>
          <w:szCs w:val="21"/>
          <w:lang w:val="el-GR"/>
        </w:rPr>
      </w:pPr>
    </w:p>
    <w:p w14:paraId="04A7F1B8" w14:textId="39F0C1B6" w:rsidR="009B72F8" w:rsidRDefault="009B72F8" w:rsidP="009B72F8">
      <w:pPr>
        <w:spacing w:after="160" w:line="259" w:lineRule="auto"/>
        <w:jc w:val="both"/>
        <w:rPr>
          <w:sz w:val="21"/>
          <w:szCs w:val="21"/>
          <w:lang w:val="el-GR"/>
        </w:rPr>
      </w:pPr>
    </w:p>
    <w:p w14:paraId="644440DA" w14:textId="780AB5DD" w:rsidR="009B72F8" w:rsidRDefault="009B72F8" w:rsidP="009B72F8">
      <w:pPr>
        <w:spacing w:after="160" w:line="259" w:lineRule="auto"/>
        <w:jc w:val="both"/>
        <w:rPr>
          <w:sz w:val="21"/>
          <w:szCs w:val="21"/>
          <w:lang w:val="el-GR"/>
        </w:rPr>
      </w:pPr>
    </w:p>
    <w:p w14:paraId="4DEFC6FC" w14:textId="02B19A60" w:rsidR="00C54599" w:rsidRDefault="00C54599" w:rsidP="009B72F8">
      <w:pPr>
        <w:spacing w:after="160" w:line="259" w:lineRule="auto"/>
        <w:jc w:val="both"/>
        <w:rPr>
          <w:sz w:val="21"/>
          <w:szCs w:val="21"/>
          <w:lang w:val="el-GR"/>
        </w:rPr>
      </w:pPr>
    </w:p>
    <w:p w14:paraId="727C0CC5" w14:textId="1C02CEBE" w:rsidR="00C54599" w:rsidRDefault="00C54599" w:rsidP="009B72F8">
      <w:pPr>
        <w:spacing w:after="160" w:line="259" w:lineRule="auto"/>
        <w:jc w:val="both"/>
        <w:rPr>
          <w:sz w:val="21"/>
          <w:szCs w:val="21"/>
          <w:lang w:val="el-GR"/>
        </w:rPr>
      </w:pPr>
    </w:p>
    <w:p w14:paraId="32C20C17" w14:textId="5956A99E" w:rsidR="00C54599" w:rsidRDefault="00C54599" w:rsidP="009B72F8">
      <w:pPr>
        <w:spacing w:after="160" w:line="259" w:lineRule="auto"/>
        <w:jc w:val="both"/>
        <w:rPr>
          <w:sz w:val="21"/>
          <w:szCs w:val="21"/>
          <w:lang w:val="el-GR"/>
        </w:rPr>
      </w:pPr>
    </w:p>
    <w:p w14:paraId="6CB5F560" w14:textId="1B93620F" w:rsidR="00C54599" w:rsidRDefault="00C54599" w:rsidP="009B72F8">
      <w:pPr>
        <w:spacing w:after="160" w:line="259" w:lineRule="auto"/>
        <w:jc w:val="both"/>
        <w:rPr>
          <w:sz w:val="21"/>
          <w:szCs w:val="21"/>
          <w:lang w:val="el-GR"/>
        </w:rPr>
      </w:pPr>
    </w:p>
    <w:p w14:paraId="0025886F" w14:textId="3AEFB988" w:rsidR="00C54599" w:rsidRDefault="00C54599" w:rsidP="009B72F8">
      <w:pPr>
        <w:spacing w:after="160" w:line="259" w:lineRule="auto"/>
        <w:jc w:val="both"/>
        <w:rPr>
          <w:sz w:val="21"/>
          <w:szCs w:val="21"/>
          <w:lang w:val="el-GR"/>
        </w:rPr>
      </w:pPr>
    </w:p>
    <w:p w14:paraId="19AD5A85" w14:textId="2A766673" w:rsidR="00C54599" w:rsidRDefault="00C54599" w:rsidP="009B72F8">
      <w:pPr>
        <w:spacing w:after="160" w:line="259" w:lineRule="auto"/>
        <w:jc w:val="both"/>
        <w:rPr>
          <w:sz w:val="21"/>
          <w:szCs w:val="21"/>
          <w:lang w:val="el-GR"/>
        </w:rPr>
      </w:pPr>
    </w:p>
    <w:p w14:paraId="1B452438" w14:textId="468B3509" w:rsidR="00C54599" w:rsidRDefault="00C54599" w:rsidP="009B72F8">
      <w:pPr>
        <w:spacing w:after="160" w:line="259" w:lineRule="auto"/>
        <w:jc w:val="both"/>
        <w:rPr>
          <w:sz w:val="21"/>
          <w:szCs w:val="21"/>
          <w:lang w:val="el-GR"/>
        </w:rPr>
      </w:pPr>
    </w:p>
    <w:p w14:paraId="657E790D" w14:textId="3FF6DF4F" w:rsidR="00C54599" w:rsidRDefault="00C54599" w:rsidP="009B72F8">
      <w:pPr>
        <w:spacing w:after="160" w:line="259" w:lineRule="auto"/>
        <w:jc w:val="both"/>
        <w:rPr>
          <w:sz w:val="21"/>
          <w:szCs w:val="21"/>
          <w:lang w:val="el-GR"/>
        </w:rPr>
      </w:pPr>
    </w:p>
    <w:p w14:paraId="7CE1AFA3" w14:textId="791C0D87" w:rsidR="00C54599" w:rsidRDefault="00C54599" w:rsidP="009B72F8">
      <w:pPr>
        <w:spacing w:after="160" w:line="259" w:lineRule="auto"/>
        <w:jc w:val="both"/>
        <w:rPr>
          <w:sz w:val="21"/>
          <w:szCs w:val="21"/>
          <w:lang w:val="el-GR"/>
        </w:rPr>
      </w:pPr>
    </w:p>
    <w:p w14:paraId="443FE410" w14:textId="621D0291" w:rsidR="00C54599" w:rsidRDefault="00C54599" w:rsidP="009B72F8">
      <w:pPr>
        <w:spacing w:after="160" w:line="259" w:lineRule="auto"/>
        <w:jc w:val="both"/>
        <w:rPr>
          <w:sz w:val="21"/>
          <w:szCs w:val="21"/>
          <w:lang w:val="el-GR"/>
        </w:rPr>
      </w:pPr>
    </w:p>
    <w:p w14:paraId="0DF85CD4" w14:textId="0C0DF6ED" w:rsidR="00C54599" w:rsidRDefault="00C54599" w:rsidP="009B72F8">
      <w:pPr>
        <w:spacing w:after="160" w:line="259" w:lineRule="auto"/>
        <w:jc w:val="both"/>
        <w:rPr>
          <w:sz w:val="21"/>
          <w:szCs w:val="21"/>
          <w:lang w:val="el-GR"/>
        </w:rPr>
      </w:pPr>
    </w:p>
    <w:p w14:paraId="0EC6A7A2" w14:textId="7619BAE7" w:rsidR="00C54599" w:rsidRDefault="00C54599" w:rsidP="009B72F8">
      <w:pPr>
        <w:spacing w:after="160" w:line="259" w:lineRule="auto"/>
        <w:jc w:val="both"/>
        <w:rPr>
          <w:sz w:val="21"/>
          <w:szCs w:val="21"/>
          <w:lang w:val="el-GR"/>
        </w:rPr>
      </w:pPr>
    </w:p>
    <w:p w14:paraId="542433F1" w14:textId="0BE9807E" w:rsidR="00C54599" w:rsidRDefault="00C54599" w:rsidP="009B72F8">
      <w:pPr>
        <w:spacing w:after="160" w:line="259" w:lineRule="auto"/>
        <w:jc w:val="both"/>
        <w:rPr>
          <w:sz w:val="21"/>
          <w:szCs w:val="21"/>
          <w:lang w:val="el-GR"/>
        </w:rPr>
      </w:pPr>
    </w:p>
    <w:p w14:paraId="17F31062" w14:textId="62C83254" w:rsidR="00C54599" w:rsidRDefault="00C54599" w:rsidP="009B72F8">
      <w:pPr>
        <w:spacing w:after="160" w:line="259" w:lineRule="auto"/>
        <w:jc w:val="both"/>
        <w:rPr>
          <w:sz w:val="21"/>
          <w:szCs w:val="21"/>
          <w:lang w:val="el-GR"/>
        </w:rPr>
      </w:pPr>
    </w:p>
    <w:p w14:paraId="353F993B" w14:textId="63E648AB" w:rsidR="00C54599" w:rsidRDefault="00C54599" w:rsidP="009B72F8">
      <w:pPr>
        <w:spacing w:after="160" w:line="259" w:lineRule="auto"/>
        <w:jc w:val="both"/>
        <w:rPr>
          <w:sz w:val="21"/>
          <w:szCs w:val="21"/>
          <w:lang w:val="el-GR"/>
        </w:rPr>
      </w:pPr>
    </w:p>
    <w:p w14:paraId="147EB8F7" w14:textId="5C8AA456" w:rsidR="00C54599" w:rsidRDefault="00C54599" w:rsidP="009B72F8">
      <w:pPr>
        <w:spacing w:after="160" w:line="259" w:lineRule="auto"/>
        <w:jc w:val="both"/>
        <w:rPr>
          <w:sz w:val="21"/>
          <w:szCs w:val="21"/>
          <w:lang w:val="el-GR"/>
        </w:rPr>
      </w:pPr>
    </w:p>
    <w:p w14:paraId="4DCF5175" w14:textId="2574C3A8" w:rsidR="00C54599" w:rsidRDefault="00C54599" w:rsidP="009B72F8">
      <w:pPr>
        <w:spacing w:after="160" w:line="259" w:lineRule="auto"/>
        <w:jc w:val="both"/>
        <w:rPr>
          <w:sz w:val="21"/>
          <w:szCs w:val="21"/>
          <w:lang w:val="el-GR"/>
        </w:rPr>
      </w:pPr>
    </w:p>
    <w:p w14:paraId="0B82C8D2" w14:textId="335ECA06" w:rsidR="00C54599" w:rsidRDefault="00C54599" w:rsidP="009B72F8">
      <w:pPr>
        <w:spacing w:after="160" w:line="259" w:lineRule="auto"/>
        <w:jc w:val="both"/>
        <w:rPr>
          <w:sz w:val="21"/>
          <w:szCs w:val="21"/>
          <w:lang w:val="el-GR"/>
        </w:rPr>
      </w:pPr>
    </w:p>
    <w:p w14:paraId="567928B0" w14:textId="011ABFFB" w:rsidR="00C54599" w:rsidRDefault="00C54599" w:rsidP="009B72F8">
      <w:pPr>
        <w:spacing w:after="160" w:line="259" w:lineRule="auto"/>
        <w:jc w:val="both"/>
        <w:rPr>
          <w:sz w:val="21"/>
          <w:szCs w:val="21"/>
          <w:lang w:val="el-GR"/>
        </w:rPr>
      </w:pPr>
    </w:p>
    <w:p w14:paraId="7A43C411" w14:textId="14C5AFC0" w:rsidR="00C54599" w:rsidRDefault="00C54599" w:rsidP="009B72F8">
      <w:pPr>
        <w:spacing w:after="160" w:line="259" w:lineRule="auto"/>
        <w:jc w:val="both"/>
        <w:rPr>
          <w:sz w:val="21"/>
          <w:szCs w:val="21"/>
          <w:lang w:val="el-GR"/>
        </w:rPr>
      </w:pPr>
    </w:p>
    <w:p w14:paraId="7EF4033B" w14:textId="722CEE42" w:rsidR="00C54599" w:rsidRDefault="00C54599" w:rsidP="009B72F8">
      <w:pPr>
        <w:spacing w:after="160" w:line="259" w:lineRule="auto"/>
        <w:jc w:val="both"/>
        <w:rPr>
          <w:sz w:val="21"/>
          <w:szCs w:val="21"/>
          <w:lang w:val="el-GR"/>
        </w:rPr>
      </w:pPr>
    </w:p>
    <w:p w14:paraId="40BD55AF" w14:textId="3A8CF038" w:rsidR="00C54599" w:rsidRDefault="00C54599" w:rsidP="009B72F8">
      <w:pPr>
        <w:spacing w:after="160" w:line="259" w:lineRule="auto"/>
        <w:jc w:val="both"/>
        <w:rPr>
          <w:sz w:val="21"/>
          <w:szCs w:val="21"/>
          <w:lang w:val="el-GR"/>
        </w:rPr>
      </w:pPr>
    </w:p>
    <w:p w14:paraId="4BE85F6C" w14:textId="2CA18C3A" w:rsidR="00C54599" w:rsidRDefault="00C54599" w:rsidP="009B72F8">
      <w:pPr>
        <w:spacing w:after="160" w:line="259" w:lineRule="auto"/>
        <w:jc w:val="both"/>
        <w:rPr>
          <w:sz w:val="21"/>
          <w:szCs w:val="21"/>
          <w:lang w:val="el-GR"/>
        </w:rPr>
      </w:pPr>
    </w:p>
    <w:p w14:paraId="4C8D4651" w14:textId="62CF6292" w:rsidR="00C54599" w:rsidRDefault="00C54599" w:rsidP="009B72F8">
      <w:pPr>
        <w:spacing w:after="160" w:line="259" w:lineRule="auto"/>
        <w:jc w:val="both"/>
        <w:rPr>
          <w:sz w:val="21"/>
          <w:szCs w:val="21"/>
          <w:lang w:val="el-GR"/>
        </w:rPr>
      </w:pPr>
    </w:p>
    <w:p w14:paraId="49057060" w14:textId="77777777" w:rsidR="00C54599" w:rsidRPr="009B72F8" w:rsidRDefault="00C54599" w:rsidP="009B72F8">
      <w:pPr>
        <w:spacing w:after="160" w:line="259" w:lineRule="auto"/>
        <w:jc w:val="both"/>
        <w:rPr>
          <w:sz w:val="21"/>
          <w:szCs w:val="21"/>
          <w:lang w:val="el-GR"/>
        </w:rPr>
      </w:pPr>
    </w:p>
    <w:p w14:paraId="20818F2E" w14:textId="57B0F54A" w:rsidR="00640BC8" w:rsidRPr="008956C3" w:rsidRDefault="00640BC8" w:rsidP="007359B0">
      <w:pPr>
        <w:spacing w:before="80" w:line="320" w:lineRule="exact"/>
        <w:rPr>
          <w:color w:val="222A35" w:themeColor="text2" w:themeShade="80"/>
          <w:sz w:val="21"/>
          <w:szCs w:val="21"/>
          <w:lang w:val="el-GR"/>
        </w:rPr>
        <w:sectPr w:rsidR="00640BC8" w:rsidRPr="008956C3" w:rsidSect="001C5CD4">
          <w:headerReference w:type="even" r:id="rId8"/>
          <w:headerReference w:type="default" r:id="rId9"/>
          <w:footerReference w:type="even" r:id="rId10"/>
          <w:footerReference w:type="default" r:id="rId11"/>
          <w:headerReference w:type="first" r:id="rId12"/>
          <w:footerReference w:type="first" r:id="rId13"/>
          <w:type w:val="continuous"/>
          <w:pgSz w:w="11900" w:h="16840"/>
          <w:pgMar w:top="2268" w:right="1134" w:bottom="1134" w:left="1134" w:header="709" w:footer="709" w:gutter="0"/>
          <w:cols w:space="720"/>
          <w:titlePg/>
          <w:docGrid w:linePitch="360"/>
        </w:sectPr>
      </w:pPr>
      <w:r w:rsidRPr="007359B0">
        <w:rPr>
          <w:noProof/>
          <w:color w:val="222A35" w:themeColor="text2" w:themeShade="80"/>
          <w:sz w:val="21"/>
          <w:szCs w:val="21"/>
        </w:rPr>
        <mc:AlternateContent>
          <mc:Choice Requires="wps">
            <w:drawing>
              <wp:anchor distT="0" distB="0" distL="114300" distR="114300" simplePos="0" relativeHeight="251809792" behindDoc="0" locked="0" layoutInCell="1" allowOverlap="1" wp14:anchorId="68DB5A8D" wp14:editId="0F4A5DE1">
                <wp:simplePos x="0" y="0"/>
                <wp:positionH relativeFrom="column">
                  <wp:posOffset>-363682</wp:posOffset>
                </wp:positionH>
                <wp:positionV relativeFrom="paragraph">
                  <wp:posOffset>113665</wp:posOffset>
                </wp:positionV>
                <wp:extent cx="1465225" cy="0"/>
                <wp:effectExtent l="0" t="0" r="8255" b="12700"/>
                <wp:wrapNone/>
                <wp:docPr id="29" name="Straight Connector 29"/>
                <wp:cNvGraphicFramePr/>
                <a:graphic xmlns:a="http://schemas.openxmlformats.org/drawingml/2006/main">
                  <a:graphicData uri="http://schemas.microsoft.com/office/word/2010/wordprocessingShape">
                    <wps:wsp>
                      <wps:cNvCnPr/>
                      <wps:spPr>
                        <a:xfrm>
                          <a:off x="0" y="0"/>
                          <a:ext cx="1465225" cy="0"/>
                        </a:xfrm>
                        <a:prstGeom prst="line">
                          <a:avLst/>
                        </a:prstGeom>
                        <a:ln w="12700">
                          <a:solidFill>
                            <a:srgbClr val="A9A9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BE0DA7F" id="Straight Connector 29"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8.95pt" to="86.7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" strokecolor="#a9a9a9" strokeweight="1pt">
                <v:stroke joinstyle="miter"/>
              </v:line>
            </w:pict>
          </mc:Fallback>
        </mc:AlternateContent>
      </w:r>
    </w:p>
    <w:p w14:paraId="4090758F" w14:textId="7AD9FA28" w:rsidR="00076160" w:rsidRPr="00076160" w:rsidRDefault="00076160" w:rsidP="00076160">
      <w:pPr>
        <w:spacing w:before="80" w:line="320" w:lineRule="exact"/>
        <w:rPr>
          <w:b/>
          <w:bCs/>
          <w:color w:val="222A35" w:themeColor="text2" w:themeShade="80"/>
          <w:sz w:val="21"/>
          <w:szCs w:val="21"/>
          <w:lang w:val="el-GR"/>
        </w:rPr>
      </w:pPr>
      <w:r w:rsidRPr="00076160">
        <w:rPr>
          <w:b/>
          <w:bCs/>
          <w:color w:val="222A35" w:themeColor="text2" w:themeShade="80"/>
          <w:sz w:val="21"/>
          <w:szCs w:val="21"/>
          <w:lang w:val="el-GR"/>
        </w:rPr>
        <w:lastRenderedPageBreak/>
        <w:t xml:space="preserve">1. </w:t>
      </w:r>
      <w:r w:rsidR="004C3BC5">
        <w:rPr>
          <w:b/>
          <w:bCs/>
          <w:color w:val="222A35" w:themeColor="text2" w:themeShade="80"/>
          <w:sz w:val="21"/>
          <w:szCs w:val="21"/>
          <w:lang w:val="el-GR"/>
        </w:rPr>
        <w:t xml:space="preserve">Ένα νέο μοντέλο ανάπτυξης αναδύεται </w:t>
      </w:r>
    </w:p>
    <w:p w14:paraId="00FAC9FE" w14:textId="20825006" w:rsidR="00076160" w:rsidRPr="002C0EF8" w:rsidRDefault="00A00072" w:rsidP="002C0EF8">
      <w:pPr>
        <w:spacing w:before="80" w:line="320" w:lineRule="exact"/>
        <w:ind w:left="720"/>
        <w:rPr>
          <w:b/>
          <w:bCs/>
          <w:color w:val="222A35" w:themeColor="text2" w:themeShade="80"/>
          <w:sz w:val="21"/>
          <w:szCs w:val="21"/>
          <w:lang w:val="el-GR"/>
        </w:rPr>
      </w:pPr>
      <w:r w:rsidRPr="002C0EF8">
        <w:rPr>
          <w:b/>
          <w:bCs/>
          <w:color w:val="222A35" w:themeColor="text2" w:themeShade="80"/>
          <w:sz w:val="21"/>
          <w:szCs w:val="21"/>
          <w:lang w:val="el-GR"/>
        </w:rPr>
        <w:t xml:space="preserve">1.1 </w:t>
      </w:r>
      <w:r w:rsidR="00076160" w:rsidRPr="002C0EF8">
        <w:rPr>
          <w:b/>
          <w:bCs/>
          <w:color w:val="222A35" w:themeColor="text2" w:themeShade="80"/>
          <w:sz w:val="21"/>
          <w:szCs w:val="21"/>
          <w:lang w:val="el-GR"/>
        </w:rPr>
        <w:t>Εισαγωγή</w:t>
      </w:r>
      <w:r w:rsidR="00076160" w:rsidRPr="002C0EF8" w:rsidDel="00802649">
        <w:rPr>
          <w:b/>
          <w:bCs/>
          <w:color w:val="222A35" w:themeColor="text2" w:themeShade="80"/>
          <w:sz w:val="21"/>
          <w:szCs w:val="21"/>
          <w:lang w:val="el-GR"/>
        </w:rPr>
        <w:t xml:space="preserve"> </w:t>
      </w:r>
    </w:p>
    <w:p w14:paraId="3023BCFD" w14:textId="6021ABE2" w:rsidR="00076160" w:rsidRPr="002C0EF8" w:rsidRDefault="00A00072" w:rsidP="002C0EF8">
      <w:pPr>
        <w:spacing w:before="80" w:line="320" w:lineRule="exact"/>
        <w:ind w:left="720"/>
        <w:rPr>
          <w:b/>
          <w:bCs/>
          <w:color w:val="222A35" w:themeColor="text2" w:themeShade="80"/>
          <w:sz w:val="21"/>
          <w:szCs w:val="21"/>
          <w:lang w:val="el-GR"/>
        </w:rPr>
      </w:pPr>
      <w:r w:rsidRPr="002C0EF8">
        <w:rPr>
          <w:b/>
          <w:bCs/>
          <w:color w:val="222A35" w:themeColor="text2" w:themeShade="80"/>
          <w:sz w:val="21"/>
          <w:szCs w:val="21"/>
          <w:lang w:val="el-GR"/>
        </w:rPr>
        <w:t xml:space="preserve">1.2 </w:t>
      </w:r>
      <w:r w:rsidR="00DF7C12">
        <w:rPr>
          <w:b/>
          <w:bCs/>
          <w:color w:val="222A35" w:themeColor="text2" w:themeShade="80"/>
          <w:sz w:val="21"/>
          <w:szCs w:val="21"/>
          <w:lang w:val="el-GR"/>
        </w:rPr>
        <w:t>Οι ανάγκες της ελληνικής οικονομίας για (περισσότερες και ποιοτικότερες) επενδύσεις</w:t>
      </w:r>
      <w:r w:rsidR="00DF7C12" w:rsidRPr="001D6E6C">
        <w:rPr>
          <w:b/>
          <w:bCs/>
          <w:color w:val="222A35" w:themeColor="text2" w:themeShade="80"/>
          <w:sz w:val="21"/>
          <w:szCs w:val="21"/>
          <w:lang w:val="el-GR"/>
        </w:rPr>
        <w:t xml:space="preserve">: </w:t>
      </w:r>
      <w:r w:rsidR="00DF7C12">
        <w:rPr>
          <w:b/>
          <w:bCs/>
          <w:color w:val="222A35" w:themeColor="text2" w:themeShade="80"/>
          <w:sz w:val="21"/>
          <w:szCs w:val="21"/>
          <w:lang w:val="el-GR"/>
        </w:rPr>
        <w:t>το γιατί</w:t>
      </w:r>
    </w:p>
    <w:p w14:paraId="6615F3BA" w14:textId="7984363D" w:rsidR="00076160" w:rsidRPr="001D6E6C" w:rsidRDefault="00A00072" w:rsidP="002C0EF8">
      <w:pPr>
        <w:spacing w:before="80" w:line="320" w:lineRule="exact"/>
        <w:ind w:left="720"/>
        <w:rPr>
          <w:b/>
          <w:bCs/>
          <w:color w:val="222A35" w:themeColor="text2" w:themeShade="80"/>
          <w:sz w:val="21"/>
          <w:szCs w:val="21"/>
          <w:lang w:val="el-GR"/>
        </w:rPr>
      </w:pPr>
      <w:r w:rsidRPr="002C0EF8">
        <w:rPr>
          <w:b/>
          <w:bCs/>
          <w:color w:val="222A35" w:themeColor="text2" w:themeShade="80"/>
          <w:sz w:val="21"/>
          <w:szCs w:val="21"/>
          <w:lang w:val="el-GR"/>
        </w:rPr>
        <w:t xml:space="preserve">1.3 </w:t>
      </w:r>
      <w:r w:rsidR="00DF7C12">
        <w:rPr>
          <w:b/>
          <w:bCs/>
          <w:color w:val="222A35" w:themeColor="text2" w:themeShade="80"/>
          <w:sz w:val="21"/>
          <w:szCs w:val="21"/>
          <w:lang w:val="el-GR"/>
        </w:rPr>
        <w:t>Στρατηγικό πλαίσιο: πως θα είναι η ελληνική οικονομία την επόμενη μέρα</w:t>
      </w:r>
    </w:p>
    <w:p w14:paraId="7334064A" w14:textId="7D086647" w:rsidR="00076160" w:rsidRPr="002C0EF8" w:rsidRDefault="00A00072" w:rsidP="002C0EF8">
      <w:pPr>
        <w:spacing w:before="80" w:line="320" w:lineRule="exact"/>
        <w:ind w:left="720"/>
        <w:rPr>
          <w:b/>
          <w:bCs/>
          <w:color w:val="222A35" w:themeColor="text2" w:themeShade="80"/>
          <w:sz w:val="21"/>
          <w:szCs w:val="21"/>
          <w:lang w:val="el-GR"/>
        </w:rPr>
      </w:pPr>
      <w:r w:rsidRPr="002C0EF8">
        <w:rPr>
          <w:b/>
          <w:bCs/>
          <w:color w:val="222A35" w:themeColor="text2" w:themeShade="80"/>
          <w:sz w:val="21"/>
          <w:szCs w:val="21"/>
          <w:lang w:val="el-GR"/>
        </w:rPr>
        <w:t xml:space="preserve">1.4 </w:t>
      </w:r>
      <w:r w:rsidR="001D6E6C">
        <w:rPr>
          <w:b/>
          <w:bCs/>
          <w:color w:val="222A35" w:themeColor="text2" w:themeShade="80"/>
          <w:sz w:val="21"/>
          <w:szCs w:val="21"/>
          <w:lang w:val="el-GR"/>
        </w:rPr>
        <w:t>Πόσες επενδύσεις;</w:t>
      </w:r>
    </w:p>
    <w:p w14:paraId="59E36CF2" w14:textId="368ED65C" w:rsidR="00076160" w:rsidRPr="002C0EF8" w:rsidRDefault="00A00072" w:rsidP="002C0EF8">
      <w:pPr>
        <w:spacing w:before="80" w:after="160" w:line="320" w:lineRule="exact"/>
        <w:ind w:left="720"/>
        <w:rPr>
          <w:b/>
          <w:bCs/>
          <w:color w:val="222A35" w:themeColor="text2" w:themeShade="80"/>
          <w:sz w:val="21"/>
          <w:szCs w:val="21"/>
          <w:lang w:val="el-GR"/>
        </w:rPr>
      </w:pPr>
      <w:r w:rsidRPr="002C0EF8">
        <w:rPr>
          <w:b/>
          <w:bCs/>
          <w:color w:val="222A35" w:themeColor="text2" w:themeShade="80"/>
          <w:sz w:val="21"/>
          <w:szCs w:val="21"/>
          <w:lang w:val="el-GR"/>
        </w:rPr>
        <w:t>1.</w:t>
      </w:r>
      <w:r w:rsidR="004A775B" w:rsidRPr="00AF5154">
        <w:rPr>
          <w:b/>
          <w:bCs/>
          <w:color w:val="222A35" w:themeColor="text2" w:themeShade="80"/>
          <w:sz w:val="21"/>
          <w:szCs w:val="21"/>
          <w:lang w:val="el-GR"/>
        </w:rPr>
        <w:t>5</w:t>
      </w:r>
      <w:r w:rsidRPr="002C0EF8">
        <w:rPr>
          <w:b/>
          <w:bCs/>
          <w:color w:val="222A35" w:themeColor="text2" w:themeShade="80"/>
          <w:sz w:val="21"/>
          <w:szCs w:val="21"/>
          <w:lang w:val="el-GR"/>
        </w:rPr>
        <w:t xml:space="preserve"> </w:t>
      </w:r>
      <w:r w:rsidR="001D6E6C">
        <w:rPr>
          <w:b/>
          <w:bCs/>
          <w:color w:val="222A35" w:themeColor="text2" w:themeShade="80"/>
          <w:sz w:val="21"/>
          <w:szCs w:val="21"/>
          <w:lang w:val="el-GR"/>
        </w:rPr>
        <w:t>Ευρωπαϊκά κι εθνικά χρηματοδοτικά εργαλεία και ιδιωτικές πρωτοβουλίες</w:t>
      </w:r>
    </w:p>
    <w:p w14:paraId="56CB9991" w14:textId="77777777" w:rsidR="00076160" w:rsidRPr="002C0EF8" w:rsidRDefault="00076160" w:rsidP="00076160">
      <w:pPr>
        <w:spacing w:before="80" w:line="320" w:lineRule="exact"/>
        <w:ind w:left="360"/>
        <w:rPr>
          <w:b/>
          <w:bCs/>
          <w:color w:val="222A35" w:themeColor="text2" w:themeShade="80"/>
          <w:sz w:val="21"/>
          <w:szCs w:val="21"/>
          <w:lang w:val="el-GR"/>
        </w:rPr>
      </w:pPr>
    </w:p>
    <w:p w14:paraId="5BCF2B16" w14:textId="1B161E6A" w:rsidR="00076160" w:rsidRPr="002C0EF8" w:rsidRDefault="00076160" w:rsidP="00076160">
      <w:pPr>
        <w:spacing w:before="80" w:line="320" w:lineRule="exact"/>
        <w:rPr>
          <w:b/>
          <w:bCs/>
          <w:color w:val="222A35" w:themeColor="text2" w:themeShade="80"/>
          <w:sz w:val="21"/>
          <w:szCs w:val="21"/>
          <w:lang w:val="el-GR"/>
        </w:rPr>
      </w:pPr>
      <w:r w:rsidRPr="002C0EF8">
        <w:rPr>
          <w:b/>
          <w:bCs/>
          <w:color w:val="222A35" w:themeColor="text2" w:themeShade="80"/>
          <w:sz w:val="21"/>
          <w:szCs w:val="21"/>
          <w:lang w:val="el-GR"/>
        </w:rPr>
        <w:t xml:space="preserve">2. </w:t>
      </w:r>
      <w:r w:rsidR="001D6E6C" w:rsidRPr="001D6E6C">
        <w:rPr>
          <w:b/>
          <w:bCs/>
          <w:color w:val="222A35" w:themeColor="text2" w:themeShade="80"/>
          <w:sz w:val="21"/>
          <w:szCs w:val="21"/>
          <w:lang w:val="el-GR"/>
        </w:rPr>
        <w:t>Μεγάλα Επενδυτικά Έργα</w:t>
      </w:r>
    </w:p>
    <w:p w14:paraId="35B4DBE9" w14:textId="2DF53E86" w:rsidR="00076160" w:rsidRPr="007359B0" w:rsidRDefault="00076160" w:rsidP="002C0EF8">
      <w:pPr>
        <w:spacing w:before="80" w:line="320" w:lineRule="exact"/>
        <w:ind w:left="1014" w:hanging="294"/>
        <w:rPr>
          <w:b/>
          <w:bCs/>
          <w:color w:val="222A35" w:themeColor="text2" w:themeShade="80"/>
          <w:sz w:val="21"/>
          <w:szCs w:val="21"/>
          <w:lang w:val="el-GR"/>
        </w:rPr>
      </w:pPr>
      <w:r w:rsidRPr="007359B0">
        <w:rPr>
          <w:b/>
          <w:bCs/>
          <w:color w:val="222A35" w:themeColor="text2" w:themeShade="80"/>
          <w:sz w:val="21"/>
          <w:szCs w:val="21"/>
          <w:lang w:val="el-GR"/>
        </w:rPr>
        <w:t xml:space="preserve">2.1 </w:t>
      </w:r>
      <w:r w:rsidR="001D6E6C">
        <w:rPr>
          <w:b/>
          <w:bCs/>
          <w:color w:val="222A35" w:themeColor="text2" w:themeShade="80"/>
          <w:sz w:val="21"/>
          <w:szCs w:val="21"/>
          <w:lang w:val="el-GR"/>
        </w:rPr>
        <w:t>Πέντε</w:t>
      </w:r>
      <w:r w:rsidR="001D6E6C" w:rsidRPr="001D6E6C">
        <w:rPr>
          <w:b/>
          <w:bCs/>
          <w:color w:val="222A35" w:themeColor="text2" w:themeShade="80"/>
          <w:sz w:val="21"/>
          <w:szCs w:val="21"/>
          <w:lang w:val="el-GR"/>
        </w:rPr>
        <w:t xml:space="preserve"> Βασικοί Πυλώνες</w:t>
      </w:r>
      <w:r w:rsidR="001D6E6C">
        <w:rPr>
          <w:b/>
          <w:bCs/>
          <w:color w:val="222A35" w:themeColor="text2" w:themeShade="80"/>
          <w:sz w:val="21"/>
          <w:szCs w:val="21"/>
          <w:lang w:val="el-GR"/>
        </w:rPr>
        <w:t>:</w:t>
      </w:r>
      <w:r w:rsidRPr="007359B0">
        <w:rPr>
          <w:b/>
          <w:bCs/>
          <w:color w:val="222A35" w:themeColor="text2" w:themeShade="80"/>
          <w:sz w:val="21"/>
          <w:szCs w:val="21"/>
          <w:lang w:val="el-GR"/>
        </w:rPr>
        <w:t xml:space="preserve"> ποιοτικά και ποσοτικά χαρακτηριστικά</w:t>
      </w:r>
    </w:p>
    <w:p w14:paraId="3DCABA7E" w14:textId="14192AFA" w:rsidR="001D6E6C" w:rsidRDefault="00076160" w:rsidP="002C0EF8">
      <w:pPr>
        <w:spacing w:before="80" w:line="320" w:lineRule="exact"/>
        <w:ind w:left="1014" w:hanging="294"/>
        <w:rPr>
          <w:b/>
          <w:bCs/>
          <w:color w:val="222A35" w:themeColor="text2" w:themeShade="80"/>
          <w:sz w:val="21"/>
          <w:szCs w:val="21"/>
          <w:lang w:val="el-GR"/>
        </w:rPr>
      </w:pPr>
      <w:r w:rsidRPr="007359B0">
        <w:rPr>
          <w:b/>
          <w:bCs/>
          <w:color w:val="222A35" w:themeColor="text2" w:themeShade="80"/>
          <w:sz w:val="21"/>
          <w:szCs w:val="21"/>
          <w:lang w:val="el-GR"/>
        </w:rPr>
        <w:t xml:space="preserve">2.2 </w:t>
      </w:r>
      <w:r w:rsidR="001D6E6C">
        <w:rPr>
          <w:b/>
          <w:bCs/>
          <w:color w:val="222A35" w:themeColor="text2" w:themeShade="80"/>
          <w:sz w:val="21"/>
          <w:szCs w:val="21"/>
          <w:lang w:val="el-GR"/>
        </w:rPr>
        <w:t>Περιγραφή των επενδυτικών έργων</w:t>
      </w:r>
    </w:p>
    <w:p w14:paraId="76654937" w14:textId="5C5B469A" w:rsidR="00076160" w:rsidRDefault="001D6E6C" w:rsidP="002C0EF8">
      <w:pPr>
        <w:spacing w:before="80" w:line="320" w:lineRule="exact"/>
        <w:ind w:left="1014" w:hanging="294"/>
        <w:rPr>
          <w:b/>
          <w:bCs/>
          <w:color w:val="222A35" w:themeColor="text2" w:themeShade="80"/>
          <w:sz w:val="21"/>
          <w:szCs w:val="21"/>
          <w:lang w:val="el-GR"/>
        </w:rPr>
      </w:pPr>
      <w:r>
        <w:rPr>
          <w:b/>
          <w:bCs/>
          <w:color w:val="222A35" w:themeColor="text2" w:themeShade="80"/>
          <w:sz w:val="21"/>
          <w:szCs w:val="21"/>
          <w:lang w:val="el-GR"/>
        </w:rPr>
        <w:t xml:space="preserve">2.3 </w:t>
      </w:r>
      <w:r w:rsidR="00D02AC7">
        <w:rPr>
          <w:b/>
          <w:bCs/>
          <w:color w:val="222A35" w:themeColor="text2" w:themeShade="80"/>
          <w:sz w:val="21"/>
          <w:szCs w:val="21"/>
          <w:lang w:val="el-GR"/>
        </w:rPr>
        <w:t>Εκτιμήσεις σ</w:t>
      </w:r>
      <w:r w:rsidR="00D02AC7" w:rsidRPr="001D6E6C">
        <w:rPr>
          <w:b/>
          <w:bCs/>
          <w:color w:val="222A35" w:themeColor="text2" w:themeShade="80"/>
          <w:sz w:val="21"/>
          <w:szCs w:val="21"/>
          <w:lang w:val="el-GR"/>
        </w:rPr>
        <w:t>υνεισφορά</w:t>
      </w:r>
      <w:r w:rsidR="00D02AC7">
        <w:rPr>
          <w:b/>
          <w:bCs/>
          <w:color w:val="222A35" w:themeColor="text2" w:themeShade="80"/>
          <w:sz w:val="21"/>
          <w:szCs w:val="21"/>
          <w:lang w:val="el-GR"/>
        </w:rPr>
        <w:t xml:space="preserve">ς επενδυτικών έργων </w:t>
      </w:r>
      <w:r w:rsidR="00D02AC7" w:rsidRPr="001D6E6C">
        <w:rPr>
          <w:b/>
          <w:bCs/>
          <w:color w:val="222A35" w:themeColor="text2" w:themeShade="80"/>
          <w:sz w:val="21"/>
          <w:szCs w:val="21"/>
          <w:lang w:val="el-GR"/>
        </w:rPr>
        <w:t>στο ΑΕΠ</w:t>
      </w:r>
      <w:r w:rsidR="00D02AC7">
        <w:rPr>
          <w:b/>
          <w:bCs/>
          <w:color w:val="222A35" w:themeColor="text2" w:themeShade="80"/>
          <w:sz w:val="21"/>
          <w:szCs w:val="21"/>
          <w:lang w:val="el-GR"/>
        </w:rPr>
        <w:t xml:space="preserve"> και την απασχόληση</w:t>
      </w:r>
    </w:p>
    <w:p w14:paraId="29A33EB3" w14:textId="622E14B9" w:rsidR="001D6E6C" w:rsidRPr="007359B0" w:rsidRDefault="001D6E6C" w:rsidP="002C0EF8">
      <w:pPr>
        <w:spacing w:before="80" w:line="320" w:lineRule="exact"/>
        <w:ind w:left="1014" w:hanging="294"/>
        <w:rPr>
          <w:b/>
          <w:bCs/>
          <w:color w:val="222A35" w:themeColor="text2" w:themeShade="80"/>
          <w:sz w:val="21"/>
          <w:szCs w:val="21"/>
          <w:lang w:val="el-GR"/>
        </w:rPr>
      </w:pPr>
      <w:r>
        <w:rPr>
          <w:b/>
          <w:bCs/>
          <w:color w:val="222A35" w:themeColor="text2" w:themeShade="80"/>
          <w:sz w:val="21"/>
          <w:szCs w:val="21"/>
          <w:lang w:val="el-GR"/>
        </w:rPr>
        <w:t>2.4 Συμπεράσματα</w:t>
      </w:r>
    </w:p>
    <w:p w14:paraId="4BDAFA49" w14:textId="538A4F97" w:rsidR="00076160" w:rsidRDefault="00076160" w:rsidP="007359B0">
      <w:pPr>
        <w:pStyle w:val="1stPageBodyText"/>
        <w:rPr>
          <w:color w:val="222A35" w:themeColor="text2" w:themeShade="80"/>
          <w:szCs w:val="21"/>
          <w:lang w:val="el-GR"/>
        </w:rPr>
      </w:pPr>
    </w:p>
    <w:p w14:paraId="7C1C3F13" w14:textId="45519EDC" w:rsidR="00FC58AB" w:rsidRDefault="00FC58AB" w:rsidP="007359B0">
      <w:pPr>
        <w:pStyle w:val="1stPageBodyText"/>
        <w:rPr>
          <w:color w:val="222A35" w:themeColor="text2" w:themeShade="80"/>
          <w:szCs w:val="21"/>
          <w:lang w:val="el-GR"/>
        </w:rPr>
      </w:pPr>
    </w:p>
    <w:p w14:paraId="67483C68" w14:textId="77777777" w:rsidR="00FC58AB" w:rsidRPr="008956C3" w:rsidRDefault="00FC58AB" w:rsidP="007359B0">
      <w:pPr>
        <w:pStyle w:val="1stPageBodyText"/>
        <w:rPr>
          <w:color w:val="222A35" w:themeColor="text2" w:themeShade="80"/>
          <w:szCs w:val="21"/>
          <w:lang w:val="el-GR"/>
        </w:rPr>
      </w:pPr>
    </w:p>
    <w:p w14:paraId="677EF190" w14:textId="3A944B57" w:rsidR="00076160" w:rsidRDefault="00076160" w:rsidP="007359B0">
      <w:pPr>
        <w:pStyle w:val="1stPageBodyText"/>
        <w:rPr>
          <w:color w:val="222A35" w:themeColor="text2" w:themeShade="80"/>
          <w:szCs w:val="21"/>
          <w:lang w:val="el-GR"/>
        </w:rPr>
      </w:pPr>
    </w:p>
    <w:p w14:paraId="661B0E70" w14:textId="3705C39E" w:rsidR="0040471A" w:rsidRDefault="0040471A" w:rsidP="007359B0">
      <w:pPr>
        <w:pStyle w:val="1stPageBodyText"/>
        <w:rPr>
          <w:color w:val="222A35" w:themeColor="text2" w:themeShade="80"/>
          <w:szCs w:val="21"/>
          <w:lang w:val="el-GR"/>
        </w:rPr>
      </w:pPr>
    </w:p>
    <w:p w14:paraId="732E5192" w14:textId="52FC51B0" w:rsidR="0040471A" w:rsidRDefault="0040471A" w:rsidP="007359B0">
      <w:pPr>
        <w:pStyle w:val="1stPageBodyText"/>
        <w:rPr>
          <w:color w:val="222A35" w:themeColor="text2" w:themeShade="80"/>
          <w:szCs w:val="21"/>
          <w:lang w:val="el-GR"/>
        </w:rPr>
      </w:pPr>
    </w:p>
    <w:p w14:paraId="34D6AC52" w14:textId="2A9DA865" w:rsidR="0040471A" w:rsidRDefault="0040471A" w:rsidP="007359B0">
      <w:pPr>
        <w:pStyle w:val="1stPageBodyText"/>
        <w:rPr>
          <w:color w:val="222A35" w:themeColor="text2" w:themeShade="80"/>
          <w:szCs w:val="21"/>
          <w:lang w:val="el-GR"/>
        </w:rPr>
      </w:pPr>
    </w:p>
    <w:p w14:paraId="7D520607" w14:textId="4EBE247E" w:rsidR="0040471A" w:rsidRDefault="0040471A" w:rsidP="007359B0">
      <w:pPr>
        <w:pStyle w:val="1stPageBodyText"/>
        <w:rPr>
          <w:color w:val="222A35" w:themeColor="text2" w:themeShade="80"/>
          <w:szCs w:val="21"/>
          <w:lang w:val="el-GR"/>
        </w:rPr>
      </w:pPr>
    </w:p>
    <w:p w14:paraId="6F8AC99E" w14:textId="3A65960E" w:rsidR="0040471A" w:rsidRDefault="0040471A" w:rsidP="007359B0">
      <w:pPr>
        <w:pStyle w:val="1stPageBodyText"/>
        <w:rPr>
          <w:color w:val="222A35" w:themeColor="text2" w:themeShade="80"/>
          <w:szCs w:val="21"/>
          <w:lang w:val="el-GR"/>
        </w:rPr>
      </w:pPr>
    </w:p>
    <w:p w14:paraId="752B98D9" w14:textId="011EAAF4" w:rsidR="00076160" w:rsidRPr="002C0EF8" w:rsidRDefault="00076160" w:rsidP="002C0EF8">
      <w:pPr>
        <w:pStyle w:val="1stPageBodyText"/>
        <w:rPr>
          <w:b/>
          <w:bCs/>
          <w:color w:val="222A35" w:themeColor="text2" w:themeShade="80"/>
          <w:szCs w:val="21"/>
          <w:lang w:val="el-GR"/>
        </w:rPr>
      </w:pPr>
      <w:r w:rsidRPr="002C0EF8">
        <w:rPr>
          <w:b/>
          <w:bCs/>
          <w:color w:val="222A35" w:themeColor="text2" w:themeShade="80"/>
          <w:szCs w:val="21"/>
          <w:lang w:val="el-GR"/>
        </w:rPr>
        <w:t>1.1</w:t>
      </w:r>
      <w:r w:rsidRPr="002C0EF8">
        <w:rPr>
          <w:b/>
          <w:bCs/>
          <w:color w:val="222A35" w:themeColor="text2" w:themeShade="80"/>
          <w:szCs w:val="21"/>
          <w:lang w:val="el-GR"/>
        </w:rPr>
        <w:tab/>
        <w:t>Εισαγωγή</w:t>
      </w:r>
    </w:p>
    <w:p w14:paraId="45245BB2" w14:textId="3D3D5E84" w:rsidR="004A4379" w:rsidRDefault="004A4379" w:rsidP="002C0EF8">
      <w:pPr>
        <w:pStyle w:val="1stPageBodyText"/>
        <w:rPr>
          <w:color w:val="222A35" w:themeColor="text2" w:themeShade="80"/>
          <w:szCs w:val="21"/>
          <w:lang w:val="el-GR"/>
        </w:rPr>
      </w:pPr>
      <w:r>
        <w:rPr>
          <w:color w:val="222A35" w:themeColor="text2" w:themeShade="80"/>
          <w:szCs w:val="21"/>
          <w:lang w:val="el-GR"/>
        </w:rPr>
        <w:t xml:space="preserve">Η ελληνική οικονομία έχει διανύσει μεγάλο δρόμο τα τελευταία έτη. </w:t>
      </w:r>
      <w:proofErr w:type="spellStart"/>
      <w:r>
        <w:rPr>
          <w:color w:val="222A35" w:themeColor="text2" w:themeShade="80"/>
          <w:szCs w:val="21"/>
          <w:lang w:val="el-GR"/>
        </w:rPr>
        <w:t>Πορευ</w:t>
      </w:r>
      <w:r w:rsidR="0072557A">
        <w:rPr>
          <w:color w:val="222A35" w:themeColor="text2" w:themeShade="80"/>
          <w:szCs w:val="21"/>
          <w:lang w:val="el-GR"/>
        </w:rPr>
        <w:t>όμε</w:t>
      </w:r>
      <w:r>
        <w:rPr>
          <w:color w:val="222A35" w:themeColor="text2" w:themeShade="80"/>
          <w:szCs w:val="21"/>
          <w:lang w:val="el-GR"/>
        </w:rPr>
        <w:t>νη</w:t>
      </w:r>
      <w:proofErr w:type="spellEnd"/>
      <w:r>
        <w:rPr>
          <w:color w:val="222A35" w:themeColor="text2" w:themeShade="80"/>
          <w:szCs w:val="21"/>
          <w:lang w:val="el-GR"/>
        </w:rPr>
        <w:t xml:space="preserve"> ανάμεσα σε γεγονότα από αυτά που σπάνια συμβαίνουν, </w:t>
      </w:r>
      <w:r w:rsidR="00CA41B9">
        <w:rPr>
          <w:color w:val="222A35" w:themeColor="text2" w:themeShade="80"/>
          <w:szCs w:val="21"/>
          <w:lang w:val="el-GR"/>
        </w:rPr>
        <w:t>σχεδόν συνήθισε να αναγνωρίζει</w:t>
      </w:r>
      <w:r>
        <w:rPr>
          <w:color w:val="222A35" w:themeColor="text2" w:themeShade="80"/>
          <w:szCs w:val="21"/>
          <w:lang w:val="el-GR"/>
        </w:rPr>
        <w:t xml:space="preserve"> </w:t>
      </w:r>
      <w:r w:rsidR="00CA41B9">
        <w:rPr>
          <w:color w:val="222A35" w:themeColor="text2" w:themeShade="80"/>
          <w:szCs w:val="21"/>
          <w:lang w:val="el-GR"/>
        </w:rPr>
        <w:t xml:space="preserve">την </w:t>
      </w:r>
      <w:r>
        <w:rPr>
          <w:color w:val="222A35" w:themeColor="text2" w:themeShade="80"/>
          <w:szCs w:val="21"/>
          <w:lang w:val="el-GR"/>
        </w:rPr>
        <w:t xml:space="preserve">κρίση </w:t>
      </w:r>
      <w:r w:rsidR="00CA41B9">
        <w:rPr>
          <w:color w:val="222A35" w:themeColor="text2" w:themeShade="80"/>
          <w:szCs w:val="21"/>
          <w:lang w:val="el-GR"/>
        </w:rPr>
        <w:t>ως τη</w:t>
      </w:r>
      <w:r>
        <w:rPr>
          <w:color w:val="222A35" w:themeColor="text2" w:themeShade="80"/>
          <w:szCs w:val="21"/>
          <w:lang w:val="el-GR"/>
        </w:rPr>
        <w:t xml:space="preserve"> νέα κανονικότητα: από την κρίση χρέους και την ελεγχόμενη χρεοκοπία, σε ένα σύντομο διάλειμμα ασθενικής ανάπτυξης κι από εκεί στην πανδημία και μετά τον πόλεμο στην Ουκρανία και την ενεργειακή κρίση. Ωστόσο, με πολλές θυσίες και μεγάλο κόστος για τους Έλληνες πολίτες, αλλά και με τη χρηματοδοτική στήριξη της ΕΕ, η ελληνική οικονομία κατάφερε να επιβιώσει</w:t>
      </w:r>
      <w:r w:rsidR="00153B73">
        <w:rPr>
          <w:color w:val="222A35" w:themeColor="text2" w:themeShade="80"/>
          <w:szCs w:val="21"/>
          <w:lang w:val="el-GR"/>
        </w:rPr>
        <w:t xml:space="preserve"> και</w:t>
      </w:r>
      <w:r>
        <w:rPr>
          <w:color w:val="222A35" w:themeColor="text2" w:themeShade="80"/>
          <w:szCs w:val="21"/>
          <w:lang w:val="el-GR"/>
        </w:rPr>
        <w:t xml:space="preserve"> να εξελιχθεί</w:t>
      </w:r>
      <w:r w:rsidR="00153B73">
        <w:rPr>
          <w:color w:val="222A35" w:themeColor="text2" w:themeShade="80"/>
          <w:szCs w:val="21"/>
          <w:lang w:val="el-GR"/>
        </w:rPr>
        <w:t>. Αυτή η εξέλιξη τείνει να διαφεύγει της προσοχής όσων παρατηρητών, απορροφημένοι από τις ανάγκες της συγκυρίας, εστιάζουν στ</w:t>
      </w:r>
      <w:r w:rsidR="00CF7308">
        <w:rPr>
          <w:color w:val="222A35" w:themeColor="text2" w:themeShade="80"/>
          <w:szCs w:val="21"/>
          <w:lang w:val="el-GR"/>
        </w:rPr>
        <w:t>η</w:t>
      </w:r>
      <w:r w:rsidR="00153B73">
        <w:rPr>
          <w:color w:val="222A35" w:themeColor="text2" w:themeShade="80"/>
          <w:szCs w:val="21"/>
          <w:lang w:val="el-GR"/>
        </w:rPr>
        <w:t xml:space="preserve"> βραχυχρόνι</w:t>
      </w:r>
      <w:r w:rsidR="00CF7308">
        <w:rPr>
          <w:color w:val="222A35" w:themeColor="text2" w:themeShade="80"/>
          <w:szCs w:val="21"/>
          <w:lang w:val="el-GR"/>
        </w:rPr>
        <w:t>α</w:t>
      </w:r>
      <w:r w:rsidR="00153B73">
        <w:rPr>
          <w:color w:val="222A35" w:themeColor="text2" w:themeShade="80"/>
          <w:szCs w:val="21"/>
          <w:lang w:val="el-GR"/>
        </w:rPr>
        <w:t xml:space="preserve"> </w:t>
      </w:r>
      <w:r w:rsidR="00CF7308">
        <w:rPr>
          <w:color w:val="222A35" w:themeColor="text2" w:themeShade="80"/>
          <w:szCs w:val="21"/>
          <w:lang w:val="el-GR"/>
        </w:rPr>
        <w:t>περίοδο</w:t>
      </w:r>
      <w:r w:rsidR="00153B73">
        <w:rPr>
          <w:color w:val="222A35" w:themeColor="text2" w:themeShade="80"/>
          <w:szCs w:val="21"/>
          <w:lang w:val="el-GR"/>
        </w:rPr>
        <w:t xml:space="preserve">. Οι κίνδυνοι δεν </w:t>
      </w:r>
      <w:r w:rsidR="00E04835">
        <w:rPr>
          <w:color w:val="222A35" w:themeColor="text2" w:themeShade="80"/>
          <w:szCs w:val="21"/>
          <w:lang w:val="el-GR"/>
        </w:rPr>
        <w:t>έχουν εκλείψει</w:t>
      </w:r>
      <w:r w:rsidR="00153B73">
        <w:rPr>
          <w:color w:val="222A35" w:themeColor="text2" w:themeShade="80"/>
          <w:szCs w:val="21"/>
          <w:lang w:val="el-GR"/>
        </w:rPr>
        <w:t>,  σημαντικές</w:t>
      </w:r>
      <w:r>
        <w:rPr>
          <w:color w:val="222A35" w:themeColor="text2" w:themeShade="80"/>
          <w:szCs w:val="21"/>
          <w:lang w:val="el-GR"/>
        </w:rPr>
        <w:t xml:space="preserve"> αδυναμίες</w:t>
      </w:r>
      <w:r w:rsidR="00153B73">
        <w:rPr>
          <w:color w:val="222A35" w:themeColor="text2" w:themeShade="80"/>
          <w:szCs w:val="21"/>
          <w:lang w:val="el-GR"/>
        </w:rPr>
        <w:t xml:space="preserve"> παραμένουν στο αναπτυξιακό υπόδειγμα, αλλά τα πρώτα δείγματα μίας αναδυόμενης νέας θέσης της χώρας στον διεθνή καταμερισμό εργασίας</w:t>
      </w:r>
      <w:r>
        <w:rPr>
          <w:color w:val="222A35" w:themeColor="text2" w:themeShade="80"/>
          <w:szCs w:val="21"/>
          <w:lang w:val="el-GR"/>
        </w:rPr>
        <w:t xml:space="preserve"> </w:t>
      </w:r>
      <w:r w:rsidR="00E751F3">
        <w:rPr>
          <w:color w:val="222A35" w:themeColor="text2" w:themeShade="80"/>
          <w:szCs w:val="21"/>
          <w:lang w:val="el-GR"/>
        </w:rPr>
        <w:t>είναι εμφανή.</w:t>
      </w:r>
      <w:r w:rsidR="00CA41B9">
        <w:rPr>
          <w:color w:val="222A35" w:themeColor="text2" w:themeShade="80"/>
          <w:szCs w:val="21"/>
          <w:lang w:val="el-GR"/>
        </w:rPr>
        <w:t xml:space="preserve"> Η νέα αυτή θέση στηρίζεται σε βασικούς κλάδους εξειδίκευσης, κάποιους παραδοσιακούς που αποκτούν νέα κατεύθυνση και </w:t>
      </w:r>
      <w:r w:rsidR="00CF7308">
        <w:rPr>
          <w:color w:val="222A35" w:themeColor="text2" w:themeShade="80"/>
          <w:szCs w:val="21"/>
          <w:lang w:val="el-GR"/>
        </w:rPr>
        <w:t>ορισμένους</w:t>
      </w:r>
      <w:r w:rsidR="00CA41B9">
        <w:rPr>
          <w:color w:val="222A35" w:themeColor="text2" w:themeShade="80"/>
          <w:szCs w:val="21"/>
          <w:lang w:val="el-GR"/>
        </w:rPr>
        <w:t xml:space="preserve"> νέους. </w:t>
      </w:r>
    </w:p>
    <w:p w14:paraId="428021AB" w14:textId="591B460C" w:rsidR="00FC58AB" w:rsidRPr="001E5F7C" w:rsidRDefault="0040471A" w:rsidP="007359B0">
      <w:pPr>
        <w:pStyle w:val="1stPageBodyText"/>
        <w:rPr>
          <w:color w:val="222A35" w:themeColor="text2" w:themeShade="80"/>
          <w:szCs w:val="21"/>
          <w:lang w:val="el-GR"/>
        </w:rPr>
        <w:sectPr w:rsidR="00FC58AB" w:rsidRPr="001E5F7C" w:rsidSect="001C5CD4">
          <w:type w:val="continuous"/>
          <w:pgSz w:w="11900" w:h="16840"/>
          <w:pgMar w:top="2268" w:right="1128" w:bottom="1134" w:left="1134" w:header="709" w:footer="709" w:gutter="0"/>
          <w:cols w:num="2" w:space="720"/>
          <w:titlePg/>
          <w:docGrid w:linePitch="360"/>
        </w:sectPr>
      </w:pPr>
      <w:r>
        <w:rPr>
          <w:color w:val="222A35" w:themeColor="text2" w:themeShade="80"/>
          <w:szCs w:val="21"/>
          <w:lang w:val="el-GR"/>
        </w:rPr>
        <w:t xml:space="preserve">Η μελέτη προτείνει ένα στρατηγικό σχέδιο αναδιάταξης των εξειδικεύσεων της ελληνικής οικονομίας τα επόμενα χρόνια, λαμβάνοντας υπόψιν τις ιδιαιτερότητες της διάρθρωσης της ελληνικής οικονομίας, τις βασικές της ανάγκες και προτεραιότητες αλλαγών, τα συγκριτικά της πλεονεκτήματα </w:t>
      </w:r>
    </w:p>
    <w:p w14:paraId="47822C2F" w14:textId="065B1BEB" w:rsidR="00E26AA3" w:rsidRPr="00E26AA3" w:rsidRDefault="003E55ED" w:rsidP="00147C46">
      <w:pPr>
        <w:pStyle w:val="1stPageBodyText"/>
        <w:rPr>
          <w:color w:val="222A35" w:themeColor="text2" w:themeShade="80"/>
          <w:szCs w:val="21"/>
          <w:lang w:val="el-GR"/>
        </w:rPr>
      </w:pPr>
      <w:bookmarkStart w:id="0" w:name="_Hlk115370329"/>
      <w:r>
        <w:rPr>
          <w:color w:val="222A35" w:themeColor="text2" w:themeShade="80"/>
          <w:szCs w:val="21"/>
          <w:lang w:val="el-GR"/>
        </w:rPr>
        <w:lastRenderedPageBreak/>
        <w:t>(</w:t>
      </w:r>
      <w:r w:rsidR="00AC4B33" w:rsidRPr="00AC4B33">
        <w:rPr>
          <w:color w:val="222A35" w:themeColor="text2" w:themeShade="80"/>
          <w:szCs w:val="21"/>
          <w:lang w:val="el-GR"/>
        </w:rPr>
        <w:t xml:space="preserve">γεωγραφικά, φυσικών πόρων, ανθρώπινου δυναμικού), την κλαδική διαθεσιμότητα πόρων, τις ήδη </w:t>
      </w:r>
      <w:r w:rsidR="00B03B80">
        <w:rPr>
          <w:color w:val="222A35" w:themeColor="text2" w:themeShade="80"/>
          <w:szCs w:val="21"/>
          <w:lang w:val="el-GR"/>
        </w:rPr>
        <w:t xml:space="preserve">εκδηλωμένες </w:t>
      </w:r>
      <w:r w:rsidR="00511EF0">
        <w:rPr>
          <w:color w:val="222A35" w:themeColor="text2" w:themeShade="80"/>
          <w:szCs w:val="21"/>
          <w:lang w:val="el-GR"/>
        </w:rPr>
        <w:t>πρωτοβουλίες</w:t>
      </w:r>
      <w:r w:rsidR="00083F9E">
        <w:rPr>
          <w:color w:val="222A35" w:themeColor="text2" w:themeShade="80"/>
          <w:szCs w:val="21"/>
          <w:lang w:val="el-GR"/>
        </w:rPr>
        <w:t xml:space="preserve"> </w:t>
      </w:r>
      <w:r w:rsidR="00024673">
        <w:rPr>
          <w:color w:val="222A35" w:themeColor="text2" w:themeShade="80"/>
          <w:szCs w:val="21"/>
          <w:lang w:val="el-GR"/>
        </w:rPr>
        <w:t>–</w:t>
      </w:r>
      <w:r w:rsidR="00083F9E">
        <w:rPr>
          <w:color w:val="222A35" w:themeColor="text2" w:themeShade="80"/>
          <w:szCs w:val="21"/>
          <w:lang w:val="el-GR"/>
        </w:rPr>
        <w:t>ιδιωτικές και δημόσιες</w:t>
      </w:r>
      <w:r w:rsidR="00024673">
        <w:rPr>
          <w:color w:val="222A35" w:themeColor="text2" w:themeShade="80"/>
          <w:szCs w:val="21"/>
          <w:lang w:val="el-GR"/>
        </w:rPr>
        <w:t>–</w:t>
      </w:r>
      <w:r w:rsidR="00E26AA3">
        <w:rPr>
          <w:color w:val="222A35" w:themeColor="text2" w:themeShade="80"/>
          <w:szCs w:val="21"/>
          <w:lang w:val="el-GR"/>
        </w:rPr>
        <w:t xml:space="preserve"> και τις διεθνείς εξελίξεις οι οποίες ορίζουν το πλαίσιο δραστηριοποίησης, τόσο σε περιφερειακό όσο και σε παγκόσμιο επίπεδο. Η υλοποίηση των στρατηγικών στόχων έχει ως βασική προϋπόθεση την ποσοτική αύξηση και ποιοτική βελτίωση των επενδύσεων.</w:t>
      </w:r>
    </w:p>
    <w:p w14:paraId="7F4DE712" w14:textId="52A703A8" w:rsidR="00CA41B9" w:rsidRDefault="0094394D" w:rsidP="00147C46">
      <w:pPr>
        <w:pStyle w:val="1stPageBodyText"/>
        <w:rPr>
          <w:color w:val="222A35" w:themeColor="text2" w:themeShade="80"/>
          <w:szCs w:val="21"/>
          <w:lang w:val="el-GR"/>
        </w:rPr>
      </w:pPr>
      <w:r>
        <w:rPr>
          <w:color w:val="222A35" w:themeColor="text2" w:themeShade="80"/>
          <w:szCs w:val="21"/>
        </w:rPr>
        <w:t>To</w:t>
      </w:r>
      <w:r w:rsidRPr="0094394D">
        <w:rPr>
          <w:color w:val="222A35" w:themeColor="text2" w:themeShade="80"/>
          <w:szCs w:val="21"/>
          <w:lang w:val="el-GR"/>
        </w:rPr>
        <w:t xml:space="preserve"> 2018</w:t>
      </w:r>
      <w:r w:rsidR="00CA41B9">
        <w:rPr>
          <w:color w:val="222A35" w:themeColor="text2" w:themeShade="80"/>
          <w:szCs w:val="21"/>
          <w:lang w:val="el-GR"/>
        </w:rPr>
        <w:t xml:space="preserve"> αναδείξαμε τις προοπτικές 3 τομέων που εκτιμήσαμε ότι θα έχουν κεντρικό ρόλο στην ανάπτυξη της ελληνικής οικονομίας</w:t>
      </w:r>
      <w:r w:rsidR="00147C46" w:rsidRPr="00147C46">
        <w:rPr>
          <w:color w:val="222A35" w:themeColor="text2" w:themeShade="80"/>
          <w:szCs w:val="21"/>
          <w:lang w:val="el-GR"/>
        </w:rPr>
        <w:t xml:space="preserve"> και μεγάλη δυναμική</w:t>
      </w:r>
      <w:r w:rsidR="00CA41B9">
        <w:rPr>
          <w:color w:val="222A35" w:themeColor="text2" w:themeShade="80"/>
          <w:szCs w:val="21"/>
          <w:lang w:val="el-GR"/>
        </w:rPr>
        <w:t>: τη</w:t>
      </w:r>
      <w:r w:rsidR="00CF7308">
        <w:rPr>
          <w:color w:val="222A35" w:themeColor="text2" w:themeShade="80"/>
          <w:szCs w:val="21"/>
          <w:lang w:val="el-GR"/>
        </w:rPr>
        <w:t>ς</w:t>
      </w:r>
      <w:r w:rsidR="00CA41B9">
        <w:rPr>
          <w:color w:val="222A35" w:themeColor="text2" w:themeShade="80"/>
          <w:szCs w:val="21"/>
          <w:lang w:val="el-GR"/>
        </w:rPr>
        <w:t xml:space="preserve"> ενέργεια</w:t>
      </w:r>
      <w:r w:rsidR="00CF7308">
        <w:rPr>
          <w:color w:val="222A35" w:themeColor="text2" w:themeShade="80"/>
          <w:szCs w:val="21"/>
          <w:lang w:val="el-GR"/>
        </w:rPr>
        <w:t>ς</w:t>
      </w:r>
      <w:r w:rsidR="00CA41B9">
        <w:rPr>
          <w:color w:val="222A35" w:themeColor="text2" w:themeShade="80"/>
          <w:szCs w:val="21"/>
          <w:lang w:val="el-GR"/>
        </w:rPr>
        <w:t>, το</w:t>
      </w:r>
      <w:r w:rsidR="00CF7308">
        <w:rPr>
          <w:color w:val="222A35" w:themeColor="text2" w:themeShade="80"/>
          <w:szCs w:val="21"/>
          <w:lang w:val="el-GR"/>
        </w:rPr>
        <w:t>υ</w:t>
      </w:r>
      <w:r w:rsidR="00CA41B9">
        <w:rPr>
          <w:color w:val="222A35" w:themeColor="text2" w:themeShade="80"/>
          <w:szCs w:val="21"/>
          <w:lang w:val="el-GR"/>
        </w:rPr>
        <w:t xml:space="preserve"> τουρισμ</w:t>
      </w:r>
      <w:r w:rsidR="00CF7308">
        <w:rPr>
          <w:color w:val="222A35" w:themeColor="text2" w:themeShade="80"/>
          <w:szCs w:val="21"/>
          <w:lang w:val="el-GR"/>
        </w:rPr>
        <w:t>ού</w:t>
      </w:r>
      <w:r w:rsidR="00CA41B9">
        <w:rPr>
          <w:color w:val="222A35" w:themeColor="text2" w:themeShade="80"/>
          <w:szCs w:val="21"/>
          <w:lang w:val="el-GR"/>
        </w:rPr>
        <w:t xml:space="preserve"> και τ</w:t>
      </w:r>
      <w:r w:rsidR="00CF7308">
        <w:rPr>
          <w:color w:val="222A35" w:themeColor="text2" w:themeShade="80"/>
          <w:szCs w:val="21"/>
          <w:lang w:val="el-GR"/>
        </w:rPr>
        <w:t>ων</w:t>
      </w:r>
      <w:r w:rsidR="00CA41B9">
        <w:rPr>
          <w:color w:val="222A35" w:themeColor="text2" w:themeShade="80"/>
          <w:szCs w:val="21"/>
          <w:lang w:val="el-GR"/>
        </w:rPr>
        <w:t xml:space="preserve"> υπηρεσ</w:t>
      </w:r>
      <w:r w:rsidR="00CF7308">
        <w:rPr>
          <w:color w:val="222A35" w:themeColor="text2" w:themeShade="80"/>
          <w:szCs w:val="21"/>
          <w:lang w:val="el-GR"/>
        </w:rPr>
        <w:t>ιών</w:t>
      </w:r>
      <w:r w:rsidR="00CA41B9">
        <w:rPr>
          <w:color w:val="222A35" w:themeColor="text2" w:themeShade="80"/>
          <w:szCs w:val="21"/>
          <w:lang w:val="el-GR"/>
        </w:rPr>
        <w:t xml:space="preserve"> εφοδιαστικής αλυσίδας </w:t>
      </w:r>
      <w:r w:rsidR="00CA41B9" w:rsidRPr="004A4379">
        <w:rPr>
          <w:color w:val="222A35" w:themeColor="text2" w:themeShade="80"/>
          <w:szCs w:val="21"/>
          <w:lang w:val="el-GR"/>
        </w:rPr>
        <w:t>(</w:t>
      </w:r>
      <w:r w:rsidR="00CA41B9">
        <w:rPr>
          <w:color w:val="222A35" w:themeColor="text2" w:themeShade="80"/>
          <w:szCs w:val="21"/>
        </w:rPr>
        <w:t>logistics</w:t>
      </w:r>
      <w:r w:rsidR="00CA41B9" w:rsidRPr="004A4379">
        <w:rPr>
          <w:color w:val="222A35" w:themeColor="text2" w:themeShade="80"/>
          <w:szCs w:val="21"/>
          <w:lang w:val="el-GR"/>
        </w:rPr>
        <w:t>)</w:t>
      </w:r>
      <w:r w:rsidR="00083F9E">
        <w:rPr>
          <w:color w:val="222A35" w:themeColor="text2" w:themeShade="80"/>
          <w:szCs w:val="21"/>
          <w:lang w:val="el-GR"/>
        </w:rPr>
        <w:t xml:space="preserve">, </w:t>
      </w:r>
      <w:proofErr w:type="spellStart"/>
      <w:r w:rsidR="00083F9E">
        <w:rPr>
          <w:color w:val="222A35" w:themeColor="text2" w:themeShade="80"/>
          <w:szCs w:val="21"/>
          <w:lang w:val="el-GR"/>
        </w:rPr>
        <w:t>ίδε</w:t>
      </w:r>
      <w:proofErr w:type="spellEnd"/>
      <w:r w:rsidR="00083F9E">
        <w:rPr>
          <w:color w:val="222A35" w:themeColor="text2" w:themeShade="80"/>
          <w:szCs w:val="21"/>
          <w:lang w:val="el-GR"/>
        </w:rPr>
        <w:t xml:space="preserve"> </w:t>
      </w:r>
      <w:proofErr w:type="spellStart"/>
      <w:r w:rsidR="00083F9E">
        <w:rPr>
          <w:color w:val="222A35" w:themeColor="text2" w:themeShade="80"/>
          <w:szCs w:val="21"/>
          <w:lang w:val="el-GR"/>
        </w:rPr>
        <w:t>Καραβίας</w:t>
      </w:r>
      <w:proofErr w:type="spellEnd"/>
      <w:r w:rsidR="00083F9E">
        <w:rPr>
          <w:color w:val="222A35" w:themeColor="text2" w:themeShade="80"/>
          <w:szCs w:val="21"/>
          <w:lang w:val="el-GR"/>
        </w:rPr>
        <w:t xml:space="preserve"> και </w:t>
      </w:r>
      <w:proofErr w:type="spellStart"/>
      <w:r w:rsidR="00083F9E">
        <w:rPr>
          <w:color w:val="222A35" w:themeColor="text2" w:themeShade="80"/>
          <w:szCs w:val="21"/>
          <w:lang w:val="el-GR"/>
        </w:rPr>
        <w:t>Αναστασάτος</w:t>
      </w:r>
      <w:proofErr w:type="spellEnd"/>
      <w:r w:rsidR="00083F9E">
        <w:rPr>
          <w:color w:val="222A35" w:themeColor="text2" w:themeShade="80"/>
          <w:szCs w:val="21"/>
          <w:lang w:val="el-GR"/>
        </w:rPr>
        <w:t xml:space="preserve"> (2018)</w:t>
      </w:r>
      <w:r w:rsidR="00CA41B9">
        <w:rPr>
          <w:color w:val="222A35" w:themeColor="text2" w:themeShade="80"/>
          <w:szCs w:val="21"/>
          <w:lang w:val="el-GR"/>
        </w:rPr>
        <w:t xml:space="preserve">. </w:t>
      </w:r>
      <w:r w:rsidR="00147C46">
        <w:rPr>
          <w:color w:val="222A35" w:themeColor="text2" w:themeShade="80"/>
          <w:szCs w:val="21"/>
          <w:lang w:val="el-GR"/>
        </w:rPr>
        <w:t>Αναδείξαμε αυτούς τους</w:t>
      </w:r>
      <w:r w:rsidR="00CF7308">
        <w:rPr>
          <w:color w:val="222A35" w:themeColor="text2" w:themeShade="80"/>
          <w:szCs w:val="21"/>
          <w:lang w:val="el-GR"/>
        </w:rPr>
        <w:t xml:space="preserve"> τομείς</w:t>
      </w:r>
      <w:r w:rsidR="00147C46">
        <w:rPr>
          <w:color w:val="222A35" w:themeColor="text2" w:themeShade="80"/>
          <w:szCs w:val="21"/>
          <w:lang w:val="el-GR"/>
        </w:rPr>
        <w:t xml:space="preserve"> ως στρατηγικούς, ότι δηλαδή μ</w:t>
      </w:r>
      <w:r w:rsidR="00147C46" w:rsidRPr="00147C46">
        <w:rPr>
          <w:color w:val="222A35" w:themeColor="text2" w:themeShade="80"/>
          <w:szCs w:val="21"/>
          <w:lang w:val="el-GR"/>
        </w:rPr>
        <w:t>αζί με άλλους εξωστρεφείς τομείς θα συμβάλουν στην αλλαγή του μοντέλου ανάπτυξης.</w:t>
      </w:r>
      <w:r w:rsidR="00147C46">
        <w:rPr>
          <w:color w:val="222A35" w:themeColor="text2" w:themeShade="80"/>
          <w:szCs w:val="21"/>
          <w:lang w:val="el-GR"/>
        </w:rPr>
        <w:t xml:space="preserve"> </w:t>
      </w:r>
      <w:r w:rsidR="00CA41B9">
        <w:rPr>
          <w:color w:val="222A35" w:themeColor="text2" w:themeShade="80"/>
          <w:szCs w:val="21"/>
          <w:lang w:val="el-GR"/>
        </w:rPr>
        <w:t>Εξετάσαμε τα βασικά επενδυτικά σχέδια τα οποία έμπαιναν τότε στις ράγες</w:t>
      </w:r>
      <w:r w:rsidR="00147C46">
        <w:rPr>
          <w:color w:val="222A35" w:themeColor="text2" w:themeShade="80"/>
          <w:szCs w:val="21"/>
          <w:lang w:val="el-GR"/>
        </w:rPr>
        <w:t>,</w:t>
      </w:r>
      <w:r w:rsidR="00CA41B9">
        <w:rPr>
          <w:color w:val="222A35" w:themeColor="text2" w:themeShade="80"/>
          <w:szCs w:val="21"/>
          <w:lang w:val="el-GR"/>
        </w:rPr>
        <w:t xml:space="preserve"> </w:t>
      </w:r>
      <w:r w:rsidR="00147C46" w:rsidRPr="00147C46">
        <w:rPr>
          <w:color w:val="222A35" w:themeColor="text2" w:themeShade="80"/>
          <w:szCs w:val="21"/>
          <w:lang w:val="el-GR"/>
        </w:rPr>
        <w:t>συνολικού ύψους €22,4 δις</w:t>
      </w:r>
      <w:r w:rsidR="00147C46">
        <w:rPr>
          <w:color w:val="222A35" w:themeColor="text2" w:themeShade="80"/>
          <w:szCs w:val="21"/>
          <w:lang w:val="el-GR"/>
        </w:rPr>
        <w:t>. Η εκτίμησή μας ήταν ότι</w:t>
      </w:r>
      <w:r w:rsidR="00CA41B9">
        <w:rPr>
          <w:color w:val="222A35" w:themeColor="text2" w:themeShade="80"/>
          <w:szCs w:val="21"/>
          <w:lang w:val="el-GR"/>
        </w:rPr>
        <w:t xml:space="preserve"> </w:t>
      </w:r>
      <w:r w:rsidR="00147C46">
        <w:rPr>
          <w:color w:val="222A35" w:themeColor="text2" w:themeShade="80"/>
          <w:szCs w:val="21"/>
          <w:lang w:val="el-GR"/>
        </w:rPr>
        <w:t>τα</w:t>
      </w:r>
      <w:r w:rsidR="00147C46" w:rsidRPr="00147C46">
        <w:rPr>
          <w:color w:val="222A35" w:themeColor="text2" w:themeShade="80"/>
          <w:szCs w:val="21"/>
          <w:lang w:val="el-GR"/>
        </w:rPr>
        <w:t xml:space="preserve"> έργα </w:t>
      </w:r>
      <w:r w:rsidR="00147C46">
        <w:rPr>
          <w:color w:val="222A35" w:themeColor="text2" w:themeShade="80"/>
          <w:szCs w:val="21"/>
          <w:lang w:val="el-GR"/>
        </w:rPr>
        <w:t>αυτά δυνητικά</w:t>
      </w:r>
      <w:r w:rsidR="00147C46" w:rsidRPr="00147C46">
        <w:rPr>
          <w:color w:val="222A35" w:themeColor="text2" w:themeShade="80"/>
          <w:szCs w:val="21"/>
          <w:lang w:val="el-GR"/>
        </w:rPr>
        <w:t xml:space="preserve"> </w:t>
      </w:r>
      <w:r w:rsidR="00147C46">
        <w:rPr>
          <w:color w:val="222A35" w:themeColor="text2" w:themeShade="80"/>
          <w:szCs w:val="21"/>
          <w:lang w:val="el-GR"/>
        </w:rPr>
        <w:t>μπορούν να συνεισφέρουν</w:t>
      </w:r>
      <w:r w:rsidR="00147C46" w:rsidRPr="00147C46">
        <w:rPr>
          <w:color w:val="222A35" w:themeColor="text2" w:themeShade="80"/>
          <w:szCs w:val="21"/>
          <w:lang w:val="el-GR"/>
        </w:rPr>
        <w:t xml:space="preserve"> </w:t>
      </w:r>
      <w:r w:rsidR="0072557A" w:rsidRPr="00147C46">
        <w:rPr>
          <w:color w:val="222A35" w:themeColor="text2" w:themeShade="80"/>
          <w:szCs w:val="21"/>
          <w:lang w:val="el-GR"/>
        </w:rPr>
        <w:t xml:space="preserve">σε ορίζοντα </w:t>
      </w:r>
      <w:r w:rsidR="0072557A">
        <w:rPr>
          <w:color w:val="222A35" w:themeColor="text2" w:themeShade="80"/>
          <w:szCs w:val="21"/>
          <w:lang w:val="el-GR"/>
        </w:rPr>
        <w:t>1</w:t>
      </w:r>
      <w:r w:rsidR="0072557A" w:rsidRPr="00147C46">
        <w:rPr>
          <w:color w:val="222A35" w:themeColor="text2" w:themeShade="80"/>
          <w:szCs w:val="21"/>
          <w:lang w:val="el-GR"/>
        </w:rPr>
        <w:t xml:space="preserve">0ετίας </w:t>
      </w:r>
      <w:r w:rsidR="00147C46" w:rsidRPr="00147C46">
        <w:rPr>
          <w:color w:val="222A35" w:themeColor="text2" w:themeShade="80"/>
          <w:szCs w:val="21"/>
          <w:lang w:val="el-GR"/>
        </w:rPr>
        <w:t>στη δημιουργία ΑΕΠ €25,2δις</w:t>
      </w:r>
      <w:r w:rsidR="00A83441" w:rsidRPr="00A83441">
        <w:rPr>
          <w:color w:val="222A35" w:themeColor="text2" w:themeShade="80"/>
          <w:szCs w:val="21"/>
          <w:lang w:val="el-GR"/>
        </w:rPr>
        <w:t>–</w:t>
      </w:r>
      <w:r w:rsidR="00147C46" w:rsidRPr="00147C46">
        <w:rPr>
          <w:color w:val="222A35" w:themeColor="text2" w:themeShade="80"/>
          <w:szCs w:val="21"/>
          <w:lang w:val="el-GR"/>
        </w:rPr>
        <w:t>€31,4δις, ανάλογα με το σενάριο</w:t>
      </w:r>
      <w:r w:rsidR="00147C46">
        <w:rPr>
          <w:color w:val="222A35" w:themeColor="text2" w:themeShade="80"/>
          <w:szCs w:val="21"/>
          <w:lang w:val="el-GR"/>
        </w:rPr>
        <w:t>,</w:t>
      </w:r>
      <w:r w:rsidR="00147C46" w:rsidRPr="00147C46">
        <w:rPr>
          <w:color w:val="222A35" w:themeColor="text2" w:themeShade="80"/>
          <w:szCs w:val="21"/>
          <w:lang w:val="el-GR"/>
        </w:rPr>
        <w:t xml:space="preserve"> και </w:t>
      </w:r>
      <w:r w:rsidR="0072557A" w:rsidRPr="00147C46">
        <w:rPr>
          <w:color w:val="222A35" w:themeColor="text2" w:themeShade="80"/>
          <w:szCs w:val="21"/>
          <w:lang w:val="el-GR"/>
        </w:rPr>
        <w:t>485.000</w:t>
      </w:r>
      <w:r w:rsidR="00024673">
        <w:rPr>
          <w:color w:val="222A35" w:themeColor="text2" w:themeShade="80"/>
          <w:szCs w:val="21"/>
          <w:lang w:val="el-GR"/>
        </w:rPr>
        <w:t>–</w:t>
      </w:r>
      <w:r w:rsidR="0072557A" w:rsidRPr="00147C46">
        <w:rPr>
          <w:color w:val="222A35" w:themeColor="text2" w:themeShade="80"/>
          <w:szCs w:val="21"/>
          <w:lang w:val="el-GR"/>
        </w:rPr>
        <w:t>605.000 θέσεων εργασίας</w:t>
      </w:r>
      <w:r w:rsidR="0072557A">
        <w:rPr>
          <w:color w:val="222A35" w:themeColor="text2" w:themeShade="80"/>
          <w:szCs w:val="21"/>
          <w:lang w:val="el-GR"/>
        </w:rPr>
        <w:t>. Σ</w:t>
      </w:r>
      <w:r w:rsidR="00147C46" w:rsidRPr="00147C46">
        <w:rPr>
          <w:color w:val="222A35" w:themeColor="text2" w:themeShade="80"/>
          <w:szCs w:val="21"/>
          <w:lang w:val="el-GR"/>
        </w:rPr>
        <w:t>ε ορίζοντα 20ετίας</w:t>
      </w:r>
      <w:r w:rsidR="0072557A">
        <w:rPr>
          <w:color w:val="222A35" w:themeColor="text2" w:themeShade="80"/>
          <w:szCs w:val="21"/>
          <w:lang w:val="el-GR"/>
        </w:rPr>
        <w:t xml:space="preserve"> το όφελος στο </w:t>
      </w:r>
      <w:r w:rsidR="0072557A" w:rsidRPr="00147C46">
        <w:rPr>
          <w:color w:val="222A35" w:themeColor="text2" w:themeShade="80"/>
          <w:szCs w:val="21"/>
          <w:lang w:val="el-GR"/>
        </w:rPr>
        <w:t>ΑΕΠ</w:t>
      </w:r>
      <w:r w:rsidR="0072557A">
        <w:rPr>
          <w:color w:val="222A35" w:themeColor="text2" w:themeShade="80"/>
          <w:szCs w:val="21"/>
          <w:lang w:val="el-GR"/>
        </w:rPr>
        <w:t xml:space="preserve"> εκτοξευόταν στα</w:t>
      </w:r>
      <w:r w:rsidR="00147C46" w:rsidRPr="00147C46">
        <w:rPr>
          <w:color w:val="222A35" w:themeColor="text2" w:themeShade="80"/>
          <w:szCs w:val="21"/>
          <w:lang w:val="el-GR"/>
        </w:rPr>
        <w:t xml:space="preserve"> €45δις</w:t>
      </w:r>
      <w:r w:rsidR="00024673">
        <w:rPr>
          <w:color w:val="222A35" w:themeColor="text2" w:themeShade="80"/>
          <w:szCs w:val="21"/>
          <w:lang w:val="el-GR"/>
        </w:rPr>
        <w:t>–</w:t>
      </w:r>
      <w:r w:rsidR="00147C46" w:rsidRPr="00147C46">
        <w:rPr>
          <w:color w:val="222A35" w:themeColor="text2" w:themeShade="80"/>
          <w:szCs w:val="21"/>
          <w:lang w:val="el-GR"/>
        </w:rPr>
        <w:t>€65,5δις.</w:t>
      </w:r>
      <w:r w:rsidR="00147C46">
        <w:rPr>
          <w:color w:val="222A35" w:themeColor="text2" w:themeShade="80"/>
          <w:szCs w:val="21"/>
          <w:lang w:val="el-GR"/>
        </w:rPr>
        <w:t xml:space="preserve"> </w:t>
      </w:r>
      <w:r w:rsidR="00CA41B9">
        <w:rPr>
          <w:color w:val="222A35" w:themeColor="text2" w:themeShade="80"/>
          <w:szCs w:val="21"/>
          <w:lang w:val="el-GR"/>
        </w:rPr>
        <w:t xml:space="preserve">Οι εκτιμήσεις μας επιβεβαιώθηκαν.  </w:t>
      </w:r>
      <w:r w:rsidR="00147C46">
        <w:rPr>
          <w:color w:val="222A35" w:themeColor="text2" w:themeShade="80"/>
          <w:szCs w:val="21"/>
          <w:lang w:val="el-GR"/>
        </w:rPr>
        <w:t xml:space="preserve">Οι τομείς αυτοί, πράγματι, στα χρόνια που μεσολάβησαν, αναπτύχθηκαν σημαντικά και, παρά τη δύσκολη συγκυρία, </w:t>
      </w:r>
      <w:r w:rsidR="00083F9E" w:rsidRPr="00083F9E">
        <w:rPr>
          <w:color w:val="222A35" w:themeColor="text2" w:themeShade="80"/>
          <w:szCs w:val="21"/>
          <w:lang w:val="el-GR"/>
        </w:rPr>
        <w:t>αποτέλεσαν σημαντικούς πυλώνες ανάπτυξη</w:t>
      </w:r>
      <w:r w:rsidR="00083F9E">
        <w:rPr>
          <w:color w:val="222A35" w:themeColor="text2" w:themeShade="80"/>
          <w:szCs w:val="21"/>
          <w:lang w:val="el-GR"/>
        </w:rPr>
        <w:t>ς:</w:t>
      </w:r>
    </w:p>
    <w:p w14:paraId="154E0376" w14:textId="55DB65BE" w:rsidR="00147C46" w:rsidRDefault="00147C46" w:rsidP="00147C46">
      <w:pPr>
        <w:pStyle w:val="1stPageBodyText"/>
        <w:numPr>
          <w:ilvl w:val="0"/>
          <w:numId w:val="22"/>
        </w:numPr>
        <w:rPr>
          <w:color w:val="222A35" w:themeColor="text2" w:themeShade="80"/>
          <w:szCs w:val="21"/>
          <w:lang w:val="el-GR"/>
        </w:rPr>
      </w:pPr>
      <w:r>
        <w:rPr>
          <w:color w:val="222A35" w:themeColor="text2" w:themeShade="80"/>
          <w:szCs w:val="21"/>
          <w:lang w:val="el-GR"/>
        </w:rPr>
        <w:t>Η ενέργεια, στ</w:t>
      </w:r>
      <w:r w:rsidR="00083F9E">
        <w:rPr>
          <w:color w:val="222A35" w:themeColor="text2" w:themeShade="80"/>
          <w:szCs w:val="21"/>
          <w:lang w:val="el-GR"/>
        </w:rPr>
        <w:t>ο</w:t>
      </w:r>
      <w:r>
        <w:rPr>
          <w:color w:val="222A35" w:themeColor="text2" w:themeShade="80"/>
          <w:szCs w:val="21"/>
          <w:lang w:val="el-GR"/>
        </w:rPr>
        <w:t xml:space="preserve"> </w:t>
      </w:r>
      <w:r w:rsidR="00083F9E">
        <w:rPr>
          <w:color w:val="222A35" w:themeColor="text2" w:themeShade="80"/>
          <w:szCs w:val="21"/>
          <w:lang w:val="el-GR"/>
        </w:rPr>
        <w:t xml:space="preserve">πλαίσιο </w:t>
      </w:r>
      <w:r>
        <w:rPr>
          <w:color w:val="222A35" w:themeColor="text2" w:themeShade="80"/>
          <w:szCs w:val="21"/>
          <w:lang w:val="el-GR"/>
        </w:rPr>
        <w:t>και της πράσινης μετάβασης, έγινε βασικός πόλος προσέλκυσης επενδύσεων (ΑΠΕ, αποδοτικότερ</w:t>
      </w:r>
      <w:r w:rsidR="00F54A99">
        <w:rPr>
          <w:color w:val="222A35" w:themeColor="text2" w:themeShade="80"/>
          <w:szCs w:val="21"/>
          <w:lang w:val="el-GR"/>
        </w:rPr>
        <w:t>η</w:t>
      </w:r>
      <w:r>
        <w:rPr>
          <w:color w:val="222A35" w:themeColor="text2" w:themeShade="80"/>
          <w:szCs w:val="21"/>
          <w:lang w:val="el-GR"/>
        </w:rPr>
        <w:t xml:space="preserve"> ηλεκτρική ενέργεια από θερμικές πηγές</w:t>
      </w:r>
      <w:r w:rsidR="00F54A99">
        <w:rPr>
          <w:color w:val="222A35" w:themeColor="text2" w:themeShade="80"/>
          <w:szCs w:val="21"/>
          <w:lang w:val="el-GR"/>
        </w:rPr>
        <w:t>, αναβάθμιση και διασύνδεση δικτύων</w:t>
      </w:r>
      <w:r>
        <w:rPr>
          <w:color w:val="222A35" w:themeColor="text2" w:themeShade="80"/>
          <w:szCs w:val="21"/>
          <w:lang w:val="el-GR"/>
        </w:rPr>
        <w:t>). Η τάση αυτή έλαβε νέα ορμή από τη θέσπιση του Τ</w:t>
      </w:r>
      <w:r w:rsidR="00F54A99">
        <w:rPr>
          <w:color w:val="222A35" w:themeColor="text2" w:themeShade="80"/>
          <w:szCs w:val="21"/>
          <w:lang w:val="el-GR"/>
        </w:rPr>
        <w:t xml:space="preserve">αμείου </w:t>
      </w:r>
      <w:r w:rsidR="00283803">
        <w:rPr>
          <w:color w:val="222A35" w:themeColor="text2" w:themeShade="80"/>
          <w:szCs w:val="21"/>
          <w:lang w:val="el-GR"/>
        </w:rPr>
        <w:t xml:space="preserve">Ανάκαμψης και </w:t>
      </w:r>
      <w:r>
        <w:rPr>
          <w:color w:val="222A35" w:themeColor="text2" w:themeShade="80"/>
          <w:szCs w:val="21"/>
          <w:lang w:val="el-GR"/>
        </w:rPr>
        <w:t xml:space="preserve">Ανθεκτικότητας (ΤΑΑ), </w:t>
      </w:r>
      <w:r w:rsidR="00A83441">
        <w:rPr>
          <w:color w:val="222A35" w:themeColor="text2" w:themeShade="80"/>
          <w:szCs w:val="21"/>
          <w:lang w:val="el-GR"/>
        </w:rPr>
        <w:t>38</w:t>
      </w:r>
      <w:r w:rsidR="00610FE2">
        <w:rPr>
          <w:color w:val="222A35" w:themeColor="text2" w:themeShade="80"/>
          <w:szCs w:val="21"/>
          <w:lang w:val="el-GR"/>
        </w:rPr>
        <w:t>% των κεφαλαίων του οποίου είναι προγραμματισμένο να διατεθούν σε δράσεις πράσινης μετάβασης.</w:t>
      </w:r>
    </w:p>
    <w:p w14:paraId="4B1C39C5" w14:textId="0EFAE4A5" w:rsidR="00610FE2" w:rsidRDefault="00610FE2" w:rsidP="00147C46">
      <w:pPr>
        <w:pStyle w:val="1stPageBodyText"/>
        <w:numPr>
          <w:ilvl w:val="0"/>
          <w:numId w:val="22"/>
        </w:numPr>
        <w:rPr>
          <w:color w:val="222A35" w:themeColor="text2" w:themeShade="80"/>
          <w:szCs w:val="21"/>
          <w:lang w:val="el-GR"/>
        </w:rPr>
      </w:pPr>
      <w:r>
        <w:rPr>
          <w:color w:val="222A35" w:themeColor="text2" w:themeShade="80"/>
          <w:szCs w:val="21"/>
          <w:lang w:val="el-GR"/>
        </w:rPr>
        <w:t>Ο τουρισμός δοκιμάστηκε από την πανδημία, ανέκαμψε όμως δριμύτερος και το 2022 εκτιμάται ότι προσέγγισε σε έσοδα το έτος-ρεκόρ 2019, συνεισφέροντας άμεσα περί το 10% του ΑΕΠ και έμμεσα, με διαχύσεις ζήτησης σε άλλους τομείς, πολύ περισσότερο.</w:t>
      </w:r>
    </w:p>
    <w:p w14:paraId="4A22574C" w14:textId="5AF408B9" w:rsidR="00610FE2" w:rsidRDefault="00610FE2" w:rsidP="00147C46">
      <w:pPr>
        <w:pStyle w:val="1stPageBodyText"/>
        <w:numPr>
          <w:ilvl w:val="0"/>
          <w:numId w:val="22"/>
        </w:numPr>
        <w:rPr>
          <w:color w:val="222A35" w:themeColor="text2" w:themeShade="80"/>
          <w:szCs w:val="21"/>
          <w:lang w:val="el-GR"/>
        </w:rPr>
      </w:pPr>
      <w:r>
        <w:rPr>
          <w:color w:val="222A35" w:themeColor="text2" w:themeShade="80"/>
          <w:szCs w:val="21"/>
          <w:lang w:val="el-GR"/>
        </w:rPr>
        <w:t xml:space="preserve">Ο κλάδος των </w:t>
      </w:r>
      <w:r>
        <w:rPr>
          <w:color w:val="222A35" w:themeColor="text2" w:themeShade="80"/>
          <w:szCs w:val="21"/>
        </w:rPr>
        <w:t>logistics</w:t>
      </w:r>
      <w:r>
        <w:rPr>
          <w:color w:val="222A35" w:themeColor="text2" w:themeShade="80"/>
          <w:szCs w:val="21"/>
          <w:lang w:val="el-GR"/>
        </w:rPr>
        <w:t>, επωφελούμενος από τη στρατηγική γεωγραφική θέση της χώρας, καθώς κ</w:t>
      </w:r>
      <w:r w:rsidR="00CF7308">
        <w:rPr>
          <w:color w:val="222A35" w:themeColor="text2" w:themeShade="80"/>
          <w:szCs w:val="21"/>
          <w:lang w:val="el-GR"/>
        </w:rPr>
        <w:t>α</w:t>
      </w:r>
      <w:r>
        <w:rPr>
          <w:color w:val="222A35" w:themeColor="text2" w:themeShade="80"/>
          <w:szCs w:val="21"/>
          <w:lang w:val="el-GR"/>
        </w:rPr>
        <w:t>ι από την εξελισσόμενη αναδιάταξη των διεθνών εφοδιαστικών αλυσίδων, προσέλκυσε σημαντικές επενδύσεις και μεγαλώνει συνεχώς σε μέγεθος και σημασία</w:t>
      </w:r>
      <w:r w:rsidR="00B03B80">
        <w:rPr>
          <w:color w:val="222A35" w:themeColor="text2" w:themeShade="80"/>
          <w:szCs w:val="21"/>
          <w:lang w:val="el-GR"/>
        </w:rPr>
        <w:t>, ενώ βελτιώνει τις συνθήκες για την ανάπτυξη πολλών άλλων δραστηριοτήτων</w:t>
      </w:r>
      <w:r>
        <w:rPr>
          <w:color w:val="222A35" w:themeColor="text2" w:themeShade="80"/>
          <w:szCs w:val="21"/>
          <w:lang w:val="el-GR"/>
        </w:rPr>
        <w:t>.</w:t>
      </w:r>
    </w:p>
    <w:p w14:paraId="6325E953" w14:textId="5AAB75E2" w:rsidR="001B1736" w:rsidRDefault="00610FE2" w:rsidP="00610FE2">
      <w:pPr>
        <w:pStyle w:val="1stPageBodyText"/>
        <w:rPr>
          <w:color w:val="222A35" w:themeColor="text2" w:themeShade="80"/>
          <w:szCs w:val="21"/>
          <w:lang w:val="el-GR"/>
        </w:rPr>
      </w:pPr>
      <w:r>
        <w:rPr>
          <w:color w:val="222A35" w:themeColor="text2" w:themeShade="80"/>
          <w:szCs w:val="21"/>
          <w:lang w:val="el-GR"/>
        </w:rPr>
        <w:t>Ωστόσο, οι εξελίξεις στην ελληνική και τη διεθνή οικονομία ανέδειξαν νέες ανάγκες αλλά και νέα συγκριτικά πλεονεκτήματα. Η ελληνική οικονομία, επωφελούμενη από το μεγαλύτερο επίπεδο ευελιξίας που της κληροδότησαν όσες από τις διαρθρωτικές μεταρρυθμίσεις των προηγούμενων ετών ολοκληρώθηκαν, αξιοποίησε κάποιες από τις ευκαιρίες για να αναπτυχθεί και σε άλλες κατευθύνσεις.</w:t>
      </w:r>
      <w:r w:rsidR="00681255" w:rsidRPr="00681255">
        <w:rPr>
          <w:color w:val="222A35" w:themeColor="text2" w:themeShade="80"/>
          <w:szCs w:val="21"/>
          <w:lang w:val="el-GR"/>
        </w:rPr>
        <w:t xml:space="preserve"> </w:t>
      </w:r>
      <w:r w:rsidR="00681255">
        <w:rPr>
          <w:color w:val="222A35" w:themeColor="text2" w:themeShade="80"/>
          <w:szCs w:val="21"/>
          <w:lang w:val="el-GR"/>
        </w:rPr>
        <w:t xml:space="preserve">Η παρούσα μελέτη </w:t>
      </w:r>
      <w:proofErr w:type="spellStart"/>
      <w:r w:rsidR="00681255">
        <w:rPr>
          <w:color w:val="222A35" w:themeColor="text2" w:themeShade="80"/>
          <w:szCs w:val="21"/>
          <w:lang w:val="el-GR"/>
        </w:rPr>
        <w:t>επικαιροποιεί</w:t>
      </w:r>
      <w:proofErr w:type="spellEnd"/>
      <w:r w:rsidR="00681255">
        <w:rPr>
          <w:color w:val="222A35" w:themeColor="text2" w:themeShade="80"/>
          <w:szCs w:val="21"/>
          <w:lang w:val="el-GR"/>
        </w:rPr>
        <w:t xml:space="preserve"> κι επεκτείνει τη λίστα των κλάδων δραστηριότητας οι οποίοι παρουσιάζουν </w:t>
      </w:r>
      <w:r w:rsidR="00024673">
        <w:rPr>
          <w:color w:val="222A35" w:themeColor="text2" w:themeShade="80"/>
          <w:szCs w:val="21"/>
          <w:lang w:val="el-GR"/>
        </w:rPr>
        <w:t>–</w:t>
      </w:r>
      <w:r w:rsidR="00681255">
        <w:rPr>
          <w:color w:val="222A35" w:themeColor="text2" w:themeShade="80"/>
          <w:szCs w:val="21"/>
          <w:lang w:val="el-GR"/>
        </w:rPr>
        <w:t>εκδηλωμένο ή δυνητικό</w:t>
      </w:r>
      <w:r w:rsidR="00024673">
        <w:rPr>
          <w:color w:val="222A35" w:themeColor="text2" w:themeShade="80"/>
          <w:szCs w:val="21"/>
          <w:lang w:val="el-GR"/>
        </w:rPr>
        <w:t>–</w:t>
      </w:r>
      <w:r w:rsidR="00681255">
        <w:rPr>
          <w:color w:val="222A35" w:themeColor="text2" w:themeShade="80"/>
          <w:szCs w:val="21"/>
          <w:lang w:val="el-GR"/>
        </w:rPr>
        <w:t xml:space="preserve"> συγκριτικό πλεονέκτημα και οι οποίοι αναμένουμε ότι θα αποτελέσουν περιοχές εξειδίκευσης της ελληνικής οικονομίας τα προσεχή χρόνια. </w:t>
      </w:r>
      <w:r w:rsidR="00E26AA3">
        <w:rPr>
          <w:color w:val="222A35" w:themeColor="text2" w:themeShade="80"/>
          <w:szCs w:val="21"/>
          <w:lang w:val="el-GR"/>
        </w:rPr>
        <w:t>Σ</w:t>
      </w:r>
      <w:r w:rsidR="00B03B80">
        <w:rPr>
          <w:color w:val="222A35" w:themeColor="text2" w:themeShade="80"/>
          <w:szCs w:val="21"/>
          <w:lang w:val="el-GR"/>
        </w:rPr>
        <w:t xml:space="preserve">ε </w:t>
      </w:r>
      <w:r w:rsidR="00E26AA3">
        <w:rPr>
          <w:color w:val="222A35" w:themeColor="text2" w:themeShade="80"/>
          <w:szCs w:val="21"/>
          <w:lang w:val="el-GR"/>
        </w:rPr>
        <w:t>αυτήν, καθώς και στις κλαδικές μελέτες που θα ακολουθήσουν, θα αναδείξουμε τα μεγέθη</w:t>
      </w:r>
      <w:r w:rsidR="00B03B80">
        <w:rPr>
          <w:color w:val="222A35" w:themeColor="text2" w:themeShade="80"/>
          <w:szCs w:val="21"/>
          <w:lang w:val="el-GR"/>
        </w:rPr>
        <w:t xml:space="preserve">, </w:t>
      </w:r>
      <w:r w:rsidR="00E26AA3">
        <w:rPr>
          <w:color w:val="222A35" w:themeColor="text2" w:themeShade="80"/>
          <w:szCs w:val="21"/>
          <w:lang w:val="el-GR"/>
        </w:rPr>
        <w:t>τις προοπτικές αυτών των κλάδων και τους λόγους για τους οποίους αυτοί θα είναι κεντρικοί στο νέο υπόδειγμα ανάπτυξης.</w:t>
      </w:r>
    </w:p>
    <w:p w14:paraId="2A0B4B72" w14:textId="29A33E6F" w:rsidR="00610FE2" w:rsidRDefault="00681255" w:rsidP="00610FE2">
      <w:pPr>
        <w:pStyle w:val="1stPageBodyText"/>
        <w:rPr>
          <w:color w:val="222A35" w:themeColor="text2" w:themeShade="80"/>
          <w:szCs w:val="21"/>
          <w:lang w:val="el-GR"/>
        </w:rPr>
      </w:pPr>
      <w:r>
        <w:rPr>
          <w:color w:val="222A35" w:themeColor="text2" w:themeShade="80"/>
          <w:szCs w:val="21"/>
          <w:lang w:val="el-GR"/>
        </w:rPr>
        <w:t xml:space="preserve">Παράλληλα, η μελέτη επισκοπεί κάποιες από τις σημαντικότερες επενδυτικές πρωτοβουλίες σε αυτούς τους τομείς. </w:t>
      </w:r>
      <w:r w:rsidR="001B1736">
        <w:rPr>
          <w:color w:val="222A35" w:themeColor="text2" w:themeShade="80"/>
          <w:szCs w:val="21"/>
          <w:lang w:val="el-GR"/>
        </w:rPr>
        <w:t xml:space="preserve">Δεδομένου ότι </w:t>
      </w:r>
      <w:r w:rsidR="001B1736" w:rsidRPr="001B1736">
        <w:rPr>
          <w:color w:val="222A35" w:themeColor="text2" w:themeShade="80"/>
          <w:szCs w:val="21"/>
          <w:lang w:val="el-GR"/>
        </w:rPr>
        <w:t xml:space="preserve">στόχος </w:t>
      </w:r>
      <w:r w:rsidR="001B1736">
        <w:rPr>
          <w:color w:val="222A35" w:themeColor="text2" w:themeShade="80"/>
          <w:szCs w:val="21"/>
          <w:lang w:val="el-GR"/>
        </w:rPr>
        <w:t xml:space="preserve">της μελέτης </w:t>
      </w:r>
      <w:r w:rsidR="001B1736" w:rsidRPr="001B1736">
        <w:rPr>
          <w:color w:val="222A35" w:themeColor="text2" w:themeShade="80"/>
          <w:szCs w:val="21"/>
          <w:lang w:val="el-GR"/>
        </w:rPr>
        <w:t xml:space="preserve">είναι να </w:t>
      </w:r>
      <w:r w:rsidR="001B1736">
        <w:rPr>
          <w:color w:val="222A35" w:themeColor="text2" w:themeShade="80"/>
          <w:szCs w:val="21"/>
          <w:lang w:val="el-GR"/>
        </w:rPr>
        <w:t xml:space="preserve">καταδείξει </w:t>
      </w:r>
      <w:r w:rsidR="001B1736" w:rsidRPr="001B1736">
        <w:rPr>
          <w:color w:val="222A35" w:themeColor="text2" w:themeShade="80"/>
          <w:szCs w:val="21"/>
          <w:lang w:val="el-GR"/>
        </w:rPr>
        <w:t xml:space="preserve">τη συνολική αλλαγή κατεύθυνσης του παραγωγικού μοντέλου που συντελείται (ή πρέπει να συντελεστεί) στην ελληνική οικονομία μέσω των νέων </w:t>
      </w:r>
      <w:r w:rsidR="001B1736" w:rsidRPr="001B1736">
        <w:rPr>
          <w:color w:val="222A35" w:themeColor="text2" w:themeShade="80"/>
          <w:szCs w:val="21"/>
          <w:lang w:val="el-GR"/>
        </w:rPr>
        <w:lastRenderedPageBreak/>
        <w:t xml:space="preserve">επενδύσεων, </w:t>
      </w:r>
      <w:r w:rsidR="001B1736">
        <w:rPr>
          <w:color w:val="222A35" w:themeColor="text2" w:themeShade="80"/>
          <w:szCs w:val="21"/>
          <w:lang w:val="el-GR"/>
        </w:rPr>
        <w:t>η μελέτη</w:t>
      </w:r>
      <w:r w:rsidR="001B1736" w:rsidRPr="001B1736">
        <w:rPr>
          <w:color w:val="222A35" w:themeColor="text2" w:themeShade="80"/>
          <w:szCs w:val="21"/>
          <w:lang w:val="el-GR"/>
        </w:rPr>
        <w:t xml:space="preserve"> καλύ</w:t>
      </w:r>
      <w:r w:rsidR="001B1736">
        <w:rPr>
          <w:color w:val="222A35" w:themeColor="text2" w:themeShade="80"/>
          <w:szCs w:val="21"/>
          <w:lang w:val="el-GR"/>
        </w:rPr>
        <w:t>πτ</w:t>
      </w:r>
      <w:r w:rsidR="001B1736" w:rsidRPr="001B1736">
        <w:rPr>
          <w:color w:val="222A35" w:themeColor="text2" w:themeShade="80"/>
          <w:szCs w:val="21"/>
          <w:lang w:val="el-GR"/>
        </w:rPr>
        <w:t>ει τα μεγ</w:t>
      </w:r>
      <w:r w:rsidR="005C646C">
        <w:rPr>
          <w:color w:val="222A35" w:themeColor="text2" w:themeShade="80"/>
          <w:szCs w:val="21"/>
          <w:lang w:val="el-GR"/>
        </w:rPr>
        <w:t>αλύτερα από τα</w:t>
      </w:r>
      <w:r w:rsidR="001B1736" w:rsidRPr="001B1736">
        <w:rPr>
          <w:color w:val="222A35" w:themeColor="text2" w:themeShade="80"/>
          <w:szCs w:val="21"/>
          <w:lang w:val="el-GR"/>
        </w:rPr>
        <w:t xml:space="preserve"> </w:t>
      </w:r>
      <w:r w:rsidR="001B1736">
        <w:rPr>
          <w:color w:val="222A35" w:themeColor="text2" w:themeShade="80"/>
          <w:szCs w:val="21"/>
        </w:rPr>
        <w:t>projects</w:t>
      </w:r>
      <w:r w:rsidR="001B1736" w:rsidRPr="001B1736">
        <w:rPr>
          <w:color w:val="222A35" w:themeColor="text2" w:themeShade="80"/>
          <w:szCs w:val="21"/>
          <w:lang w:val="el-GR"/>
        </w:rPr>
        <w:t xml:space="preserve"> που είναι στις ράγες αυτή τη στιγμή,</w:t>
      </w:r>
      <w:r w:rsidR="005C646C">
        <w:rPr>
          <w:color w:val="222A35" w:themeColor="text2" w:themeShade="80"/>
          <w:szCs w:val="21"/>
          <w:lang w:val="el-GR"/>
        </w:rPr>
        <w:t xml:space="preserve"> είτε έχουν ήδη αρχίσει να υλοποιούνται, είτε είναι</w:t>
      </w:r>
      <w:r w:rsidR="001B1736" w:rsidRPr="001B1736">
        <w:rPr>
          <w:color w:val="222A35" w:themeColor="text2" w:themeShade="80"/>
          <w:szCs w:val="21"/>
          <w:lang w:val="el-GR"/>
        </w:rPr>
        <w:t xml:space="preserve"> </w:t>
      </w:r>
      <w:r w:rsidR="001B1736">
        <w:rPr>
          <w:color w:val="222A35" w:themeColor="text2" w:themeShade="80"/>
          <w:szCs w:val="21"/>
          <w:lang w:val="el-GR"/>
        </w:rPr>
        <w:t xml:space="preserve">σε φάση ώριμου σχεδιασμού. Η </w:t>
      </w:r>
      <w:r w:rsidR="001B1736">
        <w:rPr>
          <w:color w:val="222A35" w:themeColor="text2" w:themeShade="80"/>
          <w:szCs w:val="21"/>
        </w:rPr>
        <w:t>Eurobank</w:t>
      </w:r>
      <w:r w:rsidR="001B1736" w:rsidRPr="001B1736">
        <w:rPr>
          <w:color w:val="222A35" w:themeColor="text2" w:themeShade="80"/>
          <w:szCs w:val="21"/>
          <w:lang w:val="el-GR"/>
        </w:rPr>
        <w:t xml:space="preserve"> </w:t>
      </w:r>
      <w:r w:rsidR="001B1736">
        <w:rPr>
          <w:color w:val="222A35" w:themeColor="text2" w:themeShade="80"/>
          <w:szCs w:val="21"/>
          <w:lang w:val="el-GR"/>
        </w:rPr>
        <w:t>συμμετέχει χρηματοδοτικά σε μεγάλο αριθμό από αυ</w:t>
      </w:r>
      <w:r w:rsidR="00F54A99">
        <w:rPr>
          <w:color w:val="222A35" w:themeColor="text2" w:themeShade="80"/>
          <w:szCs w:val="21"/>
          <w:lang w:val="el-GR"/>
        </w:rPr>
        <w:t>τ</w:t>
      </w:r>
      <w:r w:rsidR="001B1736">
        <w:rPr>
          <w:color w:val="222A35" w:themeColor="text2" w:themeShade="80"/>
          <w:szCs w:val="21"/>
          <w:lang w:val="el-GR"/>
        </w:rPr>
        <w:t>ά τα έργα, υλοποιώντας με αυτό</w:t>
      </w:r>
      <w:r w:rsidR="00CF7308">
        <w:rPr>
          <w:color w:val="222A35" w:themeColor="text2" w:themeShade="80"/>
          <w:szCs w:val="21"/>
          <w:lang w:val="el-GR"/>
        </w:rPr>
        <w:t>ν</w:t>
      </w:r>
      <w:r w:rsidR="001B1736">
        <w:rPr>
          <w:color w:val="222A35" w:themeColor="text2" w:themeShade="80"/>
          <w:szCs w:val="21"/>
          <w:lang w:val="el-GR"/>
        </w:rPr>
        <w:t xml:space="preserve"> τον τρόπο τη στρατηγική της στόχευση να αποτελέσει την Τράπεζα της ανάπτυξης της ελληνικής οικονομίας. Παρά ταύτα, το κριτήριο συμπερίληψης δεν αφορά τον φορέα χρηματοδότησης αλλά </w:t>
      </w:r>
      <w:r w:rsidR="001B1736" w:rsidRPr="001B1736">
        <w:rPr>
          <w:color w:val="222A35" w:themeColor="text2" w:themeShade="80"/>
          <w:szCs w:val="21"/>
          <w:lang w:val="el-GR"/>
        </w:rPr>
        <w:t xml:space="preserve">το μέγεθος και συγκεκριμένα εάν το </w:t>
      </w:r>
      <w:r w:rsidR="00B03B80">
        <w:rPr>
          <w:color w:val="222A35" w:themeColor="text2" w:themeShade="80"/>
          <w:szCs w:val="21"/>
        </w:rPr>
        <w:t>project</w:t>
      </w:r>
      <w:r w:rsidR="001B1736" w:rsidRPr="001B1736">
        <w:rPr>
          <w:color w:val="222A35" w:themeColor="text2" w:themeShade="80"/>
          <w:szCs w:val="21"/>
          <w:lang w:val="el-GR"/>
        </w:rPr>
        <w:t xml:space="preserve"> αφορά επένδυση από €50εκ. και πάνω (συνολική επένδυση, όχι μόνο η τραπεζική χρηματοδότηση).</w:t>
      </w:r>
      <w:r w:rsidR="001B1736">
        <w:rPr>
          <w:color w:val="222A35" w:themeColor="text2" w:themeShade="80"/>
          <w:szCs w:val="21"/>
          <w:lang w:val="el-GR"/>
        </w:rPr>
        <w:t xml:space="preserve"> </w:t>
      </w:r>
      <w:r>
        <w:rPr>
          <w:color w:val="222A35" w:themeColor="text2" w:themeShade="80"/>
          <w:szCs w:val="21"/>
          <w:lang w:val="el-GR"/>
        </w:rPr>
        <w:t xml:space="preserve">Εστιάζουμε </w:t>
      </w:r>
      <w:r w:rsidR="001B1736">
        <w:rPr>
          <w:color w:val="222A35" w:themeColor="text2" w:themeShade="80"/>
          <w:szCs w:val="21"/>
          <w:lang w:val="el-GR"/>
        </w:rPr>
        <w:t xml:space="preserve">σε μεγαλύτερα επενδυτικά </w:t>
      </w:r>
      <w:r w:rsidR="001B1736">
        <w:rPr>
          <w:color w:val="222A35" w:themeColor="text2" w:themeShade="80"/>
          <w:szCs w:val="21"/>
        </w:rPr>
        <w:t>projects</w:t>
      </w:r>
      <w:r w:rsidR="001B1736">
        <w:rPr>
          <w:color w:val="222A35" w:themeColor="text2" w:themeShade="80"/>
          <w:szCs w:val="21"/>
          <w:lang w:val="el-GR"/>
        </w:rPr>
        <w:t xml:space="preserve"> </w:t>
      </w:r>
      <w:r>
        <w:rPr>
          <w:color w:val="222A35" w:themeColor="text2" w:themeShade="80"/>
          <w:szCs w:val="21"/>
          <w:lang w:val="el-GR"/>
        </w:rPr>
        <w:t>για λόγους σηματοδότησης</w:t>
      </w:r>
      <w:r w:rsidR="001B1736">
        <w:rPr>
          <w:color w:val="222A35" w:themeColor="text2" w:themeShade="80"/>
          <w:szCs w:val="21"/>
          <w:lang w:val="el-GR"/>
        </w:rPr>
        <w:t xml:space="preserve"> αλλά κι επειδή τα μεγαλύτερα, εμβληματικά έργα τείνουν να δημιουργούν εστίες δραστηριότητας και οικοσυστήματα που συμπαρασύρουν </w:t>
      </w:r>
      <w:r w:rsidR="00964644">
        <w:rPr>
          <w:color w:val="222A35" w:themeColor="text2" w:themeShade="80"/>
          <w:szCs w:val="21"/>
          <w:lang w:val="el-GR"/>
        </w:rPr>
        <w:t>στην ανάληψη πολλών μικρότερων επενδύσεων από συνεργαζόμενους φορείς και υπεργολάβους. Τα έργα είναι αμιγώς ιδιωτικά</w:t>
      </w:r>
      <w:r w:rsidR="00083F9E">
        <w:rPr>
          <w:color w:val="222A35" w:themeColor="text2" w:themeShade="80"/>
          <w:szCs w:val="21"/>
          <w:lang w:val="el-GR"/>
        </w:rPr>
        <w:t>, δημόσια</w:t>
      </w:r>
      <w:r w:rsidR="00964644">
        <w:rPr>
          <w:color w:val="222A35" w:themeColor="text2" w:themeShade="80"/>
          <w:szCs w:val="21"/>
          <w:lang w:val="el-GR"/>
        </w:rPr>
        <w:t xml:space="preserve"> ή και </w:t>
      </w:r>
      <w:r w:rsidR="00964644" w:rsidRPr="001B1736">
        <w:rPr>
          <w:color w:val="222A35" w:themeColor="text2" w:themeShade="80"/>
          <w:szCs w:val="21"/>
          <w:lang w:val="el-GR"/>
        </w:rPr>
        <w:t>Συμπράξεις Δημόσιου και Ιδιωτικού Τομέα (ΣΔΙΤ)</w:t>
      </w:r>
      <w:r w:rsidR="00964644">
        <w:rPr>
          <w:color w:val="222A35" w:themeColor="text2" w:themeShade="80"/>
          <w:szCs w:val="21"/>
          <w:lang w:val="el-GR"/>
        </w:rPr>
        <w:t xml:space="preserve">. </w:t>
      </w:r>
      <w:r>
        <w:rPr>
          <w:color w:val="222A35" w:themeColor="text2" w:themeShade="80"/>
          <w:szCs w:val="21"/>
          <w:lang w:val="el-GR"/>
        </w:rPr>
        <w:t xml:space="preserve">Η λίστα τομέων και </w:t>
      </w:r>
      <w:r>
        <w:rPr>
          <w:color w:val="222A35" w:themeColor="text2" w:themeShade="80"/>
          <w:szCs w:val="21"/>
        </w:rPr>
        <w:t>projects</w:t>
      </w:r>
      <w:r w:rsidRPr="00681255">
        <w:rPr>
          <w:color w:val="222A35" w:themeColor="text2" w:themeShade="80"/>
          <w:szCs w:val="21"/>
          <w:lang w:val="el-GR"/>
        </w:rPr>
        <w:t xml:space="preserve"> </w:t>
      </w:r>
      <w:r>
        <w:rPr>
          <w:color w:val="222A35" w:themeColor="text2" w:themeShade="80"/>
          <w:szCs w:val="21"/>
          <w:lang w:val="el-GR"/>
        </w:rPr>
        <w:t>βεβαίως δεν είναι εξαντλητική, χρησιμεύει ως ένας γενικός οδηγός και τεκμήριο του επενδυτικού ενδιαφέροντος σε αυτές τις δραστηριότητες.</w:t>
      </w:r>
    </w:p>
    <w:p w14:paraId="3CD5B9BB" w14:textId="3A8830D0" w:rsidR="001B1736" w:rsidRDefault="001B1736" w:rsidP="001B1736">
      <w:pPr>
        <w:pStyle w:val="1stPageBodyText"/>
        <w:rPr>
          <w:color w:val="222A35" w:themeColor="text2" w:themeShade="80"/>
          <w:szCs w:val="21"/>
          <w:lang w:val="el-GR"/>
        </w:rPr>
      </w:pPr>
      <w:r>
        <w:rPr>
          <w:color w:val="222A35" w:themeColor="text2" w:themeShade="80"/>
          <w:szCs w:val="21"/>
          <w:lang w:val="el-GR"/>
        </w:rPr>
        <w:t>Η παρουσίαση των επενδυτικών έργων περιλαμβάνει πληροφορίες</w:t>
      </w:r>
      <w:r w:rsidR="00EB4ED4">
        <w:rPr>
          <w:color w:val="222A35" w:themeColor="text2" w:themeShade="80"/>
          <w:szCs w:val="21"/>
          <w:lang w:val="el-GR"/>
        </w:rPr>
        <w:t xml:space="preserve">, όπου είναι διαθέσιμες και δεν υπάρχει κώλυμα δημοσιοποίησης, </w:t>
      </w:r>
      <w:r w:rsidRPr="001B1736">
        <w:rPr>
          <w:color w:val="222A35" w:themeColor="text2" w:themeShade="80"/>
          <w:szCs w:val="21"/>
          <w:lang w:val="el-GR"/>
        </w:rPr>
        <w:t xml:space="preserve">για το συνολικό ύψος της κάθε επένδυσης, πηγές χρηματοδότησης, χρονική </w:t>
      </w:r>
      <w:r w:rsidR="0076034F">
        <w:rPr>
          <w:color w:val="222A35" w:themeColor="text2" w:themeShade="80"/>
          <w:szCs w:val="21"/>
          <w:lang w:val="el-GR"/>
        </w:rPr>
        <w:t>περίοδο</w:t>
      </w:r>
      <w:r w:rsidRPr="001B1736">
        <w:rPr>
          <w:color w:val="222A35" w:themeColor="text2" w:themeShade="80"/>
          <w:szCs w:val="21"/>
          <w:lang w:val="el-GR"/>
        </w:rPr>
        <w:t xml:space="preserve"> </w:t>
      </w:r>
      <w:r>
        <w:rPr>
          <w:color w:val="222A35" w:themeColor="text2" w:themeShade="80"/>
          <w:szCs w:val="21"/>
          <w:lang w:val="el-GR"/>
        </w:rPr>
        <w:t>υλοποίησης της</w:t>
      </w:r>
      <w:r w:rsidRPr="001B1736">
        <w:rPr>
          <w:color w:val="222A35" w:themeColor="text2" w:themeShade="80"/>
          <w:szCs w:val="21"/>
          <w:lang w:val="el-GR"/>
        </w:rPr>
        <w:t xml:space="preserve"> επένδυσης, </w:t>
      </w:r>
      <w:r w:rsidR="00DD4866">
        <w:rPr>
          <w:color w:val="222A35" w:themeColor="text2" w:themeShade="80"/>
          <w:szCs w:val="21"/>
          <w:lang w:val="el-GR"/>
        </w:rPr>
        <w:t xml:space="preserve">αρχική </w:t>
      </w:r>
      <w:r w:rsidRPr="001B1736">
        <w:rPr>
          <w:color w:val="222A35" w:themeColor="text2" w:themeShade="80"/>
          <w:szCs w:val="21"/>
          <w:lang w:val="el-GR"/>
        </w:rPr>
        <w:t xml:space="preserve">πρόβλεψη αριθμού δημιουργούμενων θέσεων εργασίας και </w:t>
      </w:r>
      <w:r>
        <w:rPr>
          <w:color w:val="222A35" w:themeColor="text2" w:themeShade="80"/>
          <w:szCs w:val="21"/>
          <w:lang w:val="el-GR"/>
        </w:rPr>
        <w:t>σύντομη</w:t>
      </w:r>
      <w:r w:rsidRPr="001B1736">
        <w:rPr>
          <w:color w:val="222A35" w:themeColor="text2" w:themeShade="80"/>
          <w:szCs w:val="21"/>
          <w:lang w:val="el-GR"/>
        </w:rPr>
        <w:t xml:space="preserve"> περιγραφή των βασικών χαρακτηριστικών κάθε επένδυσης. </w:t>
      </w:r>
    </w:p>
    <w:p w14:paraId="42A42110" w14:textId="2AAF46A7" w:rsidR="001B1736" w:rsidRPr="001B1736" w:rsidRDefault="00964644" w:rsidP="001B1736">
      <w:pPr>
        <w:pStyle w:val="1stPageBodyText"/>
        <w:rPr>
          <w:color w:val="222A35" w:themeColor="text2" w:themeShade="80"/>
          <w:szCs w:val="21"/>
          <w:lang w:val="el-GR"/>
        </w:rPr>
      </w:pPr>
      <w:r>
        <w:rPr>
          <w:color w:val="222A35" w:themeColor="text2" w:themeShade="80"/>
          <w:szCs w:val="21"/>
          <w:lang w:val="el-GR"/>
        </w:rPr>
        <w:t>Τα επενδυτικά έργα διαρθρώνονται σε 5 βασικούς πυλώνες δραστηριότητας:</w:t>
      </w:r>
    </w:p>
    <w:p w14:paraId="38F29027" w14:textId="39852D12" w:rsidR="000578F0" w:rsidRPr="000578F0" w:rsidRDefault="000578F0" w:rsidP="000578F0">
      <w:pPr>
        <w:pStyle w:val="1stPageBodyText"/>
        <w:rPr>
          <w:color w:val="222A35" w:themeColor="text2" w:themeShade="80"/>
          <w:szCs w:val="21"/>
          <w:lang w:val="el-GR"/>
        </w:rPr>
      </w:pPr>
      <w:bookmarkStart w:id="1" w:name="_Hlk118995016"/>
      <w:r w:rsidRPr="000578F0">
        <w:rPr>
          <w:color w:val="222A35" w:themeColor="text2" w:themeShade="80"/>
          <w:szCs w:val="21"/>
          <w:lang w:val="el-GR"/>
        </w:rPr>
        <w:t xml:space="preserve">Πυλώνας 1: Υποδομές - ακίνητα (περιλαμβάνονται έργα </w:t>
      </w:r>
      <w:proofErr w:type="spellStart"/>
      <w:r w:rsidRPr="000578F0">
        <w:rPr>
          <w:color w:val="222A35" w:themeColor="text2" w:themeShade="80"/>
          <w:szCs w:val="21"/>
          <w:lang w:val="el-GR"/>
        </w:rPr>
        <w:t>logistics</w:t>
      </w:r>
      <w:proofErr w:type="spellEnd"/>
      <w:r w:rsidRPr="000578F0">
        <w:rPr>
          <w:color w:val="222A35" w:themeColor="text2" w:themeShade="80"/>
          <w:szCs w:val="21"/>
          <w:lang w:val="el-GR"/>
        </w:rPr>
        <w:t xml:space="preserve"> και αστικές αναπλάσεις)</w:t>
      </w:r>
    </w:p>
    <w:p w14:paraId="4C90FFD5" w14:textId="77777777" w:rsidR="000578F0" w:rsidRPr="000578F0" w:rsidRDefault="000578F0" w:rsidP="000578F0">
      <w:pPr>
        <w:pStyle w:val="1stPageBodyText"/>
        <w:rPr>
          <w:color w:val="222A35" w:themeColor="text2" w:themeShade="80"/>
          <w:szCs w:val="21"/>
          <w:lang w:val="el-GR"/>
        </w:rPr>
      </w:pPr>
      <w:r w:rsidRPr="000578F0">
        <w:rPr>
          <w:color w:val="222A35" w:themeColor="text2" w:themeShade="80"/>
          <w:szCs w:val="21"/>
          <w:lang w:val="el-GR"/>
        </w:rPr>
        <w:t>Πυλώνας 2: Ενέργεια–πράσινη μετάβαση</w:t>
      </w:r>
    </w:p>
    <w:p w14:paraId="71B37C25" w14:textId="77777777" w:rsidR="000578F0" w:rsidRPr="000578F0" w:rsidRDefault="000578F0" w:rsidP="000578F0">
      <w:pPr>
        <w:pStyle w:val="1stPageBodyText"/>
        <w:rPr>
          <w:color w:val="222A35" w:themeColor="text2" w:themeShade="80"/>
          <w:szCs w:val="21"/>
          <w:lang w:val="el-GR"/>
        </w:rPr>
      </w:pPr>
      <w:r w:rsidRPr="000578F0">
        <w:rPr>
          <w:color w:val="222A35" w:themeColor="text2" w:themeShade="80"/>
          <w:szCs w:val="21"/>
          <w:lang w:val="el-GR"/>
        </w:rPr>
        <w:t xml:space="preserve">Πυλώνας 3: Τηλεπικοινωνίες–ψηφιακή αναβάθμιση </w:t>
      </w:r>
    </w:p>
    <w:p w14:paraId="0DAE9B9E" w14:textId="77777777" w:rsidR="000578F0" w:rsidRPr="000578F0" w:rsidRDefault="000578F0" w:rsidP="000578F0">
      <w:pPr>
        <w:pStyle w:val="1stPageBodyText"/>
        <w:rPr>
          <w:color w:val="222A35" w:themeColor="text2" w:themeShade="80"/>
          <w:szCs w:val="21"/>
          <w:lang w:val="el-GR"/>
        </w:rPr>
      </w:pPr>
      <w:r w:rsidRPr="000578F0">
        <w:rPr>
          <w:color w:val="222A35" w:themeColor="text2" w:themeShade="80"/>
          <w:szCs w:val="21"/>
          <w:lang w:val="el-GR"/>
        </w:rPr>
        <w:t>Πυλώνας 4: Τουρισμός, (περιλαμβάνονται ξενοδοχειακές μονάδες και δομές ευεξίας)</w:t>
      </w:r>
    </w:p>
    <w:p w14:paraId="0451152A" w14:textId="7E94BFC1" w:rsidR="000578F0" w:rsidRDefault="000578F0" w:rsidP="000578F0">
      <w:pPr>
        <w:pStyle w:val="1stPageBodyText"/>
        <w:rPr>
          <w:color w:val="222A35" w:themeColor="text2" w:themeShade="80"/>
          <w:szCs w:val="21"/>
          <w:lang w:val="el-GR"/>
        </w:rPr>
      </w:pPr>
      <w:r w:rsidRPr="000578F0">
        <w:rPr>
          <w:color w:val="222A35" w:themeColor="text2" w:themeShade="80"/>
          <w:szCs w:val="21"/>
          <w:lang w:val="el-GR"/>
        </w:rPr>
        <w:t>Πυλώνας 5: Βιομηχανία (περιλαμβάνεται η διαχείριση απορριμμάτων)</w:t>
      </w:r>
    </w:p>
    <w:bookmarkEnd w:id="1"/>
    <w:p w14:paraId="0EB01C86" w14:textId="54B9D0A1" w:rsidR="00C70B3B" w:rsidRPr="00C70B3B" w:rsidRDefault="00C70B3B" w:rsidP="001B1736">
      <w:pPr>
        <w:pStyle w:val="1stPageBodyText"/>
        <w:rPr>
          <w:color w:val="222A35" w:themeColor="text2" w:themeShade="80"/>
          <w:szCs w:val="21"/>
          <w:lang w:val="el-GR"/>
        </w:rPr>
      </w:pPr>
      <w:r>
        <w:rPr>
          <w:color w:val="222A35" w:themeColor="text2" w:themeShade="80"/>
          <w:szCs w:val="21"/>
          <w:lang w:val="el-GR"/>
        </w:rPr>
        <w:t xml:space="preserve">Η μελέτη επιχειρεί μία μέτρηση της δυνητικής επίδρασης αυτών των </w:t>
      </w:r>
      <w:r>
        <w:rPr>
          <w:color w:val="222A35" w:themeColor="text2" w:themeShade="80"/>
          <w:szCs w:val="21"/>
        </w:rPr>
        <w:t>projects</w:t>
      </w:r>
      <w:r w:rsidRPr="00C70B3B">
        <w:rPr>
          <w:color w:val="222A35" w:themeColor="text2" w:themeShade="80"/>
          <w:szCs w:val="21"/>
          <w:lang w:val="el-GR"/>
        </w:rPr>
        <w:t xml:space="preserve"> </w:t>
      </w:r>
      <w:r>
        <w:rPr>
          <w:color w:val="222A35" w:themeColor="text2" w:themeShade="80"/>
          <w:szCs w:val="21"/>
          <w:lang w:val="el-GR"/>
        </w:rPr>
        <w:t>στο ΑΕΠ και στη δημιουργία θέσεων εργασίας, υπό εύλογες υποθέσεις. Το τελικό τμήμα συγκεφαλαιώνει τα βασικά συμπεράσματα.</w:t>
      </w:r>
    </w:p>
    <w:p w14:paraId="199ABAD6" w14:textId="5FFE70D7" w:rsidR="00295830" w:rsidRDefault="00295830" w:rsidP="001B1736">
      <w:pPr>
        <w:pStyle w:val="1stPageBodyText"/>
        <w:rPr>
          <w:color w:val="222A35" w:themeColor="text2" w:themeShade="80"/>
          <w:szCs w:val="21"/>
          <w:lang w:val="el-GR"/>
        </w:rPr>
      </w:pPr>
    </w:p>
    <w:p w14:paraId="3172D7BD" w14:textId="1B68ED7F" w:rsidR="00293FAB" w:rsidRDefault="00293FAB" w:rsidP="00293FAB">
      <w:pPr>
        <w:spacing w:before="80" w:line="320" w:lineRule="exact"/>
        <w:ind w:left="720"/>
        <w:rPr>
          <w:b/>
          <w:bCs/>
          <w:color w:val="222A35" w:themeColor="text2" w:themeShade="80"/>
          <w:sz w:val="21"/>
          <w:szCs w:val="21"/>
          <w:lang w:val="el-GR"/>
        </w:rPr>
      </w:pPr>
      <w:r w:rsidRPr="002C0EF8">
        <w:rPr>
          <w:b/>
          <w:bCs/>
          <w:color w:val="222A35" w:themeColor="text2" w:themeShade="80"/>
          <w:sz w:val="21"/>
          <w:szCs w:val="21"/>
          <w:lang w:val="el-GR"/>
        </w:rPr>
        <w:t>1.</w:t>
      </w:r>
      <w:r w:rsidR="00DF7C12">
        <w:rPr>
          <w:b/>
          <w:bCs/>
          <w:color w:val="222A35" w:themeColor="text2" w:themeShade="80"/>
          <w:sz w:val="21"/>
          <w:szCs w:val="21"/>
          <w:lang w:val="el-GR"/>
        </w:rPr>
        <w:t>2</w:t>
      </w:r>
      <w:r w:rsidRPr="002C0EF8">
        <w:rPr>
          <w:b/>
          <w:bCs/>
          <w:color w:val="222A35" w:themeColor="text2" w:themeShade="80"/>
          <w:sz w:val="21"/>
          <w:szCs w:val="21"/>
          <w:lang w:val="el-GR"/>
        </w:rPr>
        <w:t xml:space="preserve"> </w:t>
      </w:r>
      <w:r>
        <w:rPr>
          <w:b/>
          <w:bCs/>
          <w:color w:val="222A35" w:themeColor="text2" w:themeShade="80"/>
          <w:sz w:val="21"/>
          <w:szCs w:val="21"/>
          <w:lang w:val="el-GR"/>
        </w:rPr>
        <w:t>Οι ανάγκες της ελληνικής οικονομίας για (περισσότερες και ποιοτικότερες) επενδύσεις</w:t>
      </w:r>
      <w:r w:rsidRPr="001D6E6C">
        <w:rPr>
          <w:b/>
          <w:bCs/>
          <w:color w:val="222A35" w:themeColor="text2" w:themeShade="80"/>
          <w:sz w:val="21"/>
          <w:szCs w:val="21"/>
          <w:lang w:val="el-GR"/>
        </w:rPr>
        <w:t xml:space="preserve">: </w:t>
      </w:r>
      <w:r>
        <w:rPr>
          <w:b/>
          <w:bCs/>
          <w:color w:val="222A35" w:themeColor="text2" w:themeShade="80"/>
          <w:sz w:val="21"/>
          <w:szCs w:val="21"/>
          <w:lang w:val="el-GR"/>
        </w:rPr>
        <w:t>το γιατί</w:t>
      </w:r>
    </w:p>
    <w:p w14:paraId="36549E22" w14:textId="4D1277EE" w:rsidR="004D490B" w:rsidRPr="001D6E6C" w:rsidRDefault="004D490B" w:rsidP="00431D46">
      <w:pPr>
        <w:spacing w:before="80" w:line="320" w:lineRule="exact"/>
        <w:jc w:val="both"/>
        <w:rPr>
          <w:b/>
          <w:bCs/>
          <w:color w:val="222A35" w:themeColor="text2" w:themeShade="80"/>
          <w:sz w:val="21"/>
          <w:szCs w:val="21"/>
          <w:lang w:val="el-GR"/>
        </w:rPr>
      </w:pPr>
      <w:r>
        <w:rPr>
          <w:color w:val="222A35" w:themeColor="text2" w:themeShade="80"/>
          <w:sz w:val="21"/>
          <w:szCs w:val="21"/>
          <w:lang w:val="el-GR"/>
        </w:rPr>
        <w:t xml:space="preserve">Η συζήτηση περί της ανάγκης αύξησης των επενδύσεων έχει αποκτήσει πρόσθετη επικαιρότητα εν αναμονή της επιβράδυνσης της οικονομίας της Ευρωζώνης </w:t>
      </w:r>
      <w:r w:rsidR="0032218B">
        <w:rPr>
          <w:color w:val="222A35" w:themeColor="text2" w:themeShade="80"/>
          <w:sz w:val="21"/>
          <w:szCs w:val="21"/>
          <w:lang w:val="el-GR"/>
        </w:rPr>
        <w:t>εξαιτίας</w:t>
      </w:r>
      <w:r>
        <w:rPr>
          <w:color w:val="222A35" w:themeColor="text2" w:themeShade="80"/>
          <w:sz w:val="21"/>
          <w:szCs w:val="21"/>
          <w:lang w:val="el-GR"/>
        </w:rPr>
        <w:t xml:space="preserve"> της ενεργειακής κρίσης και της σύσφιξης της νομισματικής πολιτικής. Σε αυτό το πλαίσιο, η ιδιωτική κατανάλωση αναμένεται να επιβραδυνθεί εξαιτίας της </w:t>
      </w:r>
      <w:r w:rsidR="00BE05FB">
        <w:rPr>
          <w:color w:val="222A35" w:themeColor="text2" w:themeShade="80"/>
          <w:sz w:val="21"/>
          <w:szCs w:val="21"/>
          <w:lang w:val="el-GR"/>
        </w:rPr>
        <w:t>αρνητικής</w:t>
      </w:r>
      <w:r>
        <w:rPr>
          <w:color w:val="222A35" w:themeColor="text2" w:themeShade="80"/>
          <w:sz w:val="21"/>
          <w:szCs w:val="21"/>
          <w:lang w:val="el-GR"/>
        </w:rPr>
        <w:t xml:space="preserve"> επίδρασης του πληθωρισμού στα</w:t>
      </w:r>
      <w:r w:rsidR="0076034F">
        <w:rPr>
          <w:color w:val="222A35" w:themeColor="text2" w:themeShade="80"/>
          <w:sz w:val="21"/>
          <w:szCs w:val="21"/>
          <w:lang w:val="el-GR"/>
        </w:rPr>
        <w:t xml:space="preserve"> πραγματικά</w:t>
      </w:r>
      <w:r>
        <w:rPr>
          <w:color w:val="222A35" w:themeColor="text2" w:themeShade="80"/>
          <w:sz w:val="21"/>
          <w:szCs w:val="21"/>
          <w:lang w:val="el-GR"/>
        </w:rPr>
        <w:t xml:space="preserve"> διαθέσιμα εισοδήματα, της σταδιακής απόσυρσης των μέτρων στήριξης, τ</w:t>
      </w:r>
      <w:r w:rsidR="0032218B">
        <w:rPr>
          <w:color w:val="222A35" w:themeColor="text2" w:themeShade="80"/>
          <w:sz w:val="21"/>
          <w:szCs w:val="21"/>
          <w:lang w:val="el-GR"/>
        </w:rPr>
        <w:t>ου</w:t>
      </w:r>
      <w:r>
        <w:rPr>
          <w:color w:val="222A35" w:themeColor="text2" w:themeShade="80"/>
          <w:sz w:val="21"/>
          <w:szCs w:val="21"/>
          <w:lang w:val="el-GR"/>
        </w:rPr>
        <w:t xml:space="preserve"> ήδη πολύ έντονα αρνητικ</w:t>
      </w:r>
      <w:r w:rsidR="0032218B">
        <w:rPr>
          <w:color w:val="222A35" w:themeColor="text2" w:themeShade="80"/>
          <w:sz w:val="21"/>
          <w:szCs w:val="21"/>
          <w:lang w:val="el-GR"/>
        </w:rPr>
        <w:t>ού ποσοστού</w:t>
      </w:r>
      <w:r>
        <w:rPr>
          <w:color w:val="222A35" w:themeColor="text2" w:themeShade="80"/>
          <w:sz w:val="21"/>
          <w:szCs w:val="21"/>
          <w:lang w:val="el-GR"/>
        </w:rPr>
        <w:t xml:space="preserve"> αποταμίευσης των νοικοκυριών και της</w:t>
      </w:r>
      <w:r w:rsidR="00A83441">
        <w:rPr>
          <w:color w:val="222A35" w:themeColor="text2" w:themeShade="80"/>
          <w:sz w:val="21"/>
          <w:szCs w:val="21"/>
          <w:lang w:val="el-GR"/>
        </w:rPr>
        <w:t xml:space="preserve"> διάχυτης</w:t>
      </w:r>
      <w:r>
        <w:rPr>
          <w:color w:val="222A35" w:themeColor="text2" w:themeShade="80"/>
          <w:sz w:val="21"/>
          <w:szCs w:val="21"/>
          <w:lang w:val="el-GR"/>
        </w:rPr>
        <w:t xml:space="preserve"> αβεβαιότητας. Επιπλέον</w:t>
      </w:r>
      <w:r w:rsidR="008E52FA">
        <w:rPr>
          <w:color w:val="222A35" w:themeColor="text2" w:themeShade="80"/>
          <w:sz w:val="21"/>
          <w:szCs w:val="21"/>
          <w:lang w:val="el-GR"/>
        </w:rPr>
        <w:t>,</w:t>
      </w:r>
      <w:r>
        <w:rPr>
          <w:color w:val="222A35" w:themeColor="text2" w:themeShade="80"/>
          <w:sz w:val="21"/>
          <w:szCs w:val="21"/>
          <w:lang w:val="el-GR"/>
        </w:rPr>
        <w:t xml:space="preserve"> </w:t>
      </w:r>
      <w:r w:rsidR="008E52FA">
        <w:rPr>
          <w:color w:val="222A35" w:themeColor="text2" w:themeShade="80"/>
          <w:sz w:val="21"/>
          <w:szCs w:val="21"/>
          <w:lang w:val="el-GR"/>
        </w:rPr>
        <w:t>η άνοδος των</w:t>
      </w:r>
      <w:r>
        <w:rPr>
          <w:color w:val="222A35" w:themeColor="text2" w:themeShade="80"/>
          <w:sz w:val="21"/>
          <w:szCs w:val="21"/>
          <w:lang w:val="el-GR"/>
        </w:rPr>
        <w:t xml:space="preserve"> εξαγωγ</w:t>
      </w:r>
      <w:r w:rsidR="008E52FA">
        <w:rPr>
          <w:color w:val="222A35" w:themeColor="text2" w:themeShade="80"/>
          <w:sz w:val="21"/>
          <w:szCs w:val="21"/>
          <w:lang w:val="el-GR"/>
        </w:rPr>
        <w:t>ών</w:t>
      </w:r>
      <w:r>
        <w:rPr>
          <w:color w:val="222A35" w:themeColor="text2" w:themeShade="80"/>
          <w:sz w:val="21"/>
          <w:szCs w:val="21"/>
          <w:lang w:val="el-GR"/>
        </w:rPr>
        <w:t>, τόσο των αγαθών όσο και των υπηρεσιών, αναμένεται να επιβραδυνθ</w:t>
      </w:r>
      <w:r w:rsidR="008E52FA">
        <w:rPr>
          <w:color w:val="222A35" w:themeColor="text2" w:themeShade="80"/>
          <w:sz w:val="21"/>
          <w:szCs w:val="21"/>
          <w:lang w:val="el-GR"/>
        </w:rPr>
        <w:t>εί</w:t>
      </w:r>
      <w:r>
        <w:rPr>
          <w:color w:val="222A35" w:themeColor="text2" w:themeShade="80"/>
          <w:sz w:val="21"/>
          <w:szCs w:val="21"/>
          <w:lang w:val="el-GR"/>
        </w:rPr>
        <w:t xml:space="preserve"> εξαιτίας της ύφεσης σε βασικές αγορές της Ελλάδας και της συνεπαγόμενης μείωσης της εξωτερικής ζήτησης. Επομένως οι επενδύσεις απομένουν ως βασική κινητήρια δύναμη της ανάπτυξης </w:t>
      </w:r>
      <w:r w:rsidR="008E52FA">
        <w:rPr>
          <w:color w:val="222A35" w:themeColor="text2" w:themeShade="80"/>
          <w:sz w:val="21"/>
          <w:szCs w:val="21"/>
          <w:lang w:val="el-GR"/>
        </w:rPr>
        <w:t xml:space="preserve">από </w:t>
      </w:r>
      <w:r>
        <w:rPr>
          <w:color w:val="222A35" w:themeColor="text2" w:themeShade="80"/>
          <w:sz w:val="21"/>
          <w:szCs w:val="21"/>
          <w:lang w:val="el-GR"/>
        </w:rPr>
        <w:t xml:space="preserve">το </w:t>
      </w:r>
      <w:r w:rsidR="008E52FA">
        <w:rPr>
          <w:color w:val="222A35" w:themeColor="text2" w:themeShade="80"/>
          <w:sz w:val="21"/>
          <w:szCs w:val="21"/>
          <w:lang w:val="el-GR"/>
        </w:rPr>
        <w:t>προσεχές</w:t>
      </w:r>
      <w:r>
        <w:rPr>
          <w:color w:val="222A35" w:themeColor="text2" w:themeShade="80"/>
          <w:sz w:val="21"/>
          <w:szCs w:val="21"/>
          <w:lang w:val="el-GR"/>
        </w:rPr>
        <w:t xml:space="preserve"> έτος</w:t>
      </w:r>
      <w:r w:rsidR="008E52FA">
        <w:rPr>
          <w:color w:val="222A35" w:themeColor="text2" w:themeShade="80"/>
          <w:sz w:val="21"/>
          <w:szCs w:val="21"/>
          <w:lang w:val="el-GR"/>
        </w:rPr>
        <w:t xml:space="preserve"> και</w:t>
      </w:r>
      <w:r w:rsidR="00A83441">
        <w:rPr>
          <w:color w:val="222A35" w:themeColor="text2" w:themeShade="80"/>
          <w:sz w:val="21"/>
          <w:szCs w:val="21"/>
          <w:lang w:val="el-GR"/>
        </w:rPr>
        <w:t xml:space="preserve"> για</w:t>
      </w:r>
      <w:r w:rsidR="008E52FA">
        <w:rPr>
          <w:color w:val="222A35" w:themeColor="text2" w:themeShade="80"/>
          <w:sz w:val="21"/>
          <w:szCs w:val="21"/>
          <w:lang w:val="el-GR"/>
        </w:rPr>
        <w:t xml:space="preserve"> τα επόμενα</w:t>
      </w:r>
      <w:r>
        <w:rPr>
          <w:color w:val="222A35" w:themeColor="text2" w:themeShade="80"/>
          <w:sz w:val="21"/>
          <w:szCs w:val="21"/>
          <w:lang w:val="el-GR"/>
        </w:rPr>
        <w:t>.</w:t>
      </w:r>
      <w:r w:rsidR="008E52FA">
        <w:rPr>
          <w:color w:val="222A35" w:themeColor="text2" w:themeShade="80"/>
          <w:sz w:val="21"/>
          <w:szCs w:val="21"/>
          <w:lang w:val="el-GR"/>
        </w:rPr>
        <w:t xml:space="preserve"> Το 2023,</w:t>
      </w:r>
      <w:r>
        <w:rPr>
          <w:color w:val="222A35" w:themeColor="text2" w:themeShade="80"/>
          <w:sz w:val="21"/>
          <w:szCs w:val="21"/>
          <w:lang w:val="el-GR"/>
        </w:rPr>
        <w:t xml:space="preserve"> </w:t>
      </w:r>
      <w:r w:rsidR="008E52FA">
        <w:rPr>
          <w:color w:val="222A35" w:themeColor="text2" w:themeShade="80"/>
          <w:sz w:val="21"/>
          <w:szCs w:val="21"/>
          <w:lang w:val="el-GR"/>
        </w:rPr>
        <w:t>τ</w:t>
      </w:r>
      <w:r>
        <w:rPr>
          <w:color w:val="222A35" w:themeColor="text2" w:themeShade="80"/>
          <w:sz w:val="21"/>
          <w:szCs w:val="21"/>
          <w:lang w:val="el-GR"/>
        </w:rPr>
        <w:t xml:space="preserve">ο γεγονός ότι σημαντικό μέρος των </w:t>
      </w:r>
      <w:r w:rsidR="008E52FA">
        <w:rPr>
          <w:color w:val="222A35" w:themeColor="text2" w:themeShade="80"/>
          <w:sz w:val="21"/>
          <w:szCs w:val="21"/>
          <w:lang w:val="el-GR"/>
        </w:rPr>
        <w:t xml:space="preserve">αναμενόμενων </w:t>
      </w:r>
      <w:r>
        <w:rPr>
          <w:color w:val="222A35" w:themeColor="text2" w:themeShade="80"/>
          <w:sz w:val="21"/>
          <w:szCs w:val="21"/>
          <w:lang w:val="el-GR"/>
        </w:rPr>
        <w:t>επενδύσεων συνδέεται με το ΤΑΑ και τα άλλα ευρωπαϊκά ταμεία</w:t>
      </w:r>
      <w:r w:rsidR="008E52FA">
        <w:rPr>
          <w:color w:val="222A35" w:themeColor="text2" w:themeShade="80"/>
          <w:sz w:val="21"/>
          <w:szCs w:val="21"/>
          <w:lang w:val="el-GR"/>
        </w:rPr>
        <w:t>, σε συνδυασμό με τα</w:t>
      </w:r>
      <w:r w:rsidR="00103A64">
        <w:rPr>
          <w:color w:val="222A35" w:themeColor="text2" w:themeShade="80"/>
          <w:sz w:val="21"/>
          <w:szCs w:val="21"/>
          <w:lang w:val="el-GR"/>
        </w:rPr>
        <w:t xml:space="preserve"> €8</w:t>
      </w:r>
      <w:r w:rsidR="003659F8">
        <w:rPr>
          <w:color w:val="222A35" w:themeColor="text2" w:themeShade="80"/>
          <w:sz w:val="21"/>
          <w:szCs w:val="21"/>
          <w:lang w:val="el-GR"/>
        </w:rPr>
        <w:t>,3</w:t>
      </w:r>
      <w:r w:rsidR="00103A64">
        <w:rPr>
          <w:color w:val="222A35" w:themeColor="text2" w:themeShade="80"/>
          <w:sz w:val="21"/>
          <w:szCs w:val="21"/>
          <w:lang w:val="el-GR"/>
        </w:rPr>
        <w:t>δις το</w:t>
      </w:r>
      <w:r w:rsidR="008E52FA">
        <w:rPr>
          <w:color w:val="222A35" w:themeColor="text2" w:themeShade="80"/>
          <w:sz w:val="21"/>
          <w:szCs w:val="21"/>
          <w:lang w:val="el-GR"/>
        </w:rPr>
        <w:t>υ</w:t>
      </w:r>
      <w:r w:rsidR="00103A64">
        <w:rPr>
          <w:color w:val="222A35" w:themeColor="text2" w:themeShade="80"/>
          <w:sz w:val="21"/>
          <w:szCs w:val="21"/>
          <w:lang w:val="el-GR"/>
        </w:rPr>
        <w:t xml:space="preserve"> Πρ</w:t>
      </w:r>
      <w:r w:rsidR="008E52FA">
        <w:rPr>
          <w:color w:val="222A35" w:themeColor="text2" w:themeShade="80"/>
          <w:sz w:val="21"/>
          <w:szCs w:val="21"/>
          <w:lang w:val="el-GR"/>
        </w:rPr>
        <w:t>ο</w:t>
      </w:r>
      <w:r w:rsidR="00103A64">
        <w:rPr>
          <w:color w:val="222A35" w:themeColor="text2" w:themeShade="80"/>
          <w:sz w:val="21"/>
          <w:szCs w:val="21"/>
          <w:lang w:val="el-GR"/>
        </w:rPr>
        <w:t>γρ</w:t>
      </w:r>
      <w:r w:rsidR="008E52FA">
        <w:rPr>
          <w:color w:val="222A35" w:themeColor="text2" w:themeShade="80"/>
          <w:sz w:val="21"/>
          <w:szCs w:val="21"/>
          <w:lang w:val="el-GR"/>
        </w:rPr>
        <w:t>ά</w:t>
      </w:r>
      <w:r w:rsidR="00103A64">
        <w:rPr>
          <w:color w:val="222A35" w:themeColor="text2" w:themeShade="80"/>
          <w:sz w:val="21"/>
          <w:szCs w:val="21"/>
          <w:lang w:val="el-GR"/>
        </w:rPr>
        <w:t>μμα</w:t>
      </w:r>
      <w:r w:rsidR="008E52FA">
        <w:rPr>
          <w:color w:val="222A35" w:themeColor="text2" w:themeShade="80"/>
          <w:sz w:val="21"/>
          <w:szCs w:val="21"/>
          <w:lang w:val="el-GR"/>
        </w:rPr>
        <w:t>τος</w:t>
      </w:r>
      <w:r w:rsidR="00103A64">
        <w:rPr>
          <w:color w:val="222A35" w:themeColor="text2" w:themeShade="80"/>
          <w:sz w:val="21"/>
          <w:szCs w:val="21"/>
          <w:lang w:val="el-GR"/>
        </w:rPr>
        <w:t xml:space="preserve"> Δημοσίων Επενδύσεων</w:t>
      </w:r>
      <w:r w:rsidR="003659F8">
        <w:rPr>
          <w:color w:val="222A35" w:themeColor="text2" w:themeShade="80"/>
          <w:sz w:val="21"/>
          <w:szCs w:val="21"/>
          <w:lang w:val="el-GR"/>
        </w:rPr>
        <w:t xml:space="preserve"> (</w:t>
      </w:r>
      <w:r w:rsidR="00103A64">
        <w:rPr>
          <w:color w:val="222A35" w:themeColor="text2" w:themeShade="80"/>
          <w:sz w:val="21"/>
          <w:szCs w:val="21"/>
          <w:lang w:val="el-GR"/>
        </w:rPr>
        <w:t>ΠΔΕ)</w:t>
      </w:r>
      <w:r w:rsidR="008E52FA">
        <w:rPr>
          <w:color w:val="222A35" w:themeColor="text2" w:themeShade="80"/>
          <w:sz w:val="21"/>
          <w:szCs w:val="21"/>
          <w:lang w:val="el-GR"/>
        </w:rPr>
        <w:t>,</w:t>
      </w:r>
      <w:r w:rsidR="00103A64">
        <w:rPr>
          <w:color w:val="222A35" w:themeColor="text2" w:themeShade="80"/>
          <w:sz w:val="21"/>
          <w:szCs w:val="21"/>
          <w:lang w:val="el-GR"/>
        </w:rPr>
        <w:t xml:space="preserve"> </w:t>
      </w:r>
      <w:r w:rsidR="003659F8">
        <w:rPr>
          <w:color w:val="222A35" w:themeColor="text2" w:themeShade="80"/>
          <w:sz w:val="21"/>
          <w:szCs w:val="21"/>
          <w:lang w:val="el-GR"/>
        </w:rPr>
        <w:t xml:space="preserve">επιτρέπει την υλοποίησή τους παρά </w:t>
      </w:r>
      <w:r>
        <w:rPr>
          <w:color w:val="222A35" w:themeColor="text2" w:themeShade="80"/>
          <w:sz w:val="21"/>
          <w:szCs w:val="21"/>
          <w:lang w:val="el-GR"/>
        </w:rPr>
        <w:t>τις αρνητικές εξελίξεις της συγκυρίας (αβεβαιότητα, αύξηση επιτοκίων)</w:t>
      </w:r>
      <w:r w:rsidR="00431D46">
        <w:rPr>
          <w:color w:val="222A35" w:themeColor="text2" w:themeShade="80"/>
          <w:sz w:val="21"/>
          <w:szCs w:val="21"/>
          <w:lang w:val="el-GR"/>
        </w:rPr>
        <w:t>.</w:t>
      </w:r>
      <w:r w:rsidR="00175876">
        <w:rPr>
          <w:color w:val="222A35" w:themeColor="text2" w:themeShade="80"/>
          <w:sz w:val="21"/>
          <w:szCs w:val="21"/>
          <w:lang w:val="el-GR"/>
        </w:rPr>
        <w:t xml:space="preserve"> Ενδεικτικό </w:t>
      </w:r>
      <w:r w:rsidR="00A335D2">
        <w:rPr>
          <w:color w:val="222A35" w:themeColor="text2" w:themeShade="80"/>
          <w:sz w:val="21"/>
          <w:szCs w:val="21"/>
          <w:lang w:val="el-GR"/>
        </w:rPr>
        <w:t xml:space="preserve">των παραπάνω </w:t>
      </w:r>
      <w:r w:rsidR="0032218B">
        <w:rPr>
          <w:color w:val="222A35" w:themeColor="text2" w:themeShade="80"/>
          <w:sz w:val="21"/>
          <w:szCs w:val="21"/>
          <w:lang w:val="el-GR"/>
        </w:rPr>
        <w:t xml:space="preserve">είναι </w:t>
      </w:r>
      <w:r w:rsidR="00175876">
        <w:rPr>
          <w:color w:val="222A35" w:themeColor="text2" w:themeShade="80"/>
          <w:sz w:val="21"/>
          <w:szCs w:val="21"/>
          <w:lang w:val="el-GR"/>
        </w:rPr>
        <w:t>ότι</w:t>
      </w:r>
      <w:r w:rsidR="0032218B">
        <w:rPr>
          <w:color w:val="222A35" w:themeColor="text2" w:themeShade="80"/>
          <w:sz w:val="21"/>
          <w:szCs w:val="21"/>
          <w:lang w:val="el-GR"/>
        </w:rPr>
        <w:t>,</w:t>
      </w:r>
      <w:r w:rsidR="00B52127" w:rsidRPr="00B52127">
        <w:rPr>
          <w:color w:val="222A35" w:themeColor="text2" w:themeShade="80"/>
          <w:sz w:val="21"/>
          <w:szCs w:val="21"/>
          <w:lang w:val="el-GR"/>
        </w:rPr>
        <w:t xml:space="preserve"> σύμφωνα με την Εισηγητική Έκθεση</w:t>
      </w:r>
      <w:r w:rsidR="00175876">
        <w:rPr>
          <w:color w:val="222A35" w:themeColor="text2" w:themeShade="80"/>
          <w:sz w:val="21"/>
          <w:szCs w:val="21"/>
          <w:lang w:val="el-GR"/>
        </w:rPr>
        <w:t xml:space="preserve"> του </w:t>
      </w:r>
      <w:r w:rsidR="00175876">
        <w:rPr>
          <w:color w:val="222A35" w:themeColor="text2" w:themeShade="80"/>
          <w:sz w:val="21"/>
          <w:szCs w:val="21"/>
          <w:lang w:val="el-GR"/>
        </w:rPr>
        <w:lastRenderedPageBreak/>
        <w:t>Προϋπολογισμού 2023</w:t>
      </w:r>
      <w:r w:rsidR="0076034F">
        <w:rPr>
          <w:color w:val="222A35" w:themeColor="text2" w:themeShade="80"/>
          <w:sz w:val="21"/>
          <w:szCs w:val="21"/>
          <w:lang w:val="el-GR"/>
        </w:rPr>
        <w:t>,</w:t>
      </w:r>
      <w:r w:rsidR="00175876">
        <w:rPr>
          <w:color w:val="222A35" w:themeColor="text2" w:themeShade="80"/>
          <w:sz w:val="21"/>
          <w:szCs w:val="21"/>
          <w:lang w:val="el-GR"/>
        </w:rPr>
        <w:t xml:space="preserve"> </w:t>
      </w:r>
      <w:r w:rsidR="00A335D2">
        <w:rPr>
          <w:color w:val="222A35" w:themeColor="text2" w:themeShade="80"/>
          <w:sz w:val="21"/>
          <w:szCs w:val="21"/>
          <w:lang w:val="el-GR"/>
        </w:rPr>
        <w:t>οι</w:t>
      </w:r>
      <w:r w:rsidR="00175876">
        <w:rPr>
          <w:color w:val="222A35" w:themeColor="text2" w:themeShade="80"/>
          <w:sz w:val="21"/>
          <w:szCs w:val="21"/>
          <w:lang w:val="el-GR"/>
        </w:rPr>
        <w:t xml:space="preserve"> επενδύσεις παγίων</w:t>
      </w:r>
      <w:r w:rsidR="0076034F">
        <w:rPr>
          <w:color w:val="222A35" w:themeColor="text2" w:themeShade="80"/>
          <w:sz w:val="21"/>
          <w:szCs w:val="21"/>
          <w:lang w:val="el-GR"/>
        </w:rPr>
        <w:t xml:space="preserve"> αναμένεται</w:t>
      </w:r>
      <w:r w:rsidR="00175876">
        <w:rPr>
          <w:color w:val="222A35" w:themeColor="text2" w:themeShade="80"/>
          <w:sz w:val="21"/>
          <w:szCs w:val="21"/>
          <w:lang w:val="el-GR"/>
        </w:rPr>
        <w:t xml:space="preserve"> να αυξηθούν το 2023</w:t>
      </w:r>
      <w:r w:rsidR="0076034F">
        <w:rPr>
          <w:color w:val="222A35" w:themeColor="text2" w:themeShade="80"/>
          <w:sz w:val="21"/>
          <w:szCs w:val="21"/>
          <w:lang w:val="el-GR"/>
        </w:rPr>
        <w:t xml:space="preserve"> κατά</w:t>
      </w:r>
      <w:r w:rsidR="00175876">
        <w:rPr>
          <w:color w:val="222A35" w:themeColor="text2" w:themeShade="80"/>
          <w:sz w:val="21"/>
          <w:szCs w:val="21"/>
          <w:lang w:val="el-GR"/>
        </w:rPr>
        <w:t xml:space="preserve"> </w:t>
      </w:r>
      <w:r w:rsidR="00B52127" w:rsidRPr="00B52127">
        <w:rPr>
          <w:color w:val="222A35" w:themeColor="text2" w:themeShade="80"/>
          <w:sz w:val="21"/>
          <w:szCs w:val="21"/>
          <w:lang w:val="el-GR"/>
        </w:rPr>
        <w:t>15</w:t>
      </w:r>
      <w:r w:rsidR="0076034F">
        <w:rPr>
          <w:color w:val="222A35" w:themeColor="text2" w:themeShade="80"/>
          <w:sz w:val="21"/>
          <w:szCs w:val="21"/>
          <w:lang w:val="el-GR"/>
        </w:rPr>
        <w:t>,</w:t>
      </w:r>
      <w:r w:rsidR="00B52127" w:rsidRPr="00B52127">
        <w:rPr>
          <w:color w:val="222A35" w:themeColor="text2" w:themeShade="80"/>
          <w:sz w:val="21"/>
          <w:szCs w:val="21"/>
          <w:lang w:val="el-GR"/>
        </w:rPr>
        <w:t>5%</w:t>
      </w:r>
      <w:r w:rsidR="0032218B">
        <w:rPr>
          <w:color w:val="222A35" w:themeColor="text2" w:themeShade="80"/>
          <w:sz w:val="21"/>
          <w:szCs w:val="21"/>
          <w:lang w:val="el-GR"/>
        </w:rPr>
        <w:t>,</w:t>
      </w:r>
      <w:r w:rsidR="00B52127" w:rsidRPr="00B52127">
        <w:rPr>
          <w:color w:val="222A35" w:themeColor="text2" w:themeShade="80"/>
          <w:sz w:val="21"/>
          <w:szCs w:val="21"/>
          <w:lang w:val="el-GR"/>
        </w:rPr>
        <w:t xml:space="preserve"> από 10</w:t>
      </w:r>
      <w:r w:rsidR="0076034F">
        <w:rPr>
          <w:color w:val="222A35" w:themeColor="text2" w:themeShade="80"/>
          <w:sz w:val="21"/>
          <w:szCs w:val="21"/>
          <w:lang w:val="el-GR"/>
        </w:rPr>
        <w:t>,</w:t>
      </w:r>
      <w:r w:rsidR="00B52127" w:rsidRPr="00B52127">
        <w:rPr>
          <w:color w:val="222A35" w:themeColor="text2" w:themeShade="80"/>
          <w:sz w:val="21"/>
          <w:szCs w:val="21"/>
          <w:lang w:val="el-GR"/>
        </w:rPr>
        <w:t>0% το 2022</w:t>
      </w:r>
      <w:r w:rsidR="00175876">
        <w:rPr>
          <w:color w:val="222A35" w:themeColor="text2" w:themeShade="80"/>
          <w:sz w:val="21"/>
          <w:szCs w:val="21"/>
          <w:lang w:val="el-GR"/>
        </w:rPr>
        <w:t>.</w:t>
      </w:r>
      <w:r w:rsidR="00B52127">
        <w:rPr>
          <w:rStyle w:val="FootnoteReference"/>
          <w:color w:val="222A35" w:themeColor="text2" w:themeShade="80"/>
          <w:sz w:val="21"/>
          <w:szCs w:val="21"/>
          <w:lang w:val="el-GR"/>
        </w:rPr>
        <w:footnoteReference w:id="1"/>
      </w:r>
    </w:p>
    <w:p w14:paraId="3F3BE4C9" w14:textId="061FFF98" w:rsidR="00295830" w:rsidRDefault="004D490B" w:rsidP="001B1736">
      <w:pPr>
        <w:pStyle w:val="1stPageBodyText"/>
        <w:rPr>
          <w:color w:val="222A35" w:themeColor="text2" w:themeShade="80"/>
          <w:szCs w:val="21"/>
          <w:lang w:val="el-GR"/>
        </w:rPr>
      </w:pPr>
      <w:r>
        <w:rPr>
          <w:color w:val="222A35" w:themeColor="text2" w:themeShade="80"/>
          <w:szCs w:val="21"/>
          <w:lang w:val="el-GR"/>
        </w:rPr>
        <w:t xml:space="preserve">Ωστόσο, η ανάγκη για περισσότερες και ποιοτικότερες επενδύσεις είναι κάτι πολύ περισσότερο από </w:t>
      </w:r>
      <w:r w:rsidR="00431D46">
        <w:rPr>
          <w:color w:val="222A35" w:themeColor="text2" w:themeShade="80"/>
          <w:szCs w:val="21"/>
          <w:lang w:val="el-GR"/>
        </w:rPr>
        <w:t>ένα</w:t>
      </w:r>
      <w:r>
        <w:rPr>
          <w:color w:val="222A35" w:themeColor="text2" w:themeShade="80"/>
          <w:szCs w:val="21"/>
          <w:lang w:val="el-GR"/>
        </w:rPr>
        <w:t xml:space="preserve"> </w:t>
      </w:r>
      <w:proofErr w:type="spellStart"/>
      <w:r w:rsidR="00431D46">
        <w:rPr>
          <w:color w:val="222A35" w:themeColor="text2" w:themeShade="80"/>
          <w:szCs w:val="21"/>
          <w:lang w:val="el-GR"/>
        </w:rPr>
        <w:t>αντικυκλικό</w:t>
      </w:r>
      <w:proofErr w:type="spellEnd"/>
      <w:r w:rsidR="00431D46">
        <w:rPr>
          <w:color w:val="222A35" w:themeColor="text2" w:themeShade="80"/>
          <w:szCs w:val="21"/>
          <w:lang w:val="el-GR"/>
        </w:rPr>
        <w:t xml:space="preserve"> αντίβαρο στη δυσμενή συγκυρία, </w:t>
      </w:r>
      <w:r w:rsidR="0032218B">
        <w:rPr>
          <w:color w:val="222A35" w:themeColor="text2" w:themeShade="80"/>
          <w:szCs w:val="21"/>
          <w:lang w:val="el-GR"/>
        </w:rPr>
        <w:t>πιθανώς</w:t>
      </w:r>
      <w:r w:rsidR="00A335D2">
        <w:rPr>
          <w:color w:val="222A35" w:themeColor="text2" w:themeShade="80"/>
          <w:szCs w:val="21"/>
          <w:lang w:val="el-GR"/>
        </w:rPr>
        <w:t xml:space="preserve"> αποτελεί</w:t>
      </w:r>
      <w:r w:rsidR="00431D46">
        <w:rPr>
          <w:color w:val="222A35" w:themeColor="text2" w:themeShade="80"/>
          <w:szCs w:val="21"/>
          <w:lang w:val="el-GR"/>
        </w:rPr>
        <w:t xml:space="preserve"> </w:t>
      </w:r>
      <w:r w:rsidR="00A335D2">
        <w:rPr>
          <w:color w:val="222A35" w:themeColor="text2" w:themeShade="80"/>
          <w:szCs w:val="21"/>
          <w:lang w:val="el-GR"/>
        </w:rPr>
        <w:t>τ</w:t>
      </w:r>
      <w:r w:rsidR="00431D46">
        <w:rPr>
          <w:color w:val="222A35" w:themeColor="text2" w:themeShade="80"/>
          <w:szCs w:val="21"/>
          <w:lang w:val="el-GR"/>
        </w:rPr>
        <w:t>η</w:t>
      </w:r>
      <w:r w:rsidR="00A335D2">
        <w:rPr>
          <w:color w:val="222A35" w:themeColor="text2" w:themeShade="80"/>
          <w:szCs w:val="21"/>
          <w:lang w:val="el-GR"/>
        </w:rPr>
        <w:t>ν</w:t>
      </w:r>
      <w:r w:rsidR="00431D46">
        <w:rPr>
          <w:color w:val="222A35" w:themeColor="text2" w:themeShade="80"/>
          <w:szCs w:val="21"/>
          <w:lang w:val="el-GR"/>
        </w:rPr>
        <w:t xml:space="preserve"> υψηλότερη προτεραιότητα της ελληνικής ο</w:t>
      </w:r>
      <w:r w:rsidR="000D1266">
        <w:rPr>
          <w:color w:val="222A35" w:themeColor="text2" w:themeShade="80"/>
          <w:szCs w:val="21"/>
          <w:lang w:val="el-GR"/>
        </w:rPr>
        <w:t>ι</w:t>
      </w:r>
      <w:r w:rsidR="00431D46">
        <w:rPr>
          <w:color w:val="222A35" w:themeColor="text2" w:themeShade="80"/>
          <w:szCs w:val="21"/>
          <w:lang w:val="el-GR"/>
        </w:rPr>
        <w:t xml:space="preserve">κονομίας στο μακροχρόνιο διάστημα. </w:t>
      </w:r>
      <w:r w:rsidR="00295830">
        <w:rPr>
          <w:color w:val="222A35" w:themeColor="text2" w:themeShade="80"/>
          <w:szCs w:val="21"/>
          <w:lang w:val="el-GR"/>
        </w:rPr>
        <w:t xml:space="preserve">Η ελληνική οικονομία, έχοντας χάσει το ¼ </w:t>
      </w:r>
      <w:r w:rsidR="00E168E4">
        <w:rPr>
          <w:color w:val="222A35" w:themeColor="text2" w:themeShade="80"/>
          <w:szCs w:val="21"/>
          <w:lang w:val="el-GR"/>
        </w:rPr>
        <w:t xml:space="preserve">του παραγόμενου προϊόντος </w:t>
      </w:r>
      <w:r w:rsidR="00295830">
        <w:rPr>
          <w:color w:val="222A35" w:themeColor="text2" w:themeShade="80"/>
          <w:szCs w:val="21"/>
          <w:lang w:val="el-GR"/>
        </w:rPr>
        <w:t>της κατά τη διάρκεια της κρίσης χρέους, και έχοντας ανακάμψει μόνο ήπια τα προηγούμενα χρόνια, πριν η πανδημία προκαλέσει νέα υπ</w:t>
      </w:r>
      <w:r w:rsidR="00A335D2">
        <w:rPr>
          <w:color w:val="222A35" w:themeColor="text2" w:themeShade="80"/>
          <w:szCs w:val="21"/>
          <w:lang w:val="el-GR"/>
        </w:rPr>
        <w:t>ο</w:t>
      </w:r>
      <w:r w:rsidR="00295830">
        <w:rPr>
          <w:color w:val="222A35" w:themeColor="text2" w:themeShade="80"/>
          <w:szCs w:val="21"/>
          <w:lang w:val="el-GR"/>
        </w:rPr>
        <w:t>χώρηση, έχει μεγάλη ανάγκη</w:t>
      </w:r>
      <w:r w:rsidR="00E168E4">
        <w:rPr>
          <w:color w:val="222A35" w:themeColor="text2" w:themeShade="80"/>
          <w:szCs w:val="21"/>
          <w:lang w:val="el-GR"/>
        </w:rPr>
        <w:t xml:space="preserve"> να εισέλθει σε ένα μονοπάτι μακροχρόνιας</w:t>
      </w:r>
      <w:r w:rsidR="00295830">
        <w:rPr>
          <w:color w:val="222A35" w:themeColor="text2" w:themeShade="80"/>
          <w:szCs w:val="21"/>
          <w:lang w:val="el-GR"/>
        </w:rPr>
        <w:t xml:space="preserve"> οικονομική</w:t>
      </w:r>
      <w:r w:rsidR="00E168E4">
        <w:rPr>
          <w:color w:val="222A35" w:themeColor="text2" w:themeShade="80"/>
          <w:szCs w:val="21"/>
          <w:lang w:val="el-GR"/>
        </w:rPr>
        <w:t>ς</w:t>
      </w:r>
      <w:r w:rsidR="00295830">
        <w:rPr>
          <w:color w:val="222A35" w:themeColor="text2" w:themeShade="80"/>
          <w:szCs w:val="21"/>
          <w:lang w:val="el-GR"/>
        </w:rPr>
        <w:t xml:space="preserve"> </w:t>
      </w:r>
      <w:r w:rsidR="00E168E4">
        <w:rPr>
          <w:color w:val="222A35" w:themeColor="text2" w:themeShade="80"/>
          <w:szCs w:val="21"/>
          <w:lang w:val="el-GR"/>
        </w:rPr>
        <w:t>μεγέθυνσης</w:t>
      </w:r>
      <w:r w:rsidR="00295830">
        <w:rPr>
          <w:color w:val="222A35" w:themeColor="text2" w:themeShade="80"/>
          <w:szCs w:val="21"/>
          <w:lang w:val="el-GR"/>
        </w:rPr>
        <w:t xml:space="preserve">. Η ανάπτυξη είναι </w:t>
      </w:r>
      <w:r w:rsidR="00735BCF">
        <w:rPr>
          <w:color w:val="222A35" w:themeColor="text2" w:themeShade="80"/>
          <w:szCs w:val="21"/>
          <w:lang w:val="el-GR"/>
        </w:rPr>
        <w:t xml:space="preserve">αποτελεί πάντοτε βασικό στόχο της οικονομικής πολιτικής </w:t>
      </w:r>
      <w:r w:rsidR="00295830">
        <w:rPr>
          <w:color w:val="222A35" w:themeColor="text2" w:themeShade="80"/>
          <w:szCs w:val="21"/>
          <w:lang w:val="el-GR"/>
        </w:rPr>
        <w:t>αλλά στην περίπτωση της Ελλάδας υπάρχουν λόγοι που την καθιστούν ακόμα πιο επιτακτική προτεραιότητα:</w:t>
      </w:r>
    </w:p>
    <w:p w14:paraId="7C7EEB00" w14:textId="1C3ACF33" w:rsidR="00295830" w:rsidRDefault="00295830" w:rsidP="00A473F4">
      <w:pPr>
        <w:pStyle w:val="1stPageBodyText"/>
        <w:numPr>
          <w:ilvl w:val="0"/>
          <w:numId w:val="23"/>
        </w:numPr>
        <w:rPr>
          <w:color w:val="222A35" w:themeColor="text2" w:themeShade="80"/>
          <w:szCs w:val="21"/>
          <w:lang w:val="el-GR"/>
        </w:rPr>
      </w:pPr>
      <w:r w:rsidRPr="002E3EAC">
        <w:rPr>
          <w:color w:val="222A35" w:themeColor="text2" w:themeShade="80"/>
          <w:szCs w:val="21"/>
          <w:lang w:val="el-GR"/>
        </w:rPr>
        <w:t xml:space="preserve">Η Ελλάδα προβλέπεται να έχει </w:t>
      </w:r>
      <w:r w:rsidR="009018A4">
        <w:rPr>
          <w:color w:val="222A35" w:themeColor="text2" w:themeShade="80"/>
          <w:szCs w:val="21"/>
          <w:lang w:val="el-GR"/>
        </w:rPr>
        <w:t>σημαντικές</w:t>
      </w:r>
      <w:r w:rsidR="001510DC">
        <w:rPr>
          <w:color w:val="222A35" w:themeColor="text2" w:themeShade="80"/>
          <w:szCs w:val="21"/>
          <w:lang w:val="el-GR"/>
        </w:rPr>
        <w:t xml:space="preserve"> επ</w:t>
      </w:r>
      <w:r w:rsidR="009018A4">
        <w:rPr>
          <w:color w:val="222A35" w:themeColor="text2" w:themeShade="80"/>
          <w:szCs w:val="21"/>
          <w:lang w:val="el-GR"/>
        </w:rPr>
        <w:t>ι</w:t>
      </w:r>
      <w:r w:rsidR="001510DC">
        <w:rPr>
          <w:color w:val="222A35" w:themeColor="text2" w:themeShade="80"/>
          <w:szCs w:val="21"/>
          <w:lang w:val="el-GR"/>
        </w:rPr>
        <w:t>πτ</w:t>
      </w:r>
      <w:r w:rsidR="009018A4">
        <w:rPr>
          <w:color w:val="222A35" w:themeColor="text2" w:themeShade="80"/>
          <w:szCs w:val="21"/>
          <w:lang w:val="el-GR"/>
        </w:rPr>
        <w:t>ώ</w:t>
      </w:r>
      <w:r w:rsidR="001510DC">
        <w:rPr>
          <w:color w:val="222A35" w:themeColor="text2" w:themeShade="80"/>
          <w:szCs w:val="21"/>
          <w:lang w:val="el-GR"/>
        </w:rPr>
        <w:t>σ</w:t>
      </w:r>
      <w:r w:rsidR="009018A4">
        <w:rPr>
          <w:color w:val="222A35" w:themeColor="text2" w:themeShade="80"/>
          <w:szCs w:val="21"/>
          <w:lang w:val="el-GR"/>
        </w:rPr>
        <w:t>εις</w:t>
      </w:r>
      <w:r w:rsidR="001510DC">
        <w:rPr>
          <w:color w:val="222A35" w:themeColor="text2" w:themeShade="80"/>
          <w:szCs w:val="21"/>
          <w:lang w:val="el-GR"/>
        </w:rPr>
        <w:t xml:space="preserve"> από τη</w:t>
      </w:r>
      <w:r w:rsidRPr="002E3EAC">
        <w:rPr>
          <w:color w:val="222A35" w:themeColor="text2" w:themeShade="80"/>
          <w:szCs w:val="21"/>
          <w:lang w:val="el-GR"/>
        </w:rPr>
        <w:t xml:space="preserve"> δημογραφική γήρανση: με βάση </w:t>
      </w:r>
      <w:r w:rsidR="002E3EAC" w:rsidRPr="002E3EAC">
        <w:rPr>
          <w:color w:val="222A35" w:themeColor="text2" w:themeShade="80"/>
          <w:szCs w:val="21"/>
          <w:lang w:val="el-GR"/>
        </w:rPr>
        <w:t xml:space="preserve">τη μελέτη του ΙΟΒΕ για λογαριασμό της </w:t>
      </w:r>
      <w:r w:rsidR="002E3EAC" w:rsidRPr="002E3EAC">
        <w:rPr>
          <w:color w:val="222A35" w:themeColor="text2" w:themeShade="80"/>
          <w:szCs w:val="21"/>
        </w:rPr>
        <w:t>Eurobank</w:t>
      </w:r>
      <w:r w:rsidR="002E3EAC" w:rsidRPr="002E3EAC">
        <w:rPr>
          <w:color w:val="222A35" w:themeColor="text2" w:themeShade="80"/>
          <w:szCs w:val="21"/>
          <w:lang w:val="el-GR"/>
        </w:rPr>
        <w:t xml:space="preserve">, στο βασικό σενάριο, η Ελλάδα θα </w:t>
      </w:r>
      <w:r w:rsidR="002E3EAC">
        <w:rPr>
          <w:color w:val="222A35" w:themeColor="text2" w:themeShade="80"/>
          <w:szCs w:val="21"/>
          <w:lang w:val="el-GR"/>
        </w:rPr>
        <w:t xml:space="preserve">έχει </w:t>
      </w:r>
      <w:r w:rsidR="002E3EAC" w:rsidRPr="002E3EAC">
        <w:rPr>
          <w:color w:val="222A35" w:themeColor="text2" w:themeShade="80"/>
          <w:szCs w:val="21"/>
          <w:lang w:val="el-GR"/>
        </w:rPr>
        <w:t xml:space="preserve">το 2100 </w:t>
      </w:r>
      <w:r w:rsidR="002E3EAC">
        <w:rPr>
          <w:color w:val="222A35" w:themeColor="text2" w:themeShade="80"/>
          <w:szCs w:val="21"/>
          <w:lang w:val="el-GR"/>
        </w:rPr>
        <w:t xml:space="preserve">πληθυσμό περί </w:t>
      </w:r>
      <w:r w:rsidR="002E3EAC" w:rsidRPr="002E3EAC">
        <w:rPr>
          <w:color w:val="222A35" w:themeColor="text2" w:themeShade="80"/>
          <w:szCs w:val="21"/>
          <w:lang w:val="el-GR"/>
        </w:rPr>
        <w:t>τα 8,1 εκατ</w:t>
      </w:r>
      <w:r w:rsidR="002E3EAC">
        <w:rPr>
          <w:color w:val="222A35" w:themeColor="text2" w:themeShade="80"/>
          <w:szCs w:val="21"/>
          <w:lang w:val="el-GR"/>
        </w:rPr>
        <w:t xml:space="preserve">. (με μεγάλη ευαισθησία ανάλογα με τις υποθέσεις, κυρίως προς τα κάτω), έχοντας υποστεί </w:t>
      </w:r>
      <w:r w:rsidR="002E3EAC" w:rsidRPr="002E3EAC">
        <w:rPr>
          <w:color w:val="222A35" w:themeColor="text2" w:themeShade="80"/>
          <w:szCs w:val="21"/>
          <w:lang w:val="el-GR"/>
        </w:rPr>
        <w:t>πληθυσμιακή μείωση έως 24%</w:t>
      </w:r>
      <w:r w:rsidR="001510DC">
        <w:rPr>
          <w:color w:val="222A35" w:themeColor="text2" w:themeShade="80"/>
          <w:szCs w:val="21"/>
          <w:lang w:val="el-GR"/>
        </w:rPr>
        <w:t>,</w:t>
      </w:r>
      <w:r w:rsidR="002E3EAC" w:rsidRPr="002E3EAC">
        <w:rPr>
          <w:color w:val="222A35" w:themeColor="text2" w:themeShade="80"/>
          <w:szCs w:val="21"/>
          <w:lang w:val="el-GR"/>
        </w:rPr>
        <w:t xml:space="preserve"> σε σύγκριση με 5% στην Ευρωζώνη, </w:t>
      </w:r>
      <w:r w:rsidR="00A335D2">
        <w:rPr>
          <w:color w:val="222A35" w:themeColor="text2" w:themeShade="80"/>
          <w:szCs w:val="21"/>
          <w:lang w:val="el-GR"/>
        </w:rPr>
        <w:t>εκτίμηση που τη φέρνει σ</w:t>
      </w:r>
      <w:r w:rsidR="002E3EAC" w:rsidRPr="002E3EAC">
        <w:rPr>
          <w:color w:val="222A35" w:themeColor="text2" w:themeShade="80"/>
          <w:szCs w:val="21"/>
          <w:lang w:val="el-GR"/>
        </w:rPr>
        <w:t xml:space="preserve">την τρίτη χειρότερη θέση μεταξύ των </w:t>
      </w:r>
      <w:r w:rsidR="00A83441" w:rsidRPr="002E3EAC">
        <w:rPr>
          <w:color w:val="222A35" w:themeColor="text2" w:themeShade="80"/>
          <w:szCs w:val="21"/>
          <w:lang w:val="el-GR"/>
        </w:rPr>
        <w:t>χωρών</w:t>
      </w:r>
      <w:r w:rsidR="00A83441">
        <w:rPr>
          <w:color w:val="222A35" w:themeColor="text2" w:themeShade="80"/>
          <w:szCs w:val="21"/>
          <w:lang w:val="el-GR"/>
        </w:rPr>
        <w:t>-</w:t>
      </w:r>
      <w:r w:rsidR="002E3EAC" w:rsidRPr="002E3EAC">
        <w:rPr>
          <w:color w:val="222A35" w:themeColor="text2" w:themeShade="80"/>
          <w:szCs w:val="21"/>
          <w:lang w:val="el-GR"/>
        </w:rPr>
        <w:t>μελών της Ευρωζώνης</w:t>
      </w:r>
      <w:r w:rsidR="002E3EAC">
        <w:rPr>
          <w:color w:val="222A35" w:themeColor="text2" w:themeShade="80"/>
          <w:szCs w:val="21"/>
          <w:lang w:val="el-GR"/>
        </w:rPr>
        <w:t xml:space="preserve">. Παράλληλα </w:t>
      </w:r>
      <w:r w:rsidR="00A83441">
        <w:rPr>
          <w:color w:val="222A35" w:themeColor="text2" w:themeShade="80"/>
          <w:szCs w:val="21"/>
          <w:lang w:val="el-GR"/>
        </w:rPr>
        <w:t xml:space="preserve">προβλέπεται ότι </w:t>
      </w:r>
      <w:r w:rsidR="002E3EAC">
        <w:rPr>
          <w:color w:val="222A35" w:themeColor="text2" w:themeShade="80"/>
          <w:szCs w:val="21"/>
          <w:lang w:val="el-GR"/>
        </w:rPr>
        <w:t xml:space="preserve">θα μειωθεί </w:t>
      </w:r>
      <w:r w:rsidR="00A83441">
        <w:rPr>
          <w:color w:val="222A35" w:themeColor="text2" w:themeShade="80"/>
          <w:szCs w:val="21"/>
          <w:lang w:val="el-GR"/>
        </w:rPr>
        <w:t xml:space="preserve">σημαντικά </w:t>
      </w:r>
      <w:r w:rsidR="002E3EAC">
        <w:rPr>
          <w:color w:val="222A35" w:themeColor="text2" w:themeShade="80"/>
          <w:szCs w:val="21"/>
          <w:lang w:val="el-GR"/>
        </w:rPr>
        <w:t xml:space="preserve">και το ποσοστό του πληθυσμού που είναι σε παραγωγικές ηλικίες. Οι δυσμενείς δημογραφικές εξελίξεις σημαίνουν ότι η διατήρηση υψηλών </w:t>
      </w:r>
      <w:r w:rsidR="00C70B3B">
        <w:rPr>
          <w:color w:val="222A35" w:themeColor="text2" w:themeShade="80"/>
          <w:szCs w:val="21"/>
          <w:lang w:val="el-GR"/>
        </w:rPr>
        <w:t xml:space="preserve">ρυθμών </w:t>
      </w:r>
      <w:r w:rsidR="002E3EAC">
        <w:rPr>
          <w:color w:val="222A35" w:themeColor="text2" w:themeShade="80"/>
          <w:szCs w:val="21"/>
          <w:lang w:val="el-GR"/>
        </w:rPr>
        <w:t>ανάπτυξης θα είναι δυσκολότερη και θα απαιτήσει υψηλότερη άνοδο της παραγωγικότητας και των επενδύσεων.</w:t>
      </w:r>
    </w:p>
    <w:p w14:paraId="313C85F7" w14:textId="149D27E3" w:rsidR="00293FAB" w:rsidRDefault="008762F2" w:rsidP="00A473F4">
      <w:pPr>
        <w:pStyle w:val="1stPageBodyText"/>
        <w:numPr>
          <w:ilvl w:val="0"/>
          <w:numId w:val="23"/>
        </w:numPr>
        <w:rPr>
          <w:color w:val="222A35" w:themeColor="text2" w:themeShade="80"/>
          <w:szCs w:val="21"/>
          <w:lang w:val="el-GR"/>
        </w:rPr>
      </w:pPr>
      <w:r w:rsidRPr="008762F2">
        <w:rPr>
          <w:color w:val="222A35" w:themeColor="text2" w:themeShade="80"/>
          <w:szCs w:val="21"/>
          <w:lang w:val="el-GR"/>
        </w:rPr>
        <w:t>Η Ελλάδα κατά τη διάρκεια της κρίσης χρέους έχασε μεγάλο αριθμό ανθρώπων σε παραγωγικές ηλικίες</w:t>
      </w:r>
      <w:r w:rsidR="00C70B3B">
        <w:rPr>
          <w:color w:val="222A35" w:themeColor="text2" w:themeShade="80"/>
          <w:szCs w:val="21"/>
          <w:lang w:val="el-GR"/>
        </w:rPr>
        <w:t xml:space="preserve"> που έφυγαν στο εξωτερικό. Κ</w:t>
      </w:r>
      <w:r w:rsidRPr="008762F2">
        <w:rPr>
          <w:color w:val="222A35" w:themeColor="text2" w:themeShade="80"/>
          <w:szCs w:val="21"/>
          <w:lang w:val="el-GR"/>
        </w:rPr>
        <w:t>άποιες εκτιμήσεις ανεβάζουν τον αριθμό τους σε 400.000</w:t>
      </w:r>
      <w:r w:rsidR="00024673">
        <w:rPr>
          <w:color w:val="222A35" w:themeColor="text2" w:themeShade="80"/>
          <w:szCs w:val="21"/>
          <w:lang w:val="el-GR"/>
        </w:rPr>
        <w:t>–</w:t>
      </w:r>
      <w:r w:rsidRPr="008762F2">
        <w:rPr>
          <w:color w:val="222A35" w:themeColor="text2" w:themeShade="80"/>
          <w:szCs w:val="21"/>
          <w:lang w:val="el-GR"/>
        </w:rPr>
        <w:t xml:space="preserve">500.000, αρκετοί εξ αυτών άνθρωποι υψηλών προσόντων. Είναι </w:t>
      </w:r>
      <w:r w:rsidR="006D6CAE">
        <w:rPr>
          <w:color w:val="222A35" w:themeColor="text2" w:themeShade="80"/>
          <w:szCs w:val="21"/>
          <w:lang w:val="el-GR"/>
        </w:rPr>
        <w:t xml:space="preserve">βασική </w:t>
      </w:r>
      <w:r w:rsidRPr="008762F2">
        <w:rPr>
          <w:color w:val="222A35" w:themeColor="text2" w:themeShade="80"/>
          <w:szCs w:val="21"/>
          <w:lang w:val="el-GR"/>
        </w:rPr>
        <w:t>προτεραιότητα να προσελκυστούν αρκετοί από αυτούς να επιστρέψουν στη χώρα, για να συμβεί αυτό όμως απαιτείται η δημιουργία αρκετών και καλοπληρωμένων θέσεων εργασίας, το οποίο με τη σειρά του προϋποθέτει επενδύσεις και</w:t>
      </w:r>
      <w:r>
        <w:rPr>
          <w:color w:val="222A35" w:themeColor="text2" w:themeShade="80"/>
          <w:szCs w:val="21"/>
          <w:lang w:val="el-GR"/>
        </w:rPr>
        <w:t xml:space="preserve"> </w:t>
      </w:r>
      <w:r w:rsidRPr="008762F2">
        <w:rPr>
          <w:color w:val="222A35" w:themeColor="text2" w:themeShade="80"/>
          <w:szCs w:val="21"/>
          <w:lang w:val="el-GR"/>
        </w:rPr>
        <w:t>ανάπτυξη.</w:t>
      </w:r>
      <w:r>
        <w:rPr>
          <w:color w:val="222A35" w:themeColor="text2" w:themeShade="80"/>
          <w:szCs w:val="21"/>
          <w:lang w:val="el-GR"/>
        </w:rPr>
        <w:t xml:space="preserve"> </w:t>
      </w:r>
      <w:r w:rsidRPr="008762F2">
        <w:rPr>
          <w:color w:val="222A35" w:themeColor="text2" w:themeShade="80"/>
          <w:szCs w:val="21"/>
          <w:lang w:val="el-GR"/>
        </w:rPr>
        <w:t xml:space="preserve"> Αν βραδύν</w:t>
      </w:r>
      <w:r w:rsidR="00A335D2">
        <w:rPr>
          <w:color w:val="222A35" w:themeColor="text2" w:themeShade="80"/>
          <w:szCs w:val="21"/>
          <w:lang w:val="el-GR"/>
        </w:rPr>
        <w:t>ουν</w:t>
      </w:r>
      <w:r w:rsidRPr="008762F2">
        <w:rPr>
          <w:color w:val="222A35" w:themeColor="text2" w:themeShade="80"/>
          <w:szCs w:val="21"/>
          <w:lang w:val="el-GR"/>
        </w:rPr>
        <w:t xml:space="preserve"> </w:t>
      </w:r>
      <w:r w:rsidR="00A335D2">
        <w:rPr>
          <w:color w:val="222A35" w:themeColor="text2" w:themeShade="80"/>
          <w:szCs w:val="21"/>
          <w:lang w:val="el-GR"/>
        </w:rPr>
        <w:t>οι σχετικές εξελίξεις</w:t>
      </w:r>
      <w:r w:rsidR="001510DC">
        <w:rPr>
          <w:color w:val="222A35" w:themeColor="text2" w:themeShade="80"/>
          <w:szCs w:val="21"/>
          <w:lang w:val="el-GR"/>
        </w:rPr>
        <w:t>,</w:t>
      </w:r>
      <w:r>
        <w:rPr>
          <w:color w:val="222A35" w:themeColor="text2" w:themeShade="80"/>
          <w:szCs w:val="21"/>
          <w:lang w:val="el-GR"/>
        </w:rPr>
        <w:t xml:space="preserve"> οι άνθρωποι αυτοί θα οικοδομήσουν μονιμότερους δεσμούς με τις χώρες υποδοχής και</w:t>
      </w:r>
      <w:r w:rsidRPr="008762F2">
        <w:rPr>
          <w:color w:val="222A35" w:themeColor="text2" w:themeShade="80"/>
          <w:szCs w:val="21"/>
          <w:lang w:val="el-GR"/>
        </w:rPr>
        <w:t xml:space="preserve"> αρκετοί εξ αυτών δεν θα επιστρέψουν </w:t>
      </w:r>
      <w:r w:rsidR="00C06AB6">
        <w:rPr>
          <w:color w:val="222A35" w:themeColor="text2" w:themeShade="80"/>
          <w:szCs w:val="21"/>
          <w:lang w:val="el-GR"/>
        </w:rPr>
        <w:t>ποτέ</w:t>
      </w:r>
      <w:r>
        <w:rPr>
          <w:color w:val="222A35" w:themeColor="text2" w:themeShade="80"/>
          <w:szCs w:val="21"/>
          <w:lang w:val="el-GR"/>
        </w:rPr>
        <w:t xml:space="preserve">. </w:t>
      </w:r>
      <w:r w:rsidR="00E004B2">
        <w:rPr>
          <w:color w:val="222A35" w:themeColor="text2" w:themeShade="80"/>
          <w:szCs w:val="21"/>
          <w:lang w:val="el-GR"/>
        </w:rPr>
        <w:t>Ο συνδυασμός δυσμενών δημογραφικών δυναμικών και φυγής ανθρώπων στο εξωτερικό έχ</w:t>
      </w:r>
      <w:r w:rsidR="00A335D2">
        <w:rPr>
          <w:color w:val="222A35" w:themeColor="text2" w:themeShade="80"/>
          <w:szCs w:val="21"/>
          <w:lang w:val="el-GR"/>
        </w:rPr>
        <w:t>ει</w:t>
      </w:r>
      <w:r w:rsidR="00E004B2">
        <w:rPr>
          <w:color w:val="222A35" w:themeColor="text2" w:themeShade="80"/>
          <w:szCs w:val="21"/>
          <w:lang w:val="el-GR"/>
        </w:rPr>
        <w:t xml:space="preserve"> ως αποτέλεσμα </w:t>
      </w:r>
      <w:r w:rsidR="009018A4">
        <w:rPr>
          <w:color w:val="222A35" w:themeColor="text2" w:themeShade="80"/>
          <w:szCs w:val="21"/>
          <w:lang w:val="el-GR"/>
        </w:rPr>
        <w:t>ο πληθυσμός ικανός προς εργασία</w:t>
      </w:r>
      <w:r w:rsidR="00E004B2">
        <w:rPr>
          <w:color w:val="222A35" w:themeColor="text2" w:themeShade="80"/>
          <w:szCs w:val="21"/>
          <w:lang w:val="el-GR"/>
        </w:rPr>
        <w:t xml:space="preserve"> της Ελλάδας να έχει μειωθεί κατά </w:t>
      </w:r>
      <w:r w:rsidR="004F22C9">
        <w:rPr>
          <w:color w:val="222A35" w:themeColor="text2" w:themeShade="80"/>
          <w:szCs w:val="21"/>
          <w:lang w:val="el-GR"/>
        </w:rPr>
        <w:t>8,7</w:t>
      </w:r>
      <w:r w:rsidR="00E004B2">
        <w:rPr>
          <w:color w:val="222A35" w:themeColor="text2" w:themeShade="80"/>
          <w:szCs w:val="21"/>
          <w:lang w:val="el-GR"/>
        </w:rPr>
        <w:t>% από το 2009, επιδείνωση πολύ χειρότερη σε σχέση με την υπόλοιπη Ευρωζώνη (Διάγραμμα 1).</w:t>
      </w:r>
    </w:p>
    <w:p w14:paraId="24171B8F" w14:textId="0CCBB4E6" w:rsidR="00E004B2" w:rsidRDefault="008762F2" w:rsidP="0088487A">
      <w:pPr>
        <w:pStyle w:val="1stPageBodyText"/>
        <w:numPr>
          <w:ilvl w:val="0"/>
          <w:numId w:val="23"/>
        </w:numPr>
        <w:rPr>
          <w:color w:val="222A35" w:themeColor="text2" w:themeShade="80"/>
          <w:szCs w:val="21"/>
          <w:lang w:val="el-GR"/>
        </w:rPr>
      </w:pPr>
      <w:r>
        <w:rPr>
          <w:color w:val="222A35" w:themeColor="text2" w:themeShade="80"/>
          <w:szCs w:val="21"/>
          <w:lang w:val="el-GR"/>
        </w:rPr>
        <w:t xml:space="preserve">Η ανεργία κινείται ακόμα </w:t>
      </w:r>
      <w:r w:rsidR="00E105ED">
        <w:rPr>
          <w:color w:val="222A35" w:themeColor="text2" w:themeShade="80"/>
          <w:szCs w:val="21"/>
          <w:lang w:val="el-GR"/>
        </w:rPr>
        <w:t>κοντά στο</w:t>
      </w:r>
      <w:r>
        <w:rPr>
          <w:color w:val="222A35" w:themeColor="text2" w:themeShade="80"/>
          <w:szCs w:val="21"/>
          <w:lang w:val="el-GR"/>
        </w:rPr>
        <w:t xml:space="preserve"> 12%</w:t>
      </w:r>
      <w:r w:rsidR="00293FAB">
        <w:rPr>
          <w:color w:val="222A35" w:themeColor="text2" w:themeShade="80"/>
          <w:szCs w:val="21"/>
          <w:lang w:val="el-GR"/>
        </w:rPr>
        <w:t xml:space="preserve"> </w:t>
      </w:r>
      <w:r w:rsidR="00E105ED">
        <w:rPr>
          <w:color w:val="222A35" w:themeColor="text2" w:themeShade="80"/>
          <w:szCs w:val="21"/>
          <w:lang w:val="el-GR"/>
        </w:rPr>
        <w:t xml:space="preserve">του εργατικού δυναμικού </w:t>
      </w:r>
      <w:r w:rsidR="00293FAB">
        <w:rPr>
          <w:color w:val="222A35" w:themeColor="text2" w:themeShade="80"/>
          <w:szCs w:val="21"/>
          <w:lang w:val="el-GR"/>
        </w:rPr>
        <w:t>με ένα υψηλό ποσοστό</w:t>
      </w:r>
      <w:r w:rsidR="00E105ED">
        <w:rPr>
          <w:color w:val="222A35" w:themeColor="text2" w:themeShade="80"/>
          <w:szCs w:val="21"/>
          <w:lang w:val="el-GR"/>
        </w:rPr>
        <w:t xml:space="preserve"> εξ αυτών,</w:t>
      </w:r>
      <w:r w:rsidR="00293FAB">
        <w:rPr>
          <w:color w:val="222A35" w:themeColor="text2" w:themeShade="80"/>
          <w:szCs w:val="21"/>
          <w:lang w:val="el-GR"/>
        </w:rPr>
        <w:t xml:space="preserve"> περί</w:t>
      </w:r>
      <w:r w:rsidR="00E105ED">
        <w:rPr>
          <w:color w:val="222A35" w:themeColor="text2" w:themeShade="80"/>
          <w:szCs w:val="21"/>
          <w:lang w:val="el-GR"/>
        </w:rPr>
        <w:t xml:space="preserve"> το</w:t>
      </w:r>
      <w:r w:rsidR="00293FAB">
        <w:rPr>
          <w:color w:val="222A35" w:themeColor="text2" w:themeShade="80"/>
          <w:szCs w:val="21"/>
          <w:lang w:val="el-GR"/>
        </w:rPr>
        <w:t xml:space="preserve"> </w:t>
      </w:r>
      <w:r w:rsidR="001510DC">
        <w:rPr>
          <w:color w:val="222A35" w:themeColor="text2" w:themeShade="80"/>
          <w:szCs w:val="21"/>
          <w:lang w:val="el-GR"/>
        </w:rPr>
        <w:t>63% το δεύτερο τρίμηνο του 2022</w:t>
      </w:r>
      <w:r w:rsidR="00E105ED">
        <w:rPr>
          <w:color w:val="222A35" w:themeColor="text2" w:themeShade="80"/>
          <w:szCs w:val="21"/>
          <w:lang w:val="el-GR"/>
        </w:rPr>
        <w:t>,</w:t>
      </w:r>
      <w:r w:rsidR="001510DC">
        <w:rPr>
          <w:color w:val="222A35" w:themeColor="text2" w:themeShade="80"/>
          <w:szCs w:val="21"/>
          <w:lang w:val="el-GR"/>
        </w:rPr>
        <w:t xml:space="preserve"> </w:t>
      </w:r>
      <w:r w:rsidR="00293FAB">
        <w:rPr>
          <w:color w:val="222A35" w:themeColor="text2" w:themeShade="80"/>
          <w:szCs w:val="21"/>
          <w:lang w:val="el-GR"/>
        </w:rPr>
        <w:t>να αφορά μακροχρόνια ανέργους</w:t>
      </w:r>
      <w:r w:rsidR="001510DC">
        <w:rPr>
          <w:color w:val="222A35" w:themeColor="text2" w:themeShade="80"/>
          <w:szCs w:val="21"/>
          <w:lang w:val="el-GR"/>
        </w:rPr>
        <w:t xml:space="preserve"> (άνω των 12 μηνών)</w:t>
      </w:r>
      <w:r w:rsidR="00293FAB">
        <w:rPr>
          <w:color w:val="222A35" w:themeColor="text2" w:themeShade="80"/>
          <w:szCs w:val="21"/>
          <w:lang w:val="el-GR"/>
        </w:rPr>
        <w:t>, εξαιτίας και της μόνιμης φθίσης κάποιων κλάδων. Εξίσου σημαντικό, τα 4/5 των θέσεων εργασίας που δημιουργούνται από το σημερινό μείγμα εξειδικεύσεων της οικονομίας αφορά θέσεις χαμηλής εξειδίκευσης και άρα χαμηλών απολαβών</w:t>
      </w:r>
      <w:r w:rsidR="009018A4">
        <w:rPr>
          <w:color w:val="222A35" w:themeColor="text2" w:themeShade="80"/>
          <w:szCs w:val="21"/>
          <w:lang w:val="el-GR"/>
        </w:rPr>
        <w:t>, στοιχείο που αντανακλάται στη χαμηλή παραγωγικότητα της εργασίας</w:t>
      </w:r>
      <w:r w:rsidR="00293FAB">
        <w:rPr>
          <w:color w:val="222A35" w:themeColor="text2" w:themeShade="80"/>
          <w:szCs w:val="21"/>
          <w:lang w:val="el-GR"/>
        </w:rPr>
        <w:t>.</w:t>
      </w:r>
      <w:r w:rsidR="00C70B3B">
        <w:rPr>
          <w:color w:val="222A35" w:themeColor="text2" w:themeShade="80"/>
          <w:szCs w:val="21"/>
          <w:lang w:val="el-GR"/>
        </w:rPr>
        <w:t xml:space="preserve"> Αν και κάποιοι κλάδοι παραπονούνται για τη δυσκολία εύρεσης συγκεκριμένων εξειδικεύσεων, η επιστροφή Ελλήνων του εξωτερικού, καθώς και αλλοδαπ</w:t>
      </w:r>
      <w:r w:rsidR="00A335D2">
        <w:rPr>
          <w:color w:val="222A35" w:themeColor="text2" w:themeShade="80"/>
          <w:szCs w:val="21"/>
          <w:lang w:val="el-GR"/>
        </w:rPr>
        <w:t>ών</w:t>
      </w:r>
      <w:r w:rsidR="00C70B3B">
        <w:rPr>
          <w:color w:val="222A35" w:themeColor="text2" w:themeShade="80"/>
          <w:szCs w:val="21"/>
          <w:lang w:val="el-GR"/>
        </w:rPr>
        <w:t xml:space="preserve"> υψηλών προσόντων </w:t>
      </w:r>
      <w:r w:rsidR="00C70B3B" w:rsidRPr="00C70B3B">
        <w:rPr>
          <w:color w:val="222A35" w:themeColor="text2" w:themeShade="80"/>
          <w:szCs w:val="21"/>
          <w:lang w:val="el-GR"/>
        </w:rPr>
        <w:t>(</w:t>
      </w:r>
      <w:r w:rsidR="00A335D2">
        <w:rPr>
          <w:color w:val="222A35" w:themeColor="text2" w:themeShade="80"/>
          <w:szCs w:val="21"/>
          <w:lang w:val="el-GR"/>
        </w:rPr>
        <w:t xml:space="preserve">π.χ. </w:t>
      </w:r>
      <w:r w:rsidR="00C70B3B">
        <w:rPr>
          <w:color w:val="222A35" w:themeColor="text2" w:themeShade="80"/>
          <w:szCs w:val="21"/>
        </w:rPr>
        <w:t>digital</w:t>
      </w:r>
      <w:r w:rsidR="00C70B3B" w:rsidRPr="00C70B3B">
        <w:rPr>
          <w:color w:val="222A35" w:themeColor="text2" w:themeShade="80"/>
          <w:szCs w:val="21"/>
          <w:lang w:val="el-GR"/>
        </w:rPr>
        <w:t xml:space="preserve"> </w:t>
      </w:r>
      <w:r w:rsidR="00C70B3B">
        <w:rPr>
          <w:color w:val="222A35" w:themeColor="text2" w:themeShade="80"/>
          <w:szCs w:val="21"/>
        </w:rPr>
        <w:t>nomads</w:t>
      </w:r>
      <w:r w:rsidR="00C70B3B">
        <w:rPr>
          <w:color w:val="222A35" w:themeColor="text2" w:themeShade="80"/>
          <w:szCs w:val="21"/>
          <w:lang w:val="el-GR"/>
        </w:rPr>
        <w:t>) για να εργαστούν στην Ελλάδα προϋποθέτει την απόκτηση μεγαλύτερου βάθους της οικονομίας στους μοντέρνους τομείς, που παράγουν ποιοτικότερες θέσεις εργασίας.</w:t>
      </w:r>
    </w:p>
    <w:p w14:paraId="65C94F34" w14:textId="37F57B9D" w:rsidR="00D2205F" w:rsidRDefault="00A2707A" w:rsidP="00D2205F">
      <w:pPr>
        <w:pStyle w:val="1stPageBodyText"/>
        <w:jc w:val="center"/>
        <w:rPr>
          <w:color w:val="222A35" w:themeColor="text2" w:themeShade="80"/>
          <w:szCs w:val="21"/>
          <w:lang w:val="el-GR"/>
        </w:rPr>
      </w:pPr>
      <w:r>
        <w:rPr>
          <w:noProof/>
        </w:rPr>
        <w:lastRenderedPageBreak/>
        <mc:AlternateContent>
          <mc:Choice Requires="wps">
            <w:drawing>
              <wp:anchor distT="0" distB="0" distL="114300" distR="114300" simplePos="0" relativeHeight="252033024" behindDoc="0" locked="0" layoutInCell="1" allowOverlap="1" wp14:anchorId="0C2812A6" wp14:editId="6D04D68E">
                <wp:simplePos x="0" y="0"/>
                <wp:positionH relativeFrom="column">
                  <wp:posOffset>1219200</wp:posOffset>
                </wp:positionH>
                <wp:positionV relativeFrom="paragraph">
                  <wp:posOffset>2857500</wp:posOffset>
                </wp:positionV>
                <wp:extent cx="2963545" cy="235585"/>
                <wp:effectExtent l="0" t="0" r="0" b="0"/>
                <wp:wrapNone/>
                <wp:docPr id="172"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74EBB0B5" w14:textId="77777777" w:rsidR="00A2707A" w:rsidRDefault="00A2707A" w:rsidP="00A2707A">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Pr>
                                <w:rFonts w:ascii="Eurobank Sans Light" w:eastAsia="Calibri" w:hAnsi="Eurobank Sans Light"/>
                                <w:sz w:val="16"/>
                                <w:szCs w:val="16"/>
                              </w:rPr>
                              <w:t>Ameco</w:t>
                            </w:r>
                            <w:proofErr w:type="spellEnd"/>
                            <w:r>
                              <w:rPr>
                                <w:rFonts w:ascii="Eurobank Sans Light" w:eastAsia="Calibri" w:hAnsi="Eurobank Sans Light"/>
                                <w:sz w:val="16"/>
                                <w:szCs w:val="16"/>
                              </w:rPr>
                              <w:t>, Eurobank Research</w:t>
                            </w:r>
                          </w:p>
                        </w:txbxContent>
                      </wps:txbx>
                      <wps:bodyPr wrap="square" rtlCol="0"/>
                    </wps:wsp>
                  </a:graphicData>
                </a:graphic>
              </wp:anchor>
            </w:drawing>
          </mc:Choice>
          <mc:Fallback>
            <w:pict>
              <v:shapetype w14:anchorId="0C2812A6" id="_x0000_t202" coordsize="21600,21600" o:spt="202" path="m,l,21600r21600,l21600,xe">
                <v:stroke joinstyle="miter"/>
                <v:path gradientshapeok="t" o:connecttype="rect"/>
              </v:shapetype>
              <v:shape id="Text Box 1" o:spid="_x0000_s1026" type="#_x0000_t202" style="position:absolute;left:0;text-align:left;margin-left:96pt;margin-top:225pt;width:233.35pt;height:18.55pt;z-index:25203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" filled="f" stroked="f">
                <v:textbox>
                  <w:txbxContent>
                    <w:p w14:paraId="74EBB0B5" w14:textId="77777777" w:rsidR="00A2707A" w:rsidRDefault="00A2707A" w:rsidP="00A2707A">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Pr>
                          <w:rFonts w:ascii="Eurobank Sans Light" w:eastAsia="Calibri" w:hAnsi="Eurobank Sans Light"/>
                          <w:sz w:val="16"/>
                          <w:szCs w:val="16"/>
                        </w:rPr>
                        <w:t>Ameco</w:t>
                      </w:r>
                      <w:proofErr w:type="spellEnd"/>
                      <w:r>
                        <w:rPr>
                          <w:rFonts w:ascii="Eurobank Sans Light" w:eastAsia="Calibri" w:hAnsi="Eurobank Sans Light"/>
                          <w:sz w:val="16"/>
                          <w:szCs w:val="16"/>
                        </w:rPr>
                        <w:t>, Eurobank Research</w:t>
                      </w:r>
                    </w:p>
                  </w:txbxContent>
                </v:textbox>
              </v:shape>
            </w:pict>
          </mc:Fallback>
        </mc:AlternateContent>
      </w:r>
      <w:r w:rsidR="00250DD8">
        <w:rPr>
          <w:noProof/>
        </w:rPr>
        <w:drawing>
          <wp:anchor distT="0" distB="0" distL="114300" distR="114300" simplePos="0" relativeHeight="252020736" behindDoc="0" locked="0" layoutInCell="1" allowOverlap="1" wp14:anchorId="16775E86" wp14:editId="381197A6">
            <wp:simplePos x="0" y="0"/>
            <wp:positionH relativeFrom="column">
              <wp:posOffset>1212850</wp:posOffset>
            </wp:positionH>
            <wp:positionV relativeFrom="paragraph">
              <wp:posOffset>277495</wp:posOffset>
            </wp:positionV>
            <wp:extent cx="4015105" cy="2819400"/>
            <wp:effectExtent l="0" t="0" r="4445" b="0"/>
            <wp:wrapTopAndBottom/>
            <wp:docPr id="129" name="Chart 129">
              <a:extLst xmlns:a="http://schemas.openxmlformats.org/drawingml/2006/main">
                <a:ext uri="{FF2B5EF4-FFF2-40B4-BE49-F238E27FC236}">
                  <a16:creationId xmlns:a16="http://schemas.microsoft.com/office/drawing/2014/main" id="{7DC9A3C7-A686-4E48-AE76-F4A7D3D68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E004B2" w:rsidRPr="00627CF2">
        <w:rPr>
          <w:b/>
          <w:bCs/>
          <w:color w:val="222A35" w:themeColor="text2" w:themeShade="80"/>
          <w:szCs w:val="21"/>
          <w:lang w:val="el-GR"/>
        </w:rPr>
        <w:t>Διάγραμμα 1</w:t>
      </w:r>
    </w:p>
    <w:p w14:paraId="7F5EEB99" w14:textId="29EBAE4B" w:rsidR="00D2205F" w:rsidRDefault="00D2205F" w:rsidP="00D2205F">
      <w:pPr>
        <w:pStyle w:val="1stPageBodyText"/>
        <w:jc w:val="center"/>
        <w:rPr>
          <w:color w:val="222A35" w:themeColor="text2" w:themeShade="80"/>
          <w:szCs w:val="21"/>
          <w:lang w:val="el-GR"/>
        </w:rPr>
      </w:pPr>
    </w:p>
    <w:p w14:paraId="69C24952" w14:textId="3A1ADEBA" w:rsidR="002E3EAC" w:rsidRPr="008762F2" w:rsidRDefault="002E3EAC" w:rsidP="00A473F4">
      <w:pPr>
        <w:pStyle w:val="1stPageBodyText"/>
        <w:numPr>
          <w:ilvl w:val="0"/>
          <w:numId w:val="23"/>
        </w:numPr>
        <w:rPr>
          <w:color w:val="222A35" w:themeColor="text2" w:themeShade="80"/>
          <w:szCs w:val="21"/>
          <w:lang w:val="el-GR"/>
        </w:rPr>
      </w:pPr>
      <w:r w:rsidRPr="008762F2">
        <w:rPr>
          <w:color w:val="222A35" w:themeColor="text2" w:themeShade="80"/>
          <w:szCs w:val="21"/>
          <w:lang w:val="el-GR"/>
        </w:rPr>
        <w:t>Η Ελλάδα εξακολουθεί να έχει έναν πολύ υψηλό λόγο δημόσιου χρέους προς ΑΕΠ</w:t>
      </w:r>
      <w:r w:rsidR="00B52127">
        <w:rPr>
          <w:color w:val="222A35" w:themeColor="text2" w:themeShade="80"/>
          <w:szCs w:val="21"/>
          <w:lang w:val="el-GR"/>
        </w:rPr>
        <w:t xml:space="preserve"> </w:t>
      </w:r>
      <w:r w:rsidR="00B52127" w:rsidRPr="00B52127">
        <w:rPr>
          <w:color w:val="222A35" w:themeColor="text2" w:themeShade="80"/>
          <w:szCs w:val="21"/>
          <w:lang w:val="el-GR"/>
        </w:rPr>
        <w:t xml:space="preserve">(τον υψηλότερο μεταξύ των χωρών της Ευρωζώνης με την Ιταλία να </w:t>
      </w:r>
      <w:r w:rsidR="00B52127">
        <w:rPr>
          <w:color w:val="222A35" w:themeColor="text2" w:themeShade="80"/>
          <w:szCs w:val="21"/>
          <w:lang w:val="el-GR"/>
        </w:rPr>
        <w:t>έπεται</w:t>
      </w:r>
      <w:r w:rsidR="00B52127" w:rsidRPr="00B52127">
        <w:rPr>
          <w:color w:val="222A35" w:themeColor="text2" w:themeShade="80"/>
          <w:szCs w:val="21"/>
          <w:lang w:val="el-GR"/>
        </w:rPr>
        <w:t>)</w:t>
      </w:r>
      <w:r w:rsidRPr="008762F2">
        <w:rPr>
          <w:color w:val="222A35" w:themeColor="text2" w:themeShade="80"/>
          <w:szCs w:val="21"/>
          <w:lang w:val="el-GR"/>
        </w:rPr>
        <w:t xml:space="preserve">, ο οποίος εκτιμάται ότι θα είναι </w:t>
      </w:r>
      <w:r w:rsidR="00A335D2">
        <w:rPr>
          <w:color w:val="222A35" w:themeColor="text2" w:themeShade="80"/>
          <w:szCs w:val="21"/>
          <w:lang w:val="el-GR"/>
        </w:rPr>
        <w:t>σ</w:t>
      </w:r>
      <w:r w:rsidRPr="008762F2">
        <w:rPr>
          <w:color w:val="222A35" w:themeColor="text2" w:themeShade="80"/>
          <w:szCs w:val="21"/>
          <w:lang w:val="el-GR"/>
        </w:rPr>
        <w:t>το τέλος του 2022 στην περιοχή του 1</w:t>
      </w:r>
      <w:r w:rsidR="0018479A">
        <w:rPr>
          <w:color w:val="222A35" w:themeColor="text2" w:themeShade="80"/>
          <w:szCs w:val="21"/>
          <w:lang w:val="el-GR"/>
        </w:rPr>
        <w:t>69</w:t>
      </w:r>
      <w:r w:rsidRPr="008762F2">
        <w:rPr>
          <w:color w:val="222A35" w:themeColor="text2" w:themeShade="80"/>
          <w:szCs w:val="21"/>
          <w:lang w:val="el-GR"/>
        </w:rPr>
        <w:t>%,</w:t>
      </w:r>
      <w:r w:rsidR="0018479A">
        <w:rPr>
          <w:rStyle w:val="FootnoteReference"/>
          <w:color w:val="222A35" w:themeColor="text2" w:themeShade="80"/>
          <w:szCs w:val="21"/>
          <w:lang w:val="el-GR"/>
        </w:rPr>
        <w:footnoteReference w:id="2"/>
      </w:r>
      <w:r w:rsidRPr="008762F2">
        <w:rPr>
          <w:color w:val="222A35" w:themeColor="text2" w:themeShade="80"/>
          <w:szCs w:val="21"/>
          <w:lang w:val="el-GR"/>
        </w:rPr>
        <w:t xml:space="preserve"> παρά την </w:t>
      </w:r>
      <w:r w:rsidR="00E105ED">
        <w:rPr>
          <w:color w:val="222A35" w:themeColor="text2" w:themeShade="80"/>
          <w:szCs w:val="21"/>
          <w:lang w:val="el-GR"/>
        </w:rPr>
        <w:t xml:space="preserve">ισχυρή </w:t>
      </w:r>
      <w:r w:rsidRPr="008762F2">
        <w:rPr>
          <w:color w:val="222A35" w:themeColor="text2" w:themeShade="80"/>
          <w:szCs w:val="21"/>
          <w:lang w:val="el-GR"/>
        </w:rPr>
        <w:t xml:space="preserve">μείωση </w:t>
      </w:r>
      <w:r w:rsidR="00A83441">
        <w:rPr>
          <w:color w:val="222A35" w:themeColor="text2" w:themeShade="80"/>
          <w:szCs w:val="21"/>
          <w:lang w:val="el-GR"/>
        </w:rPr>
        <w:t>κατά το</w:t>
      </w:r>
      <w:r w:rsidR="00A83441" w:rsidRPr="008762F2">
        <w:rPr>
          <w:color w:val="222A35" w:themeColor="text2" w:themeShade="80"/>
          <w:szCs w:val="21"/>
          <w:lang w:val="el-GR"/>
        </w:rPr>
        <w:t xml:space="preserve"> </w:t>
      </w:r>
      <w:r w:rsidRPr="008762F2">
        <w:rPr>
          <w:color w:val="222A35" w:themeColor="text2" w:themeShade="80"/>
          <w:szCs w:val="21"/>
          <w:lang w:val="el-GR"/>
        </w:rPr>
        <w:t xml:space="preserve">2022 λόγω </w:t>
      </w:r>
      <w:r w:rsidR="00B52127" w:rsidRPr="00B52127">
        <w:rPr>
          <w:color w:val="222A35" w:themeColor="text2" w:themeShade="80"/>
          <w:szCs w:val="21"/>
          <w:lang w:val="el-GR"/>
        </w:rPr>
        <w:t xml:space="preserve">της αύξησης του ονομαστικού ΑΕΠ. </w:t>
      </w:r>
      <w:r w:rsidRPr="008762F2">
        <w:rPr>
          <w:color w:val="222A35" w:themeColor="text2" w:themeShade="80"/>
          <w:szCs w:val="21"/>
          <w:lang w:val="el-GR"/>
        </w:rPr>
        <w:t xml:space="preserve">Η οικονομική ανάπτυξη είναι η σημαντικότερη και αποτελεσματικότερη συνθήκη δημοσιονομικής </w:t>
      </w:r>
      <w:proofErr w:type="spellStart"/>
      <w:r w:rsidRPr="008762F2">
        <w:rPr>
          <w:color w:val="222A35" w:themeColor="text2" w:themeShade="80"/>
          <w:szCs w:val="21"/>
          <w:lang w:val="el-GR"/>
        </w:rPr>
        <w:t>διατηρησιμότητας</w:t>
      </w:r>
      <w:proofErr w:type="spellEnd"/>
      <w:r w:rsidRPr="008762F2">
        <w:rPr>
          <w:color w:val="222A35" w:themeColor="text2" w:themeShade="80"/>
          <w:szCs w:val="21"/>
          <w:lang w:val="el-GR"/>
        </w:rPr>
        <w:t xml:space="preserve">: σε αυτά τα επίπεδα του λόγου χρέους προς ΑΕΠ, μία επιπλέον ποσοστιαία μονάδα οικονομικής ανάπτυξης </w:t>
      </w:r>
      <w:r w:rsidR="00E105ED" w:rsidRPr="008762F2">
        <w:rPr>
          <w:color w:val="222A35" w:themeColor="text2" w:themeShade="80"/>
          <w:szCs w:val="21"/>
          <w:lang w:val="el-GR"/>
        </w:rPr>
        <w:t>μειώνει</w:t>
      </w:r>
      <w:r w:rsidRPr="008762F2">
        <w:rPr>
          <w:color w:val="222A35" w:themeColor="text2" w:themeShade="80"/>
          <w:szCs w:val="21"/>
          <w:lang w:val="el-GR"/>
        </w:rPr>
        <w:t xml:space="preserve"> τον λόγο κατά 1,7 ποσοστιαίες μονάδες</w:t>
      </w:r>
      <w:r w:rsidR="00A335D2">
        <w:rPr>
          <w:color w:val="222A35" w:themeColor="text2" w:themeShade="80"/>
          <w:szCs w:val="21"/>
          <w:lang w:val="el-GR"/>
        </w:rPr>
        <w:t>,</w:t>
      </w:r>
      <w:r w:rsidRPr="008762F2">
        <w:rPr>
          <w:color w:val="222A35" w:themeColor="text2" w:themeShade="80"/>
          <w:szCs w:val="21"/>
          <w:lang w:val="el-GR"/>
        </w:rPr>
        <w:t xml:space="preserve"> ενώ μία </w:t>
      </w:r>
      <w:r w:rsidR="00925E03" w:rsidRPr="008762F2">
        <w:rPr>
          <w:color w:val="222A35" w:themeColor="text2" w:themeShade="80"/>
          <w:szCs w:val="21"/>
          <w:lang w:val="el-GR"/>
        </w:rPr>
        <w:t>ποσοστιαία</w:t>
      </w:r>
      <w:r w:rsidRPr="008762F2">
        <w:rPr>
          <w:color w:val="222A35" w:themeColor="text2" w:themeShade="80"/>
          <w:szCs w:val="21"/>
          <w:lang w:val="el-GR"/>
        </w:rPr>
        <w:t xml:space="preserve"> μονάδα </w:t>
      </w:r>
      <w:r w:rsidR="00925E03" w:rsidRPr="008762F2">
        <w:rPr>
          <w:color w:val="222A35" w:themeColor="text2" w:themeShade="80"/>
          <w:szCs w:val="21"/>
          <w:lang w:val="el-GR"/>
        </w:rPr>
        <w:t>επιπλέον</w:t>
      </w:r>
      <w:r w:rsidRPr="008762F2">
        <w:rPr>
          <w:color w:val="222A35" w:themeColor="text2" w:themeShade="80"/>
          <w:szCs w:val="21"/>
          <w:lang w:val="el-GR"/>
        </w:rPr>
        <w:t xml:space="preserve"> </w:t>
      </w:r>
      <w:r w:rsidR="00925E03" w:rsidRPr="008762F2">
        <w:rPr>
          <w:color w:val="222A35" w:themeColor="text2" w:themeShade="80"/>
          <w:szCs w:val="21"/>
          <w:lang w:val="el-GR"/>
        </w:rPr>
        <w:t>δημοσιονομικ</w:t>
      </w:r>
      <w:r w:rsidR="00003EC1">
        <w:rPr>
          <w:color w:val="222A35" w:themeColor="text2" w:themeShade="80"/>
          <w:szCs w:val="21"/>
          <w:lang w:val="el-GR"/>
        </w:rPr>
        <w:t>ού</w:t>
      </w:r>
      <w:r w:rsidR="00925E03" w:rsidRPr="008762F2">
        <w:rPr>
          <w:color w:val="222A35" w:themeColor="text2" w:themeShade="80"/>
          <w:szCs w:val="21"/>
          <w:lang w:val="el-GR"/>
        </w:rPr>
        <w:t xml:space="preserve"> πλε</w:t>
      </w:r>
      <w:r w:rsidR="00003EC1">
        <w:rPr>
          <w:color w:val="222A35" w:themeColor="text2" w:themeShade="80"/>
          <w:szCs w:val="21"/>
          <w:lang w:val="el-GR"/>
        </w:rPr>
        <w:t>ο</w:t>
      </w:r>
      <w:r w:rsidR="00925E03" w:rsidRPr="008762F2">
        <w:rPr>
          <w:color w:val="222A35" w:themeColor="text2" w:themeShade="80"/>
          <w:szCs w:val="21"/>
          <w:lang w:val="el-GR"/>
        </w:rPr>
        <w:t>ν</w:t>
      </w:r>
      <w:r w:rsidR="00003EC1">
        <w:rPr>
          <w:color w:val="222A35" w:themeColor="text2" w:themeShade="80"/>
          <w:szCs w:val="21"/>
          <w:lang w:val="el-GR"/>
        </w:rPr>
        <w:t>ά</w:t>
      </w:r>
      <w:r w:rsidR="00925E03" w:rsidRPr="008762F2">
        <w:rPr>
          <w:color w:val="222A35" w:themeColor="text2" w:themeShade="80"/>
          <w:szCs w:val="21"/>
          <w:lang w:val="el-GR"/>
        </w:rPr>
        <w:t>σμα</w:t>
      </w:r>
      <w:r w:rsidR="00003EC1">
        <w:rPr>
          <w:color w:val="222A35" w:themeColor="text2" w:themeShade="80"/>
          <w:szCs w:val="21"/>
          <w:lang w:val="el-GR"/>
        </w:rPr>
        <w:t>τος</w:t>
      </w:r>
      <w:r w:rsidR="00925E03" w:rsidRPr="008762F2">
        <w:rPr>
          <w:color w:val="222A35" w:themeColor="text2" w:themeShade="80"/>
          <w:szCs w:val="21"/>
          <w:lang w:val="el-GR"/>
        </w:rPr>
        <w:t xml:space="preserve"> μόνο κατά μία μονάδα κατά μέγιστον –</w:t>
      </w:r>
      <w:r w:rsidR="00C7782A">
        <w:rPr>
          <w:color w:val="222A35" w:themeColor="text2" w:themeShade="80"/>
          <w:szCs w:val="21"/>
          <w:lang w:val="el-GR"/>
        </w:rPr>
        <w:t>και</w:t>
      </w:r>
      <w:r w:rsidR="00C7782A" w:rsidRPr="008762F2">
        <w:rPr>
          <w:color w:val="222A35" w:themeColor="text2" w:themeShade="80"/>
          <w:szCs w:val="21"/>
          <w:lang w:val="el-GR"/>
        </w:rPr>
        <w:t xml:space="preserve"> </w:t>
      </w:r>
      <w:r w:rsidR="00925E03" w:rsidRPr="008762F2">
        <w:rPr>
          <w:color w:val="222A35" w:themeColor="text2" w:themeShade="80"/>
          <w:szCs w:val="21"/>
          <w:lang w:val="el-GR"/>
        </w:rPr>
        <w:t>πιθανότατα λιγότερο</w:t>
      </w:r>
      <w:r w:rsidR="00003EC1">
        <w:rPr>
          <w:color w:val="222A35" w:themeColor="text2" w:themeShade="80"/>
          <w:szCs w:val="21"/>
          <w:lang w:val="el-GR"/>
        </w:rPr>
        <w:t>,</w:t>
      </w:r>
      <w:r w:rsidR="00925E03" w:rsidRPr="008762F2">
        <w:rPr>
          <w:color w:val="222A35" w:themeColor="text2" w:themeShade="80"/>
          <w:szCs w:val="21"/>
          <w:lang w:val="el-GR"/>
        </w:rPr>
        <w:t xml:space="preserve"> λόγω της αρνητικής πολλαπλασιαστικής </w:t>
      </w:r>
      <w:r w:rsidR="009018A4">
        <w:rPr>
          <w:color w:val="222A35" w:themeColor="text2" w:themeShade="80"/>
          <w:szCs w:val="21"/>
          <w:lang w:val="el-GR"/>
        </w:rPr>
        <w:t>επίδρασης</w:t>
      </w:r>
      <w:r w:rsidR="00925E03" w:rsidRPr="008762F2">
        <w:rPr>
          <w:color w:val="222A35" w:themeColor="text2" w:themeShade="80"/>
          <w:szCs w:val="21"/>
          <w:lang w:val="el-GR"/>
        </w:rPr>
        <w:t xml:space="preserve"> της δημοσιονομικής σύσφιξης στο ΑΕΠ.</w:t>
      </w:r>
    </w:p>
    <w:p w14:paraId="6C23D8BF" w14:textId="23B6F607" w:rsidR="00925E03" w:rsidRDefault="00925E03" w:rsidP="00A473F4">
      <w:pPr>
        <w:pStyle w:val="1stPageBodyText"/>
        <w:numPr>
          <w:ilvl w:val="0"/>
          <w:numId w:val="23"/>
        </w:numPr>
        <w:rPr>
          <w:color w:val="222A35" w:themeColor="text2" w:themeShade="80"/>
          <w:szCs w:val="21"/>
          <w:lang w:val="el-GR"/>
        </w:rPr>
      </w:pPr>
      <w:r>
        <w:rPr>
          <w:color w:val="222A35" w:themeColor="text2" w:themeShade="80"/>
          <w:szCs w:val="21"/>
          <w:lang w:val="el-GR"/>
        </w:rPr>
        <w:t xml:space="preserve">Η Ελλάδα αναμένεται να έχει σε μόνιμη βάση, για λόγους εθνικής επιβίωσης, υψηλές ανάγκες δαπανών άμυνας, άνω του 2% του ΑΕΠ ή άνω του 4% των δαπανών του προϋπολογισμού, βάρος που δεν υπάρχει σε καμία άλλη ευρωπαϊκή χώρα σε τέτοιο </w:t>
      </w:r>
      <w:r w:rsidR="006B55B8">
        <w:rPr>
          <w:color w:val="222A35" w:themeColor="text2" w:themeShade="80"/>
          <w:szCs w:val="21"/>
          <w:lang w:val="el-GR"/>
        </w:rPr>
        <w:t>βαθμό</w:t>
      </w:r>
      <w:r>
        <w:rPr>
          <w:color w:val="222A35" w:themeColor="text2" w:themeShade="80"/>
          <w:szCs w:val="21"/>
          <w:lang w:val="el-GR"/>
        </w:rPr>
        <w:t>.</w:t>
      </w:r>
    </w:p>
    <w:p w14:paraId="20E3A454" w14:textId="33DF5BF7" w:rsidR="00010756" w:rsidRDefault="003D6E26" w:rsidP="002C0EF8">
      <w:pPr>
        <w:spacing w:before="80" w:line="320" w:lineRule="exact"/>
        <w:jc w:val="both"/>
        <w:rPr>
          <w:color w:val="222A35" w:themeColor="text2" w:themeShade="80"/>
          <w:sz w:val="21"/>
          <w:szCs w:val="21"/>
          <w:lang w:val="el-GR"/>
        </w:rPr>
      </w:pPr>
      <w:r>
        <w:rPr>
          <w:color w:val="222A35" w:themeColor="text2" w:themeShade="80"/>
          <w:sz w:val="21"/>
          <w:szCs w:val="21"/>
          <w:lang w:val="el-GR"/>
        </w:rPr>
        <w:t>Αυτοί ακριβώς</w:t>
      </w:r>
      <w:r w:rsidR="008762F2">
        <w:rPr>
          <w:color w:val="222A35" w:themeColor="text2" w:themeShade="80"/>
          <w:sz w:val="21"/>
          <w:szCs w:val="21"/>
          <w:lang w:val="el-GR"/>
        </w:rPr>
        <w:t xml:space="preserve"> οι περιορισμοί από τ</w:t>
      </w:r>
      <w:r w:rsidR="006B55B8">
        <w:rPr>
          <w:color w:val="222A35" w:themeColor="text2" w:themeShade="80"/>
          <w:sz w:val="21"/>
          <w:szCs w:val="21"/>
          <w:lang w:val="el-GR"/>
        </w:rPr>
        <w:t>α</w:t>
      </w:r>
      <w:r w:rsidR="008762F2">
        <w:rPr>
          <w:color w:val="222A35" w:themeColor="text2" w:themeShade="80"/>
          <w:sz w:val="21"/>
          <w:szCs w:val="21"/>
          <w:lang w:val="el-GR"/>
        </w:rPr>
        <w:t xml:space="preserve"> δημογραφικ</w:t>
      </w:r>
      <w:r w:rsidR="006B55B8">
        <w:rPr>
          <w:color w:val="222A35" w:themeColor="text2" w:themeShade="80"/>
          <w:sz w:val="21"/>
          <w:szCs w:val="21"/>
          <w:lang w:val="el-GR"/>
        </w:rPr>
        <w:t>ά</w:t>
      </w:r>
      <w:r w:rsidR="006D6CAE">
        <w:rPr>
          <w:color w:val="222A35" w:themeColor="text2" w:themeShade="80"/>
          <w:sz w:val="21"/>
          <w:szCs w:val="21"/>
          <w:lang w:val="el-GR"/>
        </w:rPr>
        <w:t xml:space="preserve">, δημοσιονομικά και γεωπολιτικά </w:t>
      </w:r>
      <w:r w:rsidR="006B55B8">
        <w:rPr>
          <w:color w:val="222A35" w:themeColor="text2" w:themeShade="80"/>
          <w:sz w:val="21"/>
          <w:szCs w:val="21"/>
          <w:lang w:val="el-GR"/>
        </w:rPr>
        <w:t xml:space="preserve"> χαρακτηριστικά</w:t>
      </w:r>
      <w:r w:rsidR="008762F2">
        <w:rPr>
          <w:color w:val="222A35" w:themeColor="text2" w:themeShade="80"/>
          <w:sz w:val="21"/>
          <w:szCs w:val="21"/>
          <w:lang w:val="el-GR"/>
        </w:rPr>
        <w:t xml:space="preserve">, καθώς </w:t>
      </w:r>
      <w:r w:rsidR="00E105ED">
        <w:rPr>
          <w:color w:val="222A35" w:themeColor="text2" w:themeShade="80"/>
          <w:sz w:val="21"/>
          <w:szCs w:val="21"/>
          <w:lang w:val="el-GR"/>
        </w:rPr>
        <w:t xml:space="preserve">και </w:t>
      </w:r>
      <w:r w:rsidR="008762F2">
        <w:rPr>
          <w:color w:val="222A35" w:themeColor="text2" w:themeShade="80"/>
          <w:sz w:val="21"/>
          <w:szCs w:val="21"/>
          <w:lang w:val="el-GR"/>
        </w:rPr>
        <w:t>οι εγγενείς αδυναμίες και αναποτελεσματικότητες της ελληνικής οικονομίας,</w:t>
      </w:r>
      <w:r w:rsidR="008762F2" w:rsidRPr="008762F2">
        <w:rPr>
          <w:color w:val="222A35" w:themeColor="text2" w:themeShade="80"/>
          <w:sz w:val="21"/>
          <w:szCs w:val="21"/>
          <w:lang w:val="el-GR"/>
        </w:rPr>
        <w:t xml:space="preserve"> </w:t>
      </w:r>
      <w:r w:rsidR="008762F2">
        <w:rPr>
          <w:color w:val="222A35" w:themeColor="text2" w:themeShade="80"/>
          <w:sz w:val="21"/>
          <w:szCs w:val="21"/>
          <w:lang w:val="el-GR"/>
        </w:rPr>
        <w:t>έχουν οδηγήσει τους διεθνείς οργανισμούς να είναι επιφυλακτικοί αναφορικά με τις δυνατότητες</w:t>
      </w:r>
      <w:r w:rsidR="00763581">
        <w:rPr>
          <w:color w:val="222A35" w:themeColor="text2" w:themeShade="80"/>
          <w:sz w:val="21"/>
          <w:szCs w:val="21"/>
          <w:lang w:val="el-GR"/>
        </w:rPr>
        <w:t xml:space="preserve"> σταθερής</w:t>
      </w:r>
      <w:r w:rsidR="008762F2">
        <w:rPr>
          <w:color w:val="222A35" w:themeColor="text2" w:themeShade="80"/>
          <w:sz w:val="21"/>
          <w:szCs w:val="21"/>
          <w:lang w:val="el-GR"/>
        </w:rPr>
        <w:t xml:space="preserve"> ανάπτυξης της Ελλάδας στο πολύ μακροχρόνιο διάστημα. Ενδεικτικά, η ΕΕ</w:t>
      </w:r>
      <w:r w:rsidR="00C7782A">
        <w:rPr>
          <w:color w:val="222A35" w:themeColor="text2" w:themeShade="80"/>
          <w:sz w:val="21"/>
          <w:szCs w:val="21"/>
          <w:lang w:val="el-GR"/>
        </w:rPr>
        <w:t xml:space="preserve"> (2022)</w:t>
      </w:r>
      <w:r w:rsidR="008762F2">
        <w:rPr>
          <w:color w:val="222A35" w:themeColor="text2" w:themeShade="80"/>
          <w:sz w:val="21"/>
          <w:szCs w:val="21"/>
          <w:lang w:val="el-GR"/>
        </w:rPr>
        <w:t xml:space="preserve">, εκτιμά το δυνητικό ρυθμό ανάπτυξης της ελληνικής οικονομίας </w:t>
      </w:r>
      <w:r w:rsidR="00367AE9" w:rsidRPr="00367AE9">
        <w:rPr>
          <w:color w:val="222A35" w:themeColor="text2" w:themeShade="80"/>
          <w:sz w:val="21"/>
          <w:szCs w:val="21"/>
          <w:lang w:val="el-GR"/>
        </w:rPr>
        <w:t>(</w:t>
      </w:r>
      <w:r w:rsidR="00367AE9">
        <w:rPr>
          <w:color w:val="222A35" w:themeColor="text2" w:themeShade="80"/>
          <w:sz w:val="21"/>
          <w:szCs w:val="21"/>
          <w:lang w:val="el-GR"/>
        </w:rPr>
        <w:t>μέσος όρος</w:t>
      </w:r>
      <w:r w:rsidR="00367AE9" w:rsidRPr="00367AE9">
        <w:rPr>
          <w:color w:val="222A35" w:themeColor="text2" w:themeShade="80"/>
          <w:sz w:val="21"/>
          <w:szCs w:val="21"/>
          <w:lang w:val="el-GR"/>
        </w:rPr>
        <w:t xml:space="preserve"> 2023</w:t>
      </w:r>
      <w:r w:rsidR="00024673">
        <w:rPr>
          <w:color w:val="222A35" w:themeColor="text2" w:themeShade="80"/>
          <w:sz w:val="21"/>
          <w:szCs w:val="21"/>
          <w:lang w:val="el-GR"/>
        </w:rPr>
        <w:t>–</w:t>
      </w:r>
      <w:r w:rsidR="00367AE9" w:rsidRPr="00367AE9">
        <w:rPr>
          <w:color w:val="222A35" w:themeColor="text2" w:themeShade="80"/>
          <w:sz w:val="21"/>
          <w:szCs w:val="21"/>
          <w:lang w:val="el-GR"/>
        </w:rPr>
        <w:t xml:space="preserve">2060) </w:t>
      </w:r>
      <w:r w:rsidR="00367AE9">
        <w:rPr>
          <w:color w:val="222A35" w:themeColor="text2" w:themeShade="80"/>
          <w:sz w:val="21"/>
          <w:szCs w:val="21"/>
          <w:lang w:val="el-GR"/>
        </w:rPr>
        <w:t xml:space="preserve">στο </w:t>
      </w:r>
      <w:r w:rsidR="00367AE9" w:rsidRPr="00367AE9">
        <w:rPr>
          <w:color w:val="222A35" w:themeColor="text2" w:themeShade="80"/>
          <w:sz w:val="21"/>
          <w:szCs w:val="21"/>
          <w:lang w:val="el-GR"/>
        </w:rPr>
        <w:t>1,5%</w:t>
      </w:r>
      <w:r w:rsidR="00367AE9">
        <w:rPr>
          <w:color w:val="222A35" w:themeColor="text2" w:themeShade="80"/>
          <w:sz w:val="21"/>
          <w:szCs w:val="21"/>
          <w:lang w:val="el-GR"/>
        </w:rPr>
        <w:t xml:space="preserve">, </w:t>
      </w:r>
      <w:r w:rsidR="008762F2">
        <w:rPr>
          <w:color w:val="222A35" w:themeColor="text2" w:themeShade="80"/>
          <w:sz w:val="21"/>
          <w:szCs w:val="21"/>
          <w:lang w:val="el-GR"/>
        </w:rPr>
        <w:t>ενώ το ΔΝΤ</w:t>
      </w:r>
      <w:r w:rsidR="00C7782A">
        <w:rPr>
          <w:color w:val="222A35" w:themeColor="text2" w:themeShade="80"/>
          <w:sz w:val="21"/>
          <w:szCs w:val="21"/>
          <w:lang w:val="el-GR"/>
        </w:rPr>
        <w:t xml:space="preserve"> (2022)</w:t>
      </w:r>
      <w:r w:rsidR="008762F2">
        <w:rPr>
          <w:color w:val="222A35" w:themeColor="text2" w:themeShade="80"/>
          <w:sz w:val="21"/>
          <w:szCs w:val="21"/>
          <w:lang w:val="el-GR"/>
        </w:rPr>
        <w:t xml:space="preserve"> στο </w:t>
      </w:r>
      <w:r w:rsidR="00367AE9">
        <w:rPr>
          <w:color w:val="222A35" w:themeColor="text2" w:themeShade="80"/>
          <w:sz w:val="21"/>
          <w:szCs w:val="21"/>
          <w:lang w:val="el-GR"/>
        </w:rPr>
        <w:t>1,2%</w:t>
      </w:r>
      <w:r w:rsidR="008762F2">
        <w:rPr>
          <w:color w:val="222A35" w:themeColor="text2" w:themeShade="80"/>
          <w:sz w:val="21"/>
          <w:szCs w:val="21"/>
          <w:lang w:val="el-GR"/>
        </w:rPr>
        <w:t xml:space="preserve"> </w:t>
      </w:r>
      <w:r w:rsidR="00367AE9">
        <w:rPr>
          <w:color w:val="222A35" w:themeColor="text2" w:themeShade="80"/>
          <w:sz w:val="21"/>
          <w:szCs w:val="21"/>
          <w:lang w:val="el-GR"/>
        </w:rPr>
        <w:t xml:space="preserve">και μάλιστα με υποθέσεις που το ΔΝΤ κρίνει ως φιλόδοξες. </w:t>
      </w:r>
    </w:p>
    <w:p w14:paraId="366DD32B" w14:textId="1A9FA225" w:rsidR="00EB1776" w:rsidRDefault="00EB1776" w:rsidP="00EB1776">
      <w:pPr>
        <w:spacing w:before="80" w:line="320" w:lineRule="exact"/>
        <w:jc w:val="both"/>
        <w:rPr>
          <w:color w:val="222A35" w:themeColor="text2" w:themeShade="80"/>
          <w:sz w:val="21"/>
          <w:szCs w:val="21"/>
          <w:lang w:val="el-GR"/>
        </w:rPr>
      </w:pPr>
      <w:r>
        <w:rPr>
          <w:color w:val="222A35" w:themeColor="text2" w:themeShade="80"/>
          <w:sz w:val="21"/>
          <w:szCs w:val="21"/>
          <w:lang w:val="el-GR"/>
        </w:rPr>
        <w:t>Ωστόσο, οι μακροχρόνιοι ρυθμοί ανάπτυξης δεν μπορούν να αυξηθούν με το</w:t>
      </w:r>
      <w:r w:rsidR="00763581">
        <w:rPr>
          <w:color w:val="222A35" w:themeColor="text2" w:themeShade="80"/>
          <w:sz w:val="21"/>
          <w:szCs w:val="21"/>
          <w:lang w:val="el-GR"/>
        </w:rPr>
        <w:t xml:space="preserve"> παραγωγικό</w:t>
      </w:r>
      <w:r>
        <w:rPr>
          <w:color w:val="222A35" w:themeColor="text2" w:themeShade="80"/>
          <w:sz w:val="21"/>
          <w:szCs w:val="21"/>
          <w:lang w:val="el-GR"/>
        </w:rPr>
        <w:t xml:space="preserve"> μοντέλο το οποίο ακολουθούσε η ελληνική οικονομία τ</w:t>
      </w:r>
      <w:r w:rsidR="00763581">
        <w:rPr>
          <w:color w:val="222A35" w:themeColor="text2" w:themeShade="80"/>
          <w:sz w:val="21"/>
          <w:szCs w:val="21"/>
          <w:lang w:val="el-GR"/>
        </w:rPr>
        <w:t>ις</w:t>
      </w:r>
      <w:r>
        <w:rPr>
          <w:color w:val="222A35" w:themeColor="text2" w:themeShade="80"/>
          <w:sz w:val="21"/>
          <w:szCs w:val="21"/>
          <w:lang w:val="el-GR"/>
        </w:rPr>
        <w:t xml:space="preserve"> προηγούμεν</w:t>
      </w:r>
      <w:r w:rsidR="00763581">
        <w:rPr>
          <w:color w:val="222A35" w:themeColor="text2" w:themeShade="80"/>
          <w:sz w:val="21"/>
          <w:szCs w:val="21"/>
          <w:lang w:val="el-GR"/>
        </w:rPr>
        <w:t>ες</w:t>
      </w:r>
      <w:r>
        <w:rPr>
          <w:color w:val="222A35" w:themeColor="text2" w:themeShade="80"/>
          <w:sz w:val="21"/>
          <w:szCs w:val="21"/>
          <w:lang w:val="el-GR"/>
        </w:rPr>
        <w:t xml:space="preserve"> </w:t>
      </w:r>
      <w:r w:rsidR="00763581">
        <w:rPr>
          <w:color w:val="222A35" w:themeColor="text2" w:themeShade="80"/>
          <w:sz w:val="21"/>
          <w:szCs w:val="21"/>
          <w:lang w:val="el-GR"/>
        </w:rPr>
        <w:t>δεκαετίες</w:t>
      </w:r>
      <w:r>
        <w:rPr>
          <w:color w:val="222A35" w:themeColor="text2" w:themeShade="80"/>
          <w:sz w:val="21"/>
          <w:szCs w:val="21"/>
          <w:lang w:val="el-GR"/>
        </w:rPr>
        <w:t>. Η ανατροπή των δυσμενών προβολών θα απαιτήσει βαθιές αλλαγές με την πλήρωση δύο απαράβατων προϋποθέσεων:</w:t>
      </w:r>
    </w:p>
    <w:p w14:paraId="2E4AE62C" w14:textId="77777777" w:rsidR="00EB1776" w:rsidRDefault="00EB1776" w:rsidP="00EB1776">
      <w:pPr>
        <w:pStyle w:val="ListParagraph"/>
        <w:numPr>
          <w:ilvl w:val="0"/>
          <w:numId w:val="24"/>
        </w:numPr>
        <w:spacing w:before="80" w:line="320" w:lineRule="exact"/>
        <w:jc w:val="both"/>
        <w:rPr>
          <w:color w:val="222A35" w:themeColor="text2" w:themeShade="80"/>
          <w:sz w:val="21"/>
          <w:szCs w:val="21"/>
          <w:lang w:val="el-GR"/>
        </w:rPr>
      </w:pPr>
      <w:r>
        <w:rPr>
          <w:color w:val="222A35" w:themeColor="text2" w:themeShade="80"/>
          <w:sz w:val="21"/>
          <w:szCs w:val="21"/>
          <w:lang w:val="el-GR"/>
        </w:rPr>
        <w:lastRenderedPageBreak/>
        <w:t xml:space="preserve">Πληρέστερη υλοποίηση </w:t>
      </w:r>
      <w:r w:rsidRPr="00293FAB">
        <w:rPr>
          <w:color w:val="222A35" w:themeColor="text2" w:themeShade="80"/>
          <w:sz w:val="21"/>
          <w:szCs w:val="21"/>
          <w:lang w:val="el-GR"/>
        </w:rPr>
        <w:t xml:space="preserve">των διαρθρωτικών μεταρρυθμίσεων που </w:t>
      </w:r>
      <w:r>
        <w:rPr>
          <w:color w:val="222A35" w:themeColor="text2" w:themeShade="80"/>
          <w:sz w:val="21"/>
          <w:szCs w:val="21"/>
          <w:lang w:val="el-GR"/>
        </w:rPr>
        <w:t xml:space="preserve">εισήχθησαν τα προηγούμενα χρόνια και φιλόδοξη ατζέντα νέων μεταρρυθμίσεων που </w:t>
      </w:r>
      <w:r w:rsidRPr="00293FAB">
        <w:rPr>
          <w:color w:val="222A35" w:themeColor="text2" w:themeShade="80"/>
          <w:sz w:val="21"/>
          <w:szCs w:val="21"/>
          <w:lang w:val="el-GR"/>
        </w:rPr>
        <w:t xml:space="preserve">θα </w:t>
      </w:r>
      <w:r>
        <w:rPr>
          <w:color w:val="222A35" w:themeColor="text2" w:themeShade="80"/>
          <w:sz w:val="21"/>
          <w:szCs w:val="21"/>
          <w:lang w:val="el-GR"/>
        </w:rPr>
        <w:t>τονώσουν</w:t>
      </w:r>
      <w:r w:rsidRPr="00293FAB">
        <w:rPr>
          <w:color w:val="222A35" w:themeColor="text2" w:themeShade="80"/>
          <w:sz w:val="21"/>
          <w:szCs w:val="21"/>
          <w:lang w:val="el-GR"/>
        </w:rPr>
        <w:t xml:space="preserve"> την παραγωγικότητα</w:t>
      </w:r>
      <w:r>
        <w:rPr>
          <w:color w:val="222A35" w:themeColor="text2" w:themeShade="80"/>
          <w:sz w:val="21"/>
          <w:szCs w:val="21"/>
          <w:lang w:val="el-GR"/>
        </w:rPr>
        <w:t>.</w:t>
      </w:r>
    </w:p>
    <w:p w14:paraId="0A6CFFC1" w14:textId="77777777" w:rsidR="00EB1776" w:rsidRDefault="00EB1776" w:rsidP="00EB1776">
      <w:pPr>
        <w:pStyle w:val="ListParagraph"/>
        <w:numPr>
          <w:ilvl w:val="0"/>
          <w:numId w:val="24"/>
        </w:numPr>
        <w:spacing w:before="80" w:line="320" w:lineRule="exact"/>
        <w:jc w:val="both"/>
        <w:rPr>
          <w:color w:val="222A35" w:themeColor="text2" w:themeShade="80"/>
          <w:sz w:val="21"/>
          <w:szCs w:val="21"/>
          <w:lang w:val="el-GR"/>
        </w:rPr>
      </w:pPr>
      <w:r>
        <w:rPr>
          <w:color w:val="222A35" w:themeColor="text2" w:themeShade="80"/>
          <w:sz w:val="21"/>
          <w:szCs w:val="21"/>
          <w:lang w:val="el-GR"/>
        </w:rPr>
        <w:t>Περισσότερες και ποιοτικότερες επενδύσεις, δημόσιες, ιδιωτικές και ΣΔΙΤ.</w:t>
      </w:r>
    </w:p>
    <w:p w14:paraId="2F1CD2BC" w14:textId="48F51FCA" w:rsidR="00EB1776" w:rsidRDefault="00357F8B" w:rsidP="00EB1776">
      <w:pPr>
        <w:spacing w:before="80" w:line="320" w:lineRule="exact"/>
        <w:jc w:val="both"/>
        <w:rPr>
          <w:color w:val="222A35" w:themeColor="text2" w:themeShade="80"/>
          <w:sz w:val="21"/>
          <w:szCs w:val="21"/>
          <w:lang w:val="el-GR"/>
        </w:rPr>
      </w:pPr>
      <w:r>
        <w:rPr>
          <w:color w:val="222A35" w:themeColor="text2" w:themeShade="80"/>
          <w:sz w:val="21"/>
          <w:szCs w:val="21"/>
          <w:lang w:val="el-GR"/>
        </w:rPr>
        <w:t>Για να γίνει αντιληπτό αυτό</w:t>
      </w:r>
      <w:r w:rsidR="00EB1776">
        <w:rPr>
          <w:color w:val="222A35" w:themeColor="text2" w:themeShade="80"/>
          <w:sz w:val="21"/>
          <w:szCs w:val="21"/>
          <w:lang w:val="el-GR"/>
        </w:rPr>
        <w:t>, τ</w:t>
      </w:r>
      <w:r w:rsidR="00010756">
        <w:rPr>
          <w:color w:val="222A35" w:themeColor="text2" w:themeShade="80"/>
          <w:sz w:val="21"/>
          <w:szCs w:val="21"/>
          <w:lang w:val="el-GR"/>
        </w:rPr>
        <w:t xml:space="preserve">ο πρώτο σημείο που πρέπει </w:t>
      </w:r>
      <w:r w:rsidR="00EB1776">
        <w:rPr>
          <w:color w:val="222A35" w:themeColor="text2" w:themeShade="80"/>
          <w:sz w:val="21"/>
          <w:szCs w:val="21"/>
          <w:lang w:val="el-GR"/>
        </w:rPr>
        <w:t xml:space="preserve">να τονιστεί είναι ότι </w:t>
      </w:r>
      <w:r w:rsidR="002B5799">
        <w:rPr>
          <w:color w:val="222A35" w:themeColor="text2" w:themeShade="80"/>
          <w:sz w:val="21"/>
          <w:szCs w:val="21"/>
          <w:lang w:val="el-GR"/>
        </w:rPr>
        <w:t xml:space="preserve">το ελληνικό ΑΕΠ εξακολουθεί να εξαρτάται υπερβολικά από </w:t>
      </w:r>
      <w:r w:rsidR="006147B7">
        <w:rPr>
          <w:color w:val="222A35" w:themeColor="text2" w:themeShade="80"/>
          <w:sz w:val="21"/>
          <w:szCs w:val="21"/>
          <w:lang w:val="el-GR"/>
        </w:rPr>
        <w:t>την ιδιωτική κατανάλωση</w:t>
      </w:r>
      <w:r w:rsidR="002B5799">
        <w:rPr>
          <w:color w:val="222A35" w:themeColor="text2" w:themeShade="80"/>
          <w:sz w:val="21"/>
          <w:szCs w:val="21"/>
          <w:lang w:val="el-GR"/>
        </w:rPr>
        <w:t>. Παρά την περιοριστική πολιτική των ετών των Προγραμμάτων Προσαρμογής, το μερίδιο της ιδιωτικής κατανάλωσης στο ΑΕΠ</w:t>
      </w:r>
      <w:r>
        <w:rPr>
          <w:color w:val="222A35" w:themeColor="text2" w:themeShade="80"/>
          <w:sz w:val="21"/>
          <w:szCs w:val="21"/>
          <w:lang w:val="el-GR"/>
        </w:rPr>
        <w:t>,</w:t>
      </w:r>
      <w:r w:rsidR="00C87733">
        <w:rPr>
          <w:color w:val="222A35" w:themeColor="text2" w:themeShade="80"/>
          <w:sz w:val="21"/>
          <w:szCs w:val="21"/>
          <w:lang w:val="el-GR"/>
        </w:rPr>
        <w:t xml:space="preserve"> </w:t>
      </w:r>
      <w:r w:rsidR="002B5799">
        <w:rPr>
          <w:color w:val="222A35" w:themeColor="text2" w:themeShade="80"/>
          <w:sz w:val="21"/>
          <w:szCs w:val="21"/>
          <w:lang w:val="el-GR"/>
        </w:rPr>
        <w:t xml:space="preserve"> όχι μόνο δεν μειώθηκε, αλλά αυξήθηκε περαιτέρω:</w:t>
      </w:r>
      <w:r w:rsidR="004F22C9">
        <w:rPr>
          <w:color w:val="222A35" w:themeColor="text2" w:themeShade="80"/>
          <w:sz w:val="21"/>
          <w:szCs w:val="21"/>
          <w:lang w:val="el-GR"/>
        </w:rPr>
        <w:t xml:space="preserve"> στο πρώτο εννεάμηνο</w:t>
      </w:r>
      <w:r w:rsidR="002B5799">
        <w:rPr>
          <w:color w:val="222A35" w:themeColor="text2" w:themeShade="80"/>
          <w:sz w:val="21"/>
          <w:szCs w:val="21"/>
          <w:lang w:val="el-GR"/>
        </w:rPr>
        <w:t xml:space="preserve"> του 2022 ήταν στο 70,</w:t>
      </w:r>
      <w:r w:rsidR="004F22C9">
        <w:rPr>
          <w:color w:val="222A35" w:themeColor="text2" w:themeShade="80"/>
          <w:sz w:val="21"/>
          <w:szCs w:val="21"/>
          <w:lang w:val="el-GR"/>
        </w:rPr>
        <w:t>0</w:t>
      </w:r>
      <w:r w:rsidR="00331565">
        <w:rPr>
          <w:color w:val="222A35" w:themeColor="text2" w:themeShade="80"/>
          <w:sz w:val="21"/>
          <w:szCs w:val="21"/>
          <w:lang w:val="el-GR"/>
        </w:rPr>
        <w:t xml:space="preserve">% (από 64,8% το 2007) έναντι μέσου όρου </w:t>
      </w:r>
      <w:r w:rsidR="00763581">
        <w:rPr>
          <w:color w:val="222A35" w:themeColor="text2" w:themeShade="80"/>
          <w:sz w:val="21"/>
          <w:szCs w:val="21"/>
          <w:lang w:val="el-GR"/>
        </w:rPr>
        <w:t xml:space="preserve">στην </w:t>
      </w:r>
      <w:r w:rsidR="00331565">
        <w:rPr>
          <w:color w:val="222A35" w:themeColor="text2" w:themeShade="80"/>
          <w:sz w:val="21"/>
          <w:szCs w:val="21"/>
          <w:lang w:val="el-GR"/>
        </w:rPr>
        <w:t>Ευρωζώνη μόλις στο 52,</w:t>
      </w:r>
      <w:r w:rsidR="004F22C9">
        <w:rPr>
          <w:color w:val="222A35" w:themeColor="text2" w:themeShade="80"/>
          <w:sz w:val="21"/>
          <w:szCs w:val="21"/>
          <w:lang w:val="el-GR"/>
        </w:rPr>
        <w:t>4</w:t>
      </w:r>
      <w:r w:rsidR="00331565">
        <w:rPr>
          <w:color w:val="222A35" w:themeColor="text2" w:themeShade="80"/>
          <w:sz w:val="21"/>
          <w:szCs w:val="21"/>
          <w:lang w:val="el-GR"/>
        </w:rPr>
        <w:t>%</w:t>
      </w:r>
      <w:r w:rsidR="00627CF2">
        <w:rPr>
          <w:color w:val="222A35" w:themeColor="text2" w:themeShade="80"/>
          <w:sz w:val="21"/>
          <w:szCs w:val="21"/>
          <w:lang w:val="el-GR"/>
        </w:rPr>
        <w:t xml:space="preserve"> (Διάγραμμα </w:t>
      </w:r>
      <w:r w:rsidR="00D3436D">
        <w:rPr>
          <w:color w:val="222A35" w:themeColor="text2" w:themeShade="80"/>
          <w:sz w:val="21"/>
          <w:szCs w:val="21"/>
          <w:lang w:val="el-GR"/>
        </w:rPr>
        <w:t>2</w:t>
      </w:r>
      <w:r w:rsidR="00627CF2">
        <w:rPr>
          <w:color w:val="222A35" w:themeColor="text2" w:themeShade="80"/>
          <w:sz w:val="21"/>
          <w:szCs w:val="21"/>
          <w:lang w:val="el-GR"/>
        </w:rPr>
        <w:t>)</w:t>
      </w:r>
      <w:r w:rsidR="00331565">
        <w:rPr>
          <w:color w:val="222A35" w:themeColor="text2" w:themeShade="80"/>
          <w:sz w:val="21"/>
          <w:szCs w:val="21"/>
          <w:lang w:val="el-GR"/>
        </w:rPr>
        <w:t>. Αυτό συνέβη διότι η κατανάλωση μειώθηκε λιγότερο από τ</w:t>
      </w:r>
      <w:r w:rsidR="00763581">
        <w:rPr>
          <w:color w:val="222A35" w:themeColor="text2" w:themeShade="80"/>
          <w:sz w:val="21"/>
          <w:szCs w:val="21"/>
          <w:lang w:val="el-GR"/>
        </w:rPr>
        <w:t>ις</w:t>
      </w:r>
      <w:r w:rsidR="00331565">
        <w:rPr>
          <w:color w:val="222A35" w:themeColor="text2" w:themeShade="80"/>
          <w:sz w:val="21"/>
          <w:szCs w:val="21"/>
          <w:lang w:val="el-GR"/>
        </w:rPr>
        <w:t xml:space="preserve"> λοιπ</w:t>
      </w:r>
      <w:r w:rsidR="00763581">
        <w:rPr>
          <w:color w:val="222A35" w:themeColor="text2" w:themeShade="80"/>
          <w:sz w:val="21"/>
          <w:szCs w:val="21"/>
          <w:lang w:val="el-GR"/>
        </w:rPr>
        <w:t>ές</w:t>
      </w:r>
      <w:r w:rsidR="00331565">
        <w:rPr>
          <w:color w:val="222A35" w:themeColor="text2" w:themeShade="80"/>
          <w:sz w:val="21"/>
          <w:szCs w:val="21"/>
          <w:lang w:val="el-GR"/>
        </w:rPr>
        <w:t xml:space="preserve"> συ</w:t>
      </w:r>
      <w:r w:rsidR="00763581">
        <w:rPr>
          <w:color w:val="222A35" w:themeColor="text2" w:themeShade="80"/>
          <w:sz w:val="21"/>
          <w:szCs w:val="21"/>
          <w:lang w:val="el-GR"/>
        </w:rPr>
        <w:t>νιστώσες</w:t>
      </w:r>
      <w:r w:rsidR="00331565">
        <w:rPr>
          <w:color w:val="222A35" w:themeColor="text2" w:themeShade="80"/>
          <w:sz w:val="21"/>
          <w:szCs w:val="21"/>
          <w:lang w:val="el-GR"/>
        </w:rPr>
        <w:t xml:space="preserve"> του ΑΕΠ κατά τη διάρκεια της μεγάλης ύφεσης και αυτή η σχετικά μεγαλύτερη ανθεκτικότητα διατηρήθηκε και όταν το ΑΕΠ άρχισε να αυξάνεται το 2014 και ξανά από το 2017.</w:t>
      </w:r>
      <w:r w:rsidR="00846D80">
        <w:rPr>
          <w:color w:val="222A35" w:themeColor="text2" w:themeShade="80"/>
          <w:sz w:val="21"/>
          <w:szCs w:val="21"/>
          <w:lang w:val="el-GR"/>
        </w:rPr>
        <w:t xml:space="preserve"> Η διατήρηση ενός τόσο υψηλού μεριδίου ιδιωτικής κατανάλωσης στο ΑΕΠ καθίσταται εφικτή μέσω μιας πολύ υψηλής ροπής για κατανάλωση, δηλαδή τα </w:t>
      </w:r>
      <w:r w:rsidR="00627CF2">
        <w:rPr>
          <w:color w:val="222A35" w:themeColor="text2" w:themeShade="80"/>
          <w:sz w:val="21"/>
          <w:szCs w:val="21"/>
          <w:lang w:val="el-GR"/>
        </w:rPr>
        <w:t>νοικοκυριά</w:t>
      </w:r>
      <w:r w:rsidR="00846D80">
        <w:rPr>
          <w:color w:val="222A35" w:themeColor="text2" w:themeShade="80"/>
          <w:sz w:val="21"/>
          <w:szCs w:val="21"/>
          <w:lang w:val="el-GR"/>
        </w:rPr>
        <w:t xml:space="preserve"> καταναλώνουν πολύ μεγάλο ποσοστό του διαθέσιμου εισοδήματός τους. Ως αποτέλεσμα, το ποσοστό αποταμίευσης είναι πολύ χαμηλό ή και αρνητικό</w:t>
      </w:r>
      <w:r w:rsidR="00930366">
        <w:rPr>
          <w:color w:val="222A35" w:themeColor="text2" w:themeShade="80"/>
          <w:sz w:val="21"/>
          <w:szCs w:val="21"/>
          <w:lang w:val="el-GR"/>
        </w:rPr>
        <w:t xml:space="preserve">: το ακαθάριστό ποσοστό </w:t>
      </w:r>
      <w:r w:rsidR="00627CF2">
        <w:rPr>
          <w:color w:val="222A35" w:themeColor="text2" w:themeShade="80"/>
          <w:sz w:val="21"/>
          <w:szCs w:val="21"/>
          <w:lang w:val="el-GR"/>
        </w:rPr>
        <w:t>αποταμίευσης</w:t>
      </w:r>
      <w:r w:rsidR="00930366">
        <w:rPr>
          <w:color w:val="222A35" w:themeColor="text2" w:themeShade="80"/>
          <w:sz w:val="21"/>
          <w:szCs w:val="21"/>
          <w:lang w:val="el-GR"/>
        </w:rPr>
        <w:t xml:space="preserve"> στην Ελλάδα το δεύτερο τρίμηνο του 2022 έφτασε στο αρνητικό -14,1% του διαθέσιμου εισοδήματος. Αλλά και την προηγούμενη δεκαετία </w:t>
      </w:r>
      <w:r w:rsidR="00024673">
        <w:rPr>
          <w:color w:val="222A35" w:themeColor="text2" w:themeShade="80"/>
          <w:sz w:val="21"/>
          <w:szCs w:val="21"/>
          <w:lang w:val="el-GR"/>
        </w:rPr>
        <w:t>(</w:t>
      </w:r>
      <w:r w:rsidR="00930366">
        <w:rPr>
          <w:color w:val="222A35" w:themeColor="text2" w:themeShade="80"/>
          <w:sz w:val="21"/>
          <w:szCs w:val="21"/>
          <w:lang w:val="el-GR"/>
        </w:rPr>
        <w:t>2010</w:t>
      </w:r>
      <w:r w:rsidR="00024673">
        <w:rPr>
          <w:color w:val="222A35" w:themeColor="text2" w:themeShade="80"/>
          <w:sz w:val="21"/>
          <w:szCs w:val="21"/>
          <w:lang w:val="el-GR"/>
        </w:rPr>
        <w:t>–</w:t>
      </w:r>
      <w:r w:rsidR="00930366">
        <w:rPr>
          <w:color w:val="222A35" w:themeColor="text2" w:themeShade="80"/>
          <w:sz w:val="21"/>
          <w:szCs w:val="21"/>
          <w:lang w:val="el-GR"/>
        </w:rPr>
        <w:t>2019</w:t>
      </w:r>
      <w:r w:rsidR="00024673">
        <w:rPr>
          <w:color w:val="222A35" w:themeColor="text2" w:themeShade="80"/>
          <w:sz w:val="21"/>
          <w:szCs w:val="21"/>
          <w:lang w:val="el-GR"/>
        </w:rPr>
        <w:t>)</w:t>
      </w:r>
      <w:r w:rsidR="00930366">
        <w:rPr>
          <w:color w:val="222A35" w:themeColor="text2" w:themeShade="80"/>
          <w:sz w:val="21"/>
          <w:szCs w:val="21"/>
          <w:lang w:val="el-GR"/>
        </w:rPr>
        <w:t xml:space="preserve"> το ποσοστό αποταμίευσης στην Ελλάδα ήταν κατά μέσο όρο αρνητικό</w:t>
      </w:r>
      <w:r w:rsidR="00763581">
        <w:rPr>
          <w:color w:val="222A35" w:themeColor="text2" w:themeShade="80"/>
          <w:sz w:val="21"/>
          <w:szCs w:val="21"/>
          <w:lang w:val="el-GR"/>
        </w:rPr>
        <w:t>,</w:t>
      </w:r>
      <w:r w:rsidR="00930366">
        <w:rPr>
          <w:color w:val="222A35" w:themeColor="text2" w:themeShade="80"/>
          <w:sz w:val="21"/>
          <w:szCs w:val="21"/>
          <w:lang w:val="el-GR"/>
        </w:rPr>
        <w:t xml:space="preserve"> στο -2,9%</w:t>
      </w:r>
      <w:r w:rsidR="00763581">
        <w:rPr>
          <w:color w:val="222A35" w:themeColor="text2" w:themeShade="80"/>
          <w:sz w:val="21"/>
          <w:szCs w:val="21"/>
          <w:lang w:val="el-GR"/>
        </w:rPr>
        <w:t>,</w:t>
      </w:r>
      <w:r w:rsidR="00930366">
        <w:rPr>
          <w:color w:val="222A35" w:themeColor="text2" w:themeShade="80"/>
          <w:sz w:val="21"/>
          <w:szCs w:val="21"/>
          <w:lang w:val="el-GR"/>
        </w:rPr>
        <w:t xml:space="preserve"> έναντι θετικής αποταμίευσης 12,5% κατά μέσο όρο στην Ευρωζώνη την αντίστοιχη περίοδο</w:t>
      </w:r>
      <w:r w:rsidR="00846D80">
        <w:rPr>
          <w:color w:val="222A35" w:themeColor="text2" w:themeShade="80"/>
          <w:sz w:val="21"/>
          <w:szCs w:val="21"/>
          <w:lang w:val="el-GR"/>
        </w:rPr>
        <w:t>.</w:t>
      </w:r>
      <w:r w:rsidR="00930366">
        <w:rPr>
          <w:color w:val="222A35" w:themeColor="text2" w:themeShade="80"/>
          <w:sz w:val="21"/>
          <w:szCs w:val="21"/>
          <w:lang w:val="el-GR"/>
        </w:rPr>
        <w:t xml:space="preserve"> </w:t>
      </w:r>
      <w:r w:rsidR="00735BCF">
        <w:rPr>
          <w:color w:val="222A35" w:themeColor="text2" w:themeShade="80"/>
          <w:sz w:val="21"/>
          <w:szCs w:val="21"/>
          <w:lang w:val="el-GR"/>
        </w:rPr>
        <w:t>Αυτό σημαίνει ότι</w:t>
      </w:r>
      <w:r w:rsidR="00930366">
        <w:rPr>
          <w:color w:val="222A35" w:themeColor="text2" w:themeShade="80"/>
          <w:sz w:val="21"/>
          <w:szCs w:val="21"/>
          <w:lang w:val="el-GR"/>
        </w:rPr>
        <w:t xml:space="preserve"> τα ελληνικά νοικοκυριά αναλώνουν αποταμιεύσεις για να συντηρήσουν ένα επίπεδο κατανάλωσης το οποίο υπερβαίνει τα εισοδήματά τους.</w:t>
      </w:r>
      <w:r w:rsidR="00846D80">
        <w:rPr>
          <w:rStyle w:val="FootnoteReference"/>
          <w:color w:val="222A35" w:themeColor="text2" w:themeShade="80"/>
          <w:sz w:val="21"/>
          <w:szCs w:val="21"/>
          <w:lang w:val="el-GR"/>
        </w:rPr>
        <w:footnoteReference w:id="3"/>
      </w:r>
      <w:r w:rsidR="00EB1776" w:rsidRPr="00EB1776">
        <w:rPr>
          <w:color w:val="222A35" w:themeColor="text2" w:themeShade="80"/>
          <w:sz w:val="21"/>
          <w:szCs w:val="21"/>
          <w:lang w:val="el-GR"/>
        </w:rPr>
        <w:t xml:space="preserve"> </w:t>
      </w:r>
    </w:p>
    <w:p w14:paraId="6516BFCF" w14:textId="7ED162AC" w:rsidR="003D6E26" w:rsidRDefault="00EB1776" w:rsidP="00EB1776">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Αντίθετα, οι επενδύσεις, παρά τις αυξήσεις των τελευταίων ετών, παραμένουν χαμηλές, και </w:t>
      </w:r>
      <w:r w:rsidR="00E04835">
        <w:rPr>
          <w:color w:val="222A35" w:themeColor="text2" w:themeShade="80"/>
          <w:sz w:val="21"/>
          <w:szCs w:val="21"/>
          <w:lang w:val="el-GR"/>
        </w:rPr>
        <w:t xml:space="preserve">ως προς </w:t>
      </w:r>
      <w:r>
        <w:rPr>
          <w:color w:val="222A35" w:themeColor="text2" w:themeShade="80"/>
          <w:sz w:val="21"/>
          <w:szCs w:val="21"/>
          <w:lang w:val="el-GR"/>
        </w:rPr>
        <w:t xml:space="preserve">το απόλυτο επίπεδό τους και, ιδιαιτέρως, ως ποσοστό του ΑΕΠ. Σε </w:t>
      </w:r>
      <w:r w:rsidR="003D6E26">
        <w:rPr>
          <w:color w:val="222A35" w:themeColor="text2" w:themeShade="80"/>
          <w:sz w:val="21"/>
          <w:szCs w:val="21"/>
          <w:lang w:val="el-GR"/>
        </w:rPr>
        <w:t>πραγμα</w:t>
      </w:r>
      <w:r>
        <w:rPr>
          <w:color w:val="222A35" w:themeColor="text2" w:themeShade="80"/>
          <w:sz w:val="21"/>
          <w:szCs w:val="21"/>
          <w:lang w:val="el-GR"/>
        </w:rPr>
        <w:t xml:space="preserve">τικές τιμές, </w:t>
      </w:r>
      <w:r w:rsidR="003D6E26">
        <w:rPr>
          <w:color w:val="222A35" w:themeColor="text2" w:themeShade="80"/>
          <w:sz w:val="21"/>
          <w:szCs w:val="21"/>
          <w:lang w:val="el-GR"/>
        </w:rPr>
        <w:t>ώστε να</w:t>
      </w:r>
      <w:r w:rsidR="003D6E26" w:rsidRPr="003D6E26">
        <w:rPr>
          <w:color w:val="222A35" w:themeColor="text2" w:themeShade="80"/>
          <w:sz w:val="21"/>
          <w:szCs w:val="21"/>
          <w:lang w:val="el-GR"/>
        </w:rPr>
        <w:t xml:space="preserve"> </w:t>
      </w:r>
      <w:r w:rsidR="00D527C1">
        <w:rPr>
          <w:color w:val="222A35" w:themeColor="text2" w:themeShade="80"/>
          <w:sz w:val="21"/>
          <w:szCs w:val="21"/>
          <w:lang w:val="el-GR"/>
        </w:rPr>
        <w:t>αποκλειστεί</w:t>
      </w:r>
      <w:r w:rsidR="003D6E26">
        <w:rPr>
          <w:color w:val="222A35" w:themeColor="text2" w:themeShade="80"/>
          <w:sz w:val="21"/>
          <w:szCs w:val="21"/>
          <w:lang w:val="el-GR"/>
        </w:rPr>
        <w:t xml:space="preserve"> η επίδραση του πληθωρισμού,</w:t>
      </w:r>
      <w:r w:rsidR="003D6E26" w:rsidRPr="003D6E26">
        <w:rPr>
          <w:color w:val="222A35" w:themeColor="text2" w:themeShade="80"/>
          <w:sz w:val="21"/>
          <w:szCs w:val="21"/>
          <w:lang w:val="el-GR"/>
        </w:rPr>
        <w:t xml:space="preserve"> </w:t>
      </w:r>
      <w:r w:rsidR="003D6E26">
        <w:rPr>
          <w:color w:val="222A35" w:themeColor="text2" w:themeShade="80"/>
          <w:sz w:val="21"/>
          <w:szCs w:val="21"/>
          <w:lang w:val="el-GR"/>
        </w:rPr>
        <w:t>οι επενδύσεις στο τέλος του 2021 υπολογίζονταν στα €</w:t>
      </w:r>
      <w:r w:rsidR="0011482B">
        <w:rPr>
          <w:color w:val="222A35" w:themeColor="text2" w:themeShade="80"/>
          <w:sz w:val="21"/>
          <w:szCs w:val="21"/>
          <w:lang w:val="el-GR"/>
        </w:rPr>
        <w:t>30</w:t>
      </w:r>
      <w:r w:rsidR="003D6E26">
        <w:rPr>
          <w:color w:val="222A35" w:themeColor="text2" w:themeShade="80"/>
          <w:sz w:val="21"/>
          <w:szCs w:val="21"/>
          <w:lang w:val="el-GR"/>
        </w:rPr>
        <w:t>,</w:t>
      </w:r>
      <w:r w:rsidR="0011482B">
        <w:rPr>
          <w:color w:val="222A35" w:themeColor="text2" w:themeShade="80"/>
          <w:sz w:val="21"/>
          <w:szCs w:val="21"/>
          <w:lang w:val="el-GR"/>
        </w:rPr>
        <w:t>1</w:t>
      </w:r>
      <w:r w:rsidR="003D6E26">
        <w:rPr>
          <w:color w:val="222A35" w:themeColor="text2" w:themeShade="80"/>
          <w:sz w:val="21"/>
          <w:szCs w:val="21"/>
          <w:lang w:val="el-GR"/>
        </w:rPr>
        <w:t xml:space="preserve">δις, με εκτίμηση </w:t>
      </w:r>
      <w:r w:rsidR="003D6E26" w:rsidRPr="00DD193D">
        <w:rPr>
          <w:color w:val="222A35" w:themeColor="text2" w:themeShade="80"/>
          <w:sz w:val="21"/>
          <w:szCs w:val="21"/>
          <w:lang w:val="el-GR"/>
        </w:rPr>
        <w:t>(</w:t>
      </w:r>
      <w:r w:rsidR="003D6E26">
        <w:rPr>
          <w:color w:val="222A35" w:themeColor="text2" w:themeShade="80"/>
          <w:sz w:val="21"/>
          <w:szCs w:val="21"/>
        </w:rPr>
        <w:t>EC</w:t>
      </w:r>
      <w:r w:rsidR="003D6E26" w:rsidRPr="00DD193D">
        <w:rPr>
          <w:color w:val="222A35" w:themeColor="text2" w:themeShade="80"/>
          <w:sz w:val="21"/>
          <w:szCs w:val="21"/>
          <w:lang w:val="el-GR"/>
        </w:rPr>
        <w:t xml:space="preserve">, </w:t>
      </w:r>
      <w:r w:rsidR="003D6E26">
        <w:rPr>
          <w:color w:val="222A35" w:themeColor="text2" w:themeShade="80"/>
          <w:sz w:val="21"/>
          <w:szCs w:val="21"/>
        </w:rPr>
        <w:t>AMECO</w:t>
      </w:r>
      <w:r w:rsidR="003D6E26" w:rsidRPr="00DD193D">
        <w:rPr>
          <w:color w:val="222A35" w:themeColor="text2" w:themeShade="80"/>
          <w:sz w:val="21"/>
          <w:szCs w:val="21"/>
          <w:lang w:val="el-GR"/>
        </w:rPr>
        <w:t xml:space="preserve"> </w:t>
      </w:r>
      <w:r w:rsidR="003D6E26">
        <w:rPr>
          <w:color w:val="222A35" w:themeColor="text2" w:themeShade="80"/>
          <w:sz w:val="21"/>
          <w:szCs w:val="21"/>
        </w:rPr>
        <w:t>database</w:t>
      </w:r>
      <w:r w:rsidR="003D6E26" w:rsidRPr="00DD193D">
        <w:rPr>
          <w:color w:val="222A35" w:themeColor="text2" w:themeShade="80"/>
          <w:sz w:val="21"/>
          <w:szCs w:val="21"/>
          <w:lang w:val="el-GR"/>
        </w:rPr>
        <w:t>)</w:t>
      </w:r>
      <w:r w:rsidR="003D6E26">
        <w:rPr>
          <w:color w:val="222A35" w:themeColor="text2" w:themeShade="80"/>
          <w:sz w:val="21"/>
          <w:szCs w:val="21"/>
          <w:lang w:val="el-GR"/>
        </w:rPr>
        <w:t xml:space="preserve"> ότι στο τέλος του 2022 θα είναι στα €3</w:t>
      </w:r>
      <w:r w:rsidR="0011482B">
        <w:rPr>
          <w:color w:val="222A35" w:themeColor="text2" w:themeShade="80"/>
          <w:sz w:val="21"/>
          <w:szCs w:val="21"/>
          <w:lang w:val="el-GR"/>
        </w:rPr>
        <w:t>2</w:t>
      </w:r>
      <w:r w:rsidR="003D6E26">
        <w:rPr>
          <w:color w:val="222A35" w:themeColor="text2" w:themeShade="80"/>
          <w:sz w:val="21"/>
          <w:szCs w:val="21"/>
          <w:lang w:val="el-GR"/>
        </w:rPr>
        <w:t>,</w:t>
      </w:r>
      <w:r w:rsidR="0011482B">
        <w:rPr>
          <w:color w:val="222A35" w:themeColor="text2" w:themeShade="80"/>
          <w:sz w:val="21"/>
          <w:szCs w:val="21"/>
          <w:lang w:val="el-GR"/>
        </w:rPr>
        <w:t>6</w:t>
      </w:r>
      <w:r w:rsidR="003D6E26">
        <w:rPr>
          <w:color w:val="222A35" w:themeColor="text2" w:themeShade="80"/>
          <w:sz w:val="21"/>
          <w:szCs w:val="21"/>
          <w:lang w:val="el-GR"/>
        </w:rPr>
        <w:t xml:space="preserve">δις, </w:t>
      </w:r>
      <w:r w:rsidR="00C87733">
        <w:rPr>
          <w:color w:val="222A35" w:themeColor="text2" w:themeShade="80"/>
          <w:sz w:val="21"/>
          <w:szCs w:val="21"/>
          <w:lang w:val="el-GR"/>
        </w:rPr>
        <w:t>περίπου</w:t>
      </w:r>
      <w:r w:rsidR="003D6E26">
        <w:rPr>
          <w:color w:val="222A35" w:themeColor="text2" w:themeShade="80"/>
          <w:sz w:val="21"/>
          <w:szCs w:val="21"/>
          <w:lang w:val="el-GR"/>
        </w:rPr>
        <w:t xml:space="preserve"> το μισό των €63,3δις το 2007, αν και ψηλότερα από το χαμηλό των €19,5δις του 2013.</w:t>
      </w:r>
      <w:r w:rsidR="003D6E26">
        <w:rPr>
          <w:rStyle w:val="FootnoteReference"/>
          <w:color w:val="222A35" w:themeColor="text2" w:themeShade="80"/>
          <w:sz w:val="21"/>
          <w:szCs w:val="21"/>
          <w:lang w:val="el-GR"/>
        </w:rPr>
        <w:footnoteReference w:id="4"/>
      </w:r>
    </w:p>
    <w:p w14:paraId="05854BD9" w14:textId="41C34C9B" w:rsidR="00EB1776" w:rsidRPr="00DD193D" w:rsidRDefault="00EB1776" w:rsidP="00EB1776">
      <w:pPr>
        <w:spacing w:before="80" w:line="320" w:lineRule="exact"/>
        <w:jc w:val="both"/>
        <w:rPr>
          <w:color w:val="222A35" w:themeColor="text2" w:themeShade="80"/>
          <w:sz w:val="21"/>
          <w:szCs w:val="21"/>
          <w:lang w:val="el-GR"/>
        </w:rPr>
      </w:pPr>
      <w:r>
        <w:rPr>
          <w:color w:val="222A35" w:themeColor="text2" w:themeShade="80"/>
          <w:sz w:val="21"/>
          <w:szCs w:val="21"/>
          <w:lang w:val="el-GR"/>
        </w:rPr>
        <w:t>Επίσης χρήσιμο είναι να εστιάσει κάποιος στις επενδύσεις παγίων, δηλαδή εξαιρώντας τη μεταβολή των αποθεμάτων, τα οποία είναι ένα τμήμα των επενδύσεων πιο ευμετάβλητο και με μικρότερη συνεισφορά στην μακροχρόνια παραγωγικότητα της οικονομίας:</w:t>
      </w:r>
      <w:r>
        <w:rPr>
          <w:rStyle w:val="FootnoteReference"/>
          <w:color w:val="222A35" w:themeColor="text2" w:themeShade="80"/>
          <w:sz w:val="21"/>
          <w:szCs w:val="21"/>
          <w:lang w:val="el-GR"/>
        </w:rPr>
        <w:footnoteReference w:id="5"/>
      </w:r>
      <w:r>
        <w:rPr>
          <w:color w:val="222A35" w:themeColor="text2" w:themeShade="80"/>
          <w:sz w:val="21"/>
          <w:szCs w:val="21"/>
          <w:lang w:val="el-GR"/>
        </w:rPr>
        <w:t xml:space="preserve"> </w:t>
      </w:r>
      <w:r w:rsidR="007A7FDE">
        <w:rPr>
          <w:color w:val="222A35" w:themeColor="text2" w:themeShade="80"/>
          <w:sz w:val="21"/>
          <w:szCs w:val="21"/>
          <w:lang w:val="el-GR"/>
        </w:rPr>
        <w:t>Σ</w:t>
      </w:r>
      <w:r>
        <w:rPr>
          <w:color w:val="222A35" w:themeColor="text2" w:themeShade="80"/>
          <w:sz w:val="21"/>
          <w:szCs w:val="21"/>
          <w:lang w:val="el-GR"/>
        </w:rPr>
        <w:t xml:space="preserve">ε σταθερές τιμές, οι επενδύσεις παγίων στο τέλος του 2021 </w:t>
      </w:r>
      <w:r w:rsidR="001B5EF9">
        <w:rPr>
          <w:color w:val="222A35" w:themeColor="text2" w:themeShade="80"/>
          <w:sz w:val="21"/>
          <w:szCs w:val="21"/>
          <w:lang w:val="el-GR"/>
        </w:rPr>
        <w:t xml:space="preserve"> ήταν</w:t>
      </w:r>
      <w:r>
        <w:rPr>
          <w:color w:val="222A35" w:themeColor="text2" w:themeShade="80"/>
          <w:sz w:val="21"/>
          <w:szCs w:val="21"/>
          <w:lang w:val="el-GR"/>
        </w:rPr>
        <w:t xml:space="preserve"> στα €23,</w:t>
      </w:r>
      <w:r w:rsidR="001B5EF9">
        <w:rPr>
          <w:color w:val="222A35" w:themeColor="text2" w:themeShade="80"/>
          <w:sz w:val="21"/>
          <w:szCs w:val="21"/>
          <w:lang w:val="el-GR"/>
        </w:rPr>
        <w:t>9</w:t>
      </w:r>
      <w:r>
        <w:rPr>
          <w:color w:val="222A35" w:themeColor="text2" w:themeShade="80"/>
          <w:sz w:val="21"/>
          <w:szCs w:val="21"/>
          <w:lang w:val="el-GR"/>
        </w:rPr>
        <w:t>δις, με εκτίμηση</w:t>
      </w:r>
      <w:r w:rsidR="001B5EF9">
        <w:rPr>
          <w:color w:val="222A35" w:themeColor="text2" w:themeShade="80"/>
          <w:sz w:val="21"/>
          <w:szCs w:val="21"/>
          <w:lang w:val="el-GR"/>
        </w:rPr>
        <w:t xml:space="preserve"> </w:t>
      </w:r>
      <w:r w:rsidR="001B5EF9" w:rsidRPr="00DD193D">
        <w:rPr>
          <w:color w:val="222A35" w:themeColor="text2" w:themeShade="80"/>
          <w:sz w:val="21"/>
          <w:szCs w:val="21"/>
          <w:lang w:val="el-GR"/>
        </w:rPr>
        <w:t>(</w:t>
      </w:r>
      <w:r w:rsidR="001B5EF9">
        <w:rPr>
          <w:color w:val="222A35" w:themeColor="text2" w:themeShade="80"/>
          <w:sz w:val="21"/>
          <w:szCs w:val="21"/>
        </w:rPr>
        <w:t>AMECO</w:t>
      </w:r>
      <w:r w:rsidR="001B5EF9" w:rsidRPr="00DD193D">
        <w:rPr>
          <w:color w:val="222A35" w:themeColor="text2" w:themeShade="80"/>
          <w:sz w:val="21"/>
          <w:szCs w:val="21"/>
          <w:lang w:val="el-GR"/>
        </w:rPr>
        <w:t>)</w:t>
      </w:r>
      <w:r>
        <w:rPr>
          <w:color w:val="222A35" w:themeColor="text2" w:themeShade="80"/>
          <w:sz w:val="21"/>
          <w:szCs w:val="21"/>
          <w:lang w:val="el-GR"/>
        </w:rPr>
        <w:t xml:space="preserve"> ότι στο τέλος του 2022 θα είναι στα €26,7δις, </w:t>
      </w:r>
      <w:r w:rsidR="00532BAC">
        <w:rPr>
          <w:color w:val="222A35" w:themeColor="text2" w:themeShade="80"/>
          <w:sz w:val="21"/>
          <w:szCs w:val="21"/>
          <w:lang w:val="el-GR"/>
        </w:rPr>
        <w:t>κάτω από το μισό</w:t>
      </w:r>
      <w:r>
        <w:rPr>
          <w:color w:val="222A35" w:themeColor="text2" w:themeShade="80"/>
          <w:sz w:val="21"/>
          <w:szCs w:val="21"/>
          <w:lang w:val="el-GR"/>
        </w:rPr>
        <w:t xml:space="preserve"> των €55,7δις το 2007 και λίγο μόνο ψηλότερα από το χαμηλό των €19δις του 2014</w:t>
      </w:r>
      <w:r w:rsidR="00024673">
        <w:rPr>
          <w:color w:val="222A35" w:themeColor="text2" w:themeShade="80"/>
          <w:sz w:val="21"/>
          <w:szCs w:val="21"/>
          <w:lang w:val="el-GR"/>
        </w:rPr>
        <w:t>–</w:t>
      </w:r>
      <w:r>
        <w:rPr>
          <w:color w:val="222A35" w:themeColor="text2" w:themeShade="80"/>
          <w:sz w:val="21"/>
          <w:szCs w:val="21"/>
          <w:lang w:val="el-GR"/>
        </w:rPr>
        <w:t>15.</w:t>
      </w:r>
    </w:p>
    <w:p w14:paraId="5F4C79D5" w14:textId="3317939D" w:rsidR="00331565" w:rsidRDefault="00331565" w:rsidP="002B5799">
      <w:pPr>
        <w:spacing w:before="80" w:line="320" w:lineRule="exact"/>
        <w:jc w:val="both"/>
        <w:rPr>
          <w:color w:val="222A35" w:themeColor="text2" w:themeShade="80"/>
          <w:sz w:val="21"/>
          <w:szCs w:val="21"/>
          <w:lang w:val="el-GR"/>
        </w:rPr>
      </w:pPr>
    </w:p>
    <w:p w14:paraId="31E22664" w14:textId="25654BCF" w:rsidR="00331565" w:rsidRPr="00627CF2" w:rsidRDefault="00221DAC" w:rsidP="00627CF2">
      <w:pPr>
        <w:spacing w:before="80" w:line="320" w:lineRule="exact"/>
        <w:jc w:val="center"/>
        <w:rPr>
          <w:b/>
          <w:bCs/>
          <w:color w:val="222A35" w:themeColor="text2" w:themeShade="80"/>
          <w:sz w:val="21"/>
          <w:szCs w:val="21"/>
          <w:lang w:val="el-GR"/>
        </w:rPr>
      </w:pPr>
      <w:r>
        <w:rPr>
          <w:noProof/>
        </w:rPr>
        <w:lastRenderedPageBreak/>
        <w:drawing>
          <wp:anchor distT="0" distB="0" distL="114300" distR="114300" simplePos="0" relativeHeight="252021760" behindDoc="0" locked="0" layoutInCell="1" allowOverlap="1" wp14:anchorId="030A0214" wp14:editId="4391BCA8">
            <wp:simplePos x="0" y="0"/>
            <wp:positionH relativeFrom="column">
              <wp:posOffset>794385</wp:posOffset>
            </wp:positionH>
            <wp:positionV relativeFrom="paragraph">
              <wp:posOffset>287020</wp:posOffset>
            </wp:positionV>
            <wp:extent cx="4543425" cy="2714625"/>
            <wp:effectExtent l="0" t="0" r="0" b="0"/>
            <wp:wrapTopAndBottom/>
            <wp:docPr id="134" name="Chart 134">
              <a:extLst xmlns:a="http://schemas.openxmlformats.org/drawingml/2006/main">
                <a:ext uri="{FF2B5EF4-FFF2-40B4-BE49-F238E27FC236}">
                  <a16:creationId xmlns:a16="http://schemas.microsoft.com/office/drawing/2014/main" id="{44119BFE-3A9F-4D28-917E-86DA4217AF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627CF2" w:rsidRPr="00627CF2">
        <w:rPr>
          <w:b/>
          <w:bCs/>
          <w:color w:val="222A35" w:themeColor="text2" w:themeShade="80"/>
          <w:sz w:val="21"/>
          <w:szCs w:val="21"/>
          <w:lang w:val="el-GR"/>
        </w:rPr>
        <w:t xml:space="preserve">Διάγραμμα </w:t>
      </w:r>
      <w:r w:rsidR="00D3436D">
        <w:rPr>
          <w:b/>
          <w:bCs/>
          <w:color w:val="222A35" w:themeColor="text2" w:themeShade="80"/>
          <w:sz w:val="21"/>
          <w:szCs w:val="21"/>
          <w:lang w:val="el-GR"/>
        </w:rPr>
        <w:t>2</w:t>
      </w:r>
      <w:r w:rsidR="00627CF2" w:rsidRPr="00890038">
        <w:rPr>
          <w:noProof/>
          <w:lang w:val="el-GR"/>
        </w:rPr>
        <w:t xml:space="preserve"> </w:t>
      </w:r>
    </w:p>
    <w:p w14:paraId="046BD6F7" w14:textId="54A2E1FE" w:rsidR="00221DAC" w:rsidRDefault="00221DAC" w:rsidP="00EB1776">
      <w:pPr>
        <w:spacing w:before="80" w:line="320" w:lineRule="exact"/>
        <w:jc w:val="both"/>
        <w:rPr>
          <w:color w:val="222A35" w:themeColor="text2" w:themeShade="80"/>
          <w:sz w:val="21"/>
          <w:szCs w:val="21"/>
          <w:lang w:val="el-GR"/>
        </w:rPr>
      </w:pPr>
    </w:p>
    <w:p w14:paraId="73D3000A" w14:textId="6AF85E39" w:rsidR="00331565" w:rsidRDefault="00A2707A" w:rsidP="00627CF2">
      <w:pPr>
        <w:spacing w:before="80" w:line="320" w:lineRule="exact"/>
        <w:jc w:val="center"/>
        <w:rPr>
          <w:b/>
          <w:bCs/>
          <w:color w:val="222A35" w:themeColor="text2" w:themeShade="80"/>
          <w:sz w:val="21"/>
          <w:szCs w:val="21"/>
          <w:lang w:val="el-GR"/>
        </w:rPr>
      </w:pPr>
      <w:r>
        <w:rPr>
          <w:noProof/>
        </w:rPr>
        <mc:AlternateContent>
          <mc:Choice Requires="wps">
            <w:drawing>
              <wp:anchor distT="0" distB="0" distL="114300" distR="114300" simplePos="0" relativeHeight="252024832" behindDoc="0" locked="0" layoutInCell="1" allowOverlap="1" wp14:anchorId="694200A1" wp14:editId="31991183">
                <wp:simplePos x="0" y="0"/>
                <wp:positionH relativeFrom="column">
                  <wp:posOffset>800100</wp:posOffset>
                </wp:positionH>
                <wp:positionV relativeFrom="paragraph">
                  <wp:posOffset>2739390</wp:posOffset>
                </wp:positionV>
                <wp:extent cx="2963869" cy="235690"/>
                <wp:effectExtent l="0" t="0" r="0" b="0"/>
                <wp:wrapNone/>
                <wp:docPr id="141" name="Text Box 1"/>
                <wp:cNvGraphicFramePr/>
                <a:graphic xmlns:a="http://schemas.openxmlformats.org/drawingml/2006/main">
                  <a:graphicData uri="http://schemas.microsoft.com/office/word/2010/wordprocessingShape">
                    <wps:wsp>
                      <wps:cNvSpPr txBox="1"/>
                      <wps:spPr>
                        <a:xfrm>
                          <a:off x="0" y="0"/>
                          <a:ext cx="2963869" cy="235690"/>
                        </a:xfrm>
                        <a:prstGeom prst="rect">
                          <a:avLst/>
                        </a:prstGeom>
                      </wps:spPr>
                      <wps:txbx>
                        <w:txbxContent>
                          <w:p w14:paraId="36F5E26D" w14:textId="77777777" w:rsidR="00221DAC" w:rsidRDefault="00221DAC" w:rsidP="00221DAC">
                            <w:pPr>
                              <w:rPr>
                                <w:rFonts w:ascii="Eurobank Sans Light" w:hAnsi="Eurobank Sans Light"/>
                                <w:sz w:val="16"/>
                                <w:szCs w:val="16"/>
                              </w:rPr>
                            </w:pPr>
                            <w:proofErr w:type="spellStart"/>
                            <w:r>
                              <w:rPr>
                                <w:rFonts w:ascii="Eurobank Sans Light" w:hAnsi="Eurobank Sans Light"/>
                                <w:sz w:val="16"/>
                                <w:szCs w:val="16"/>
                              </w:rPr>
                              <w:t>Πηγ</w:t>
                            </w:r>
                            <w:r>
                              <w:rPr>
                                <w:rFonts w:ascii="Eurobank Sans Light" w:hAnsi="Eurobank Sans Light"/>
                                <w:sz w:val="16"/>
                                <w:szCs w:val="16"/>
                                <w:lang w:val="el-GR"/>
                              </w:rPr>
                              <w:t>ές</w:t>
                            </w:r>
                            <w:proofErr w:type="spellEnd"/>
                            <w:r>
                              <w:rPr>
                                <w:rFonts w:ascii="Eurobank Sans Light" w:hAnsi="Eurobank Sans Light"/>
                                <w:sz w:val="16"/>
                                <w:szCs w:val="16"/>
                              </w:rPr>
                              <w:t xml:space="preserve">: </w:t>
                            </w:r>
                            <w:proofErr w:type="spellStart"/>
                            <w:r>
                              <w:rPr>
                                <w:rFonts w:ascii="Eurobank Sans Light" w:hAnsi="Eurobank Sans Light"/>
                                <w:sz w:val="16"/>
                                <w:szCs w:val="16"/>
                              </w:rPr>
                              <w:t>Ameco</w:t>
                            </w:r>
                            <w:proofErr w:type="spellEnd"/>
                            <w:r>
                              <w:rPr>
                                <w:rFonts w:ascii="Eurobank Sans Light" w:hAnsi="Eurobank Sans Light"/>
                                <w:sz w:val="16"/>
                                <w:szCs w:val="16"/>
                              </w:rPr>
                              <w:t>, Eurobank Research</w:t>
                            </w:r>
                          </w:p>
                        </w:txbxContent>
                      </wps:txbx>
                      <wps:bodyPr wrap="square" rtlCol="0"/>
                    </wps:wsp>
                  </a:graphicData>
                </a:graphic>
              </wp:anchor>
            </w:drawing>
          </mc:Choice>
          <mc:Fallback>
            <w:pict>
              <v:shape w14:anchorId="694200A1" id="_x0000_s1027" type="#_x0000_t202" style="position:absolute;left:0;text-align:left;margin-left:63pt;margin-top:215.7pt;width:233.4pt;height:18.55pt;z-index:25202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" filled="f" stroked="f">
                <v:textbox>
                  <w:txbxContent>
                    <w:p w14:paraId="36F5E26D" w14:textId="77777777" w:rsidR="00221DAC" w:rsidRDefault="00221DAC" w:rsidP="00221DAC">
                      <w:pPr>
                        <w:rPr>
                          <w:rFonts w:ascii="Eurobank Sans Light" w:hAnsi="Eurobank Sans Light"/>
                          <w:sz w:val="16"/>
                          <w:szCs w:val="16"/>
                        </w:rPr>
                      </w:pPr>
                      <w:proofErr w:type="spellStart"/>
                      <w:r>
                        <w:rPr>
                          <w:rFonts w:ascii="Eurobank Sans Light" w:hAnsi="Eurobank Sans Light"/>
                          <w:sz w:val="16"/>
                          <w:szCs w:val="16"/>
                        </w:rPr>
                        <w:t>Πηγ</w:t>
                      </w:r>
                      <w:r>
                        <w:rPr>
                          <w:rFonts w:ascii="Eurobank Sans Light" w:hAnsi="Eurobank Sans Light"/>
                          <w:sz w:val="16"/>
                          <w:szCs w:val="16"/>
                          <w:lang w:val="el-GR"/>
                        </w:rPr>
                        <w:t>ές</w:t>
                      </w:r>
                      <w:proofErr w:type="spellEnd"/>
                      <w:r>
                        <w:rPr>
                          <w:rFonts w:ascii="Eurobank Sans Light" w:hAnsi="Eurobank Sans Light"/>
                          <w:sz w:val="16"/>
                          <w:szCs w:val="16"/>
                        </w:rPr>
                        <w:t xml:space="preserve">: </w:t>
                      </w:r>
                      <w:proofErr w:type="spellStart"/>
                      <w:r>
                        <w:rPr>
                          <w:rFonts w:ascii="Eurobank Sans Light" w:hAnsi="Eurobank Sans Light"/>
                          <w:sz w:val="16"/>
                          <w:szCs w:val="16"/>
                        </w:rPr>
                        <w:t>Ameco</w:t>
                      </w:r>
                      <w:proofErr w:type="spellEnd"/>
                      <w:r>
                        <w:rPr>
                          <w:rFonts w:ascii="Eurobank Sans Light" w:hAnsi="Eurobank Sans Light"/>
                          <w:sz w:val="16"/>
                          <w:szCs w:val="16"/>
                        </w:rPr>
                        <w:t>, Eurobank Research</w:t>
                      </w:r>
                    </w:p>
                  </w:txbxContent>
                </v:textbox>
              </v:shape>
            </w:pict>
          </mc:Fallback>
        </mc:AlternateContent>
      </w:r>
      <w:r w:rsidR="00221DAC">
        <w:rPr>
          <w:noProof/>
        </w:rPr>
        <w:drawing>
          <wp:anchor distT="0" distB="0" distL="114300" distR="114300" simplePos="0" relativeHeight="252022784" behindDoc="0" locked="0" layoutInCell="1" allowOverlap="1" wp14:anchorId="3172A0BC" wp14:editId="47A72B5E">
            <wp:simplePos x="0" y="0"/>
            <wp:positionH relativeFrom="margin">
              <wp:align>center</wp:align>
            </wp:positionH>
            <wp:positionV relativeFrom="paragraph">
              <wp:posOffset>263525</wp:posOffset>
            </wp:positionV>
            <wp:extent cx="4543425" cy="2743200"/>
            <wp:effectExtent l="0" t="0" r="0" b="0"/>
            <wp:wrapTopAndBottom/>
            <wp:docPr id="140" name="Chart 140">
              <a:extLst xmlns:a="http://schemas.openxmlformats.org/drawingml/2006/main">
                <a:ext uri="{FF2B5EF4-FFF2-40B4-BE49-F238E27FC236}">
                  <a16:creationId xmlns:a16="http://schemas.microsoft.com/office/drawing/2014/main" id="{00CEC340-EEE3-45B1-8CA9-D5258097ED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627CF2" w:rsidRPr="00627CF2">
        <w:rPr>
          <w:b/>
          <w:bCs/>
          <w:color w:val="222A35" w:themeColor="text2" w:themeShade="80"/>
          <w:sz w:val="21"/>
          <w:szCs w:val="21"/>
          <w:lang w:val="el-GR"/>
        </w:rPr>
        <w:t xml:space="preserve">Διάγραμμα </w:t>
      </w:r>
      <w:r w:rsidR="00D3436D">
        <w:rPr>
          <w:b/>
          <w:bCs/>
          <w:color w:val="222A35" w:themeColor="text2" w:themeShade="80"/>
          <w:sz w:val="21"/>
          <w:szCs w:val="21"/>
          <w:lang w:val="el-GR"/>
        </w:rPr>
        <w:t>3</w:t>
      </w:r>
    </w:p>
    <w:p w14:paraId="13738BA2" w14:textId="45F1DEAD" w:rsidR="00221DAC" w:rsidRDefault="00221DAC" w:rsidP="00627CF2">
      <w:pPr>
        <w:spacing w:before="80" w:line="320" w:lineRule="exact"/>
        <w:jc w:val="center"/>
        <w:rPr>
          <w:color w:val="222A35" w:themeColor="text2" w:themeShade="80"/>
          <w:sz w:val="21"/>
          <w:szCs w:val="21"/>
          <w:lang w:val="el-GR"/>
        </w:rPr>
      </w:pPr>
    </w:p>
    <w:p w14:paraId="11D4F154" w14:textId="6DADA770" w:rsidR="00D2205F" w:rsidRDefault="00D2205F" w:rsidP="00D2205F">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Το μερίδιο των επενδύσεων παγίων στο ΑΕΠ επίσης </w:t>
      </w:r>
      <w:r w:rsidR="007A7FDE">
        <w:rPr>
          <w:color w:val="222A35" w:themeColor="text2" w:themeShade="80"/>
          <w:sz w:val="21"/>
          <w:szCs w:val="21"/>
          <w:lang w:val="el-GR"/>
        </w:rPr>
        <w:t xml:space="preserve">αποτελεί </w:t>
      </w:r>
      <w:r>
        <w:rPr>
          <w:color w:val="222A35" w:themeColor="text2" w:themeShade="80"/>
          <w:sz w:val="21"/>
          <w:szCs w:val="21"/>
          <w:lang w:val="el-GR"/>
        </w:rPr>
        <w:t xml:space="preserve">εστία προβληματισμού. Εξαιρώντας και πάλι τα αποθέματα, οι επενδύσεις σε πάγια αποτελούσαν στο τέλος του πρώτου </w:t>
      </w:r>
      <w:proofErr w:type="spellStart"/>
      <w:r w:rsidR="00511EF0">
        <w:rPr>
          <w:color w:val="222A35" w:themeColor="text2" w:themeShade="80"/>
          <w:sz w:val="21"/>
          <w:szCs w:val="21"/>
          <w:lang w:val="el-GR"/>
        </w:rPr>
        <w:t>ε</w:t>
      </w:r>
      <w:r w:rsidR="006D6ED8">
        <w:rPr>
          <w:color w:val="222A35" w:themeColor="text2" w:themeShade="80"/>
          <w:sz w:val="21"/>
          <w:szCs w:val="21"/>
          <w:lang w:val="el-GR"/>
        </w:rPr>
        <w:t>ννεαμήνου</w:t>
      </w:r>
      <w:proofErr w:type="spellEnd"/>
      <w:r>
        <w:rPr>
          <w:color w:val="222A35" w:themeColor="text2" w:themeShade="80"/>
          <w:sz w:val="21"/>
          <w:szCs w:val="21"/>
          <w:lang w:val="el-GR"/>
        </w:rPr>
        <w:t xml:space="preserve"> του 2022 το 1</w:t>
      </w:r>
      <w:r w:rsidR="006D6ED8">
        <w:rPr>
          <w:color w:val="222A35" w:themeColor="text2" w:themeShade="80"/>
          <w:sz w:val="21"/>
          <w:szCs w:val="21"/>
          <w:lang w:val="el-GR"/>
        </w:rPr>
        <w:t>3</w:t>
      </w:r>
      <w:r>
        <w:rPr>
          <w:color w:val="222A35" w:themeColor="text2" w:themeShade="80"/>
          <w:sz w:val="21"/>
          <w:szCs w:val="21"/>
          <w:lang w:val="el-GR"/>
        </w:rPr>
        <w:t>,4% του ΑΕΠ, έναντι 22,</w:t>
      </w:r>
      <w:r w:rsidR="006D6ED8">
        <w:rPr>
          <w:color w:val="222A35" w:themeColor="text2" w:themeShade="80"/>
          <w:sz w:val="21"/>
          <w:szCs w:val="21"/>
          <w:lang w:val="el-GR"/>
        </w:rPr>
        <w:t>7</w:t>
      </w:r>
      <w:r>
        <w:rPr>
          <w:color w:val="222A35" w:themeColor="text2" w:themeShade="80"/>
          <w:sz w:val="21"/>
          <w:szCs w:val="21"/>
          <w:lang w:val="el-GR"/>
        </w:rPr>
        <w:t xml:space="preserve">% του ΑΕΠ </w:t>
      </w:r>
      <w:r w:rsidR="007A7FDE">
        <w:rPr>
          <w:color w:val="222A35" w:themeColor="text2" w:themeShade="80"/>
          <w:sz w:val="21"/>
          <w:szCs w:val="21"/>
          <w:lang w:val="el-GR"/>
        </w:rPr>
        <w:t xml:space="preserve">κατά </w:t>
      </w:r>
      <w:r>
        <w:rPr>
          <w:color w:val="222A35" w:themeColor="text2" w:themeShade="80"/>
          <w:sz w:val="21"/>
          <w:szCs w:val="21"/>
          <w:lang w:val="el-GR"/>
        </w:rPr>
        <w:t xml:space="preserve">μέσο όρο </w:t>
      </w:r>
      <w:r w:rsidR="007A7FDE">
        <w:rPr>
          <w:color w:val="222A35" w:themeColor="text2" w:themeShade="80"/>
          <w:sz w:val="21"/>
          <w:szCs w:val="21"/>
          <w:lang w:val="el-GR"/>
        </w:rPr>
        <w:t>σ</w:t>
      </w:r>
      <w:r>
        <w:rPr>
          <w:color w:val="222A35" w:themeColor="text2" w:themeShade="80"/>
          <w:sz w:val="21"/>
          <w:szCs w:val="21"/>
          <w:lang w:val="el-GR"/>
        </w:rPr>
        <w:t>τη</w:t>
      </w:r>
      <w:r w:rsidR="007A7FDE">
        <w:rPr>
          <w:color w:val="222A35" w:themeColor="text2" w:themeShade="80"/>
          <w:sz w:val="21"/>
          <w:szCs w:val="21"/>
          <w:lang w:val="el-GR"/>
        </w:rPr>
        <w:t>ν</w:t>
      </w:r>
      <w:r>
        <w:rPr>
          <w:color w:val="222A35" w:themeColor="text2" w:themeShade="80"/>
          <w:sz w:val="21"/>
          <w:szCs w:val="21"/>
          <w:lang w:val="el-GR"/>
        </w:rPr>
        <w:t xml:space="preserve"> Ευρωζώνη (Διάγραμμα 3). Είναι σαφές ότι δεν μπορεί να υπάρξει βιώσιμη ανάπτυξη μακροχρονίως με τόσο χαμηλή συμμετοχή των επενδύσεων στο ΑΕΠ. Είναι απαραίτητο το μερίδιο των επενδύσεων παγίων στο ΑΕΠ να προσεγγίσει το</w:t>
      </w:r>
      <w:r w:rsidR="007A7FDE">
        <w:rPr>
          <w:color w:val="222A35" w:themeColor="text2" w:themeShade="80"/>
          <w:sz w:val="21"/>
          <w:szCs w:val="21"/>
          <w:lang w:val="el-GR"/>
        </w:rPr>
        <w:t>ν</w:t>
      </w:r>
      <w:r>
        <w:rPr>
          <w:color w:val="222A35" w:themeColor="text2" w:themeShade="80"/>
          <w:sz w:val="21"/>
          <w:szCs w:val="21"/>
          <w:lang w:val="el-GR"/>
        </w:rPr>
        <w:t xml:space="preserve"> αντίστοιχο μέσο όρο της Ευρωζώνης και, κατά προτίμηση, να το</w:t>
      </w:r>
      <w:r w:rsidR="007A7FDE">
        <w:rPr>
          <w:color w:val="222A35" w:themeColor="text2" w:themeShade="80"/>
          <w:sz w:val="21"/>
          <w:szCs w:val="21"/>
          <w:lang w:val="el-GR"/>
        </w:rPr>
        <w:t>ν</w:t>
      </w:r>
      <w:r>
        <w:rPr>
          <w:color w:val="222A35" w:themeColor="text2" w:themeShade="80"/>
          <w:sz w:val="21"/>
          <w:szCs w:val="21"/>
          <w:lang w:val="el-GR"/>
        </w:rPr>
        <w:t xml:space="preserve"> ξεπεράσει, ε</w:t>
      </w:r>
      <w:r w:rsidR="007A7FDE">
        <w:rPr>
          <w:color w:val="222A35" w:themeColor="text2" w:themeShade="80"/>
          <w:sz w:val="21"/>
          <w:szCs w:val="21"/>
          <w:lang w:val="el-GR"/>
        </w:rPr>
        <w:t>φόσον</w:t>
      </w:r>
      <w:r>
        <w:rPr>
          <w:color w:val="222A35" w:themeColor="text2" w:themeShade="80"/>
          <w:sz w:val="21"/>
          <w:szCs w:val="21"/>
          <w:lang w:val="el-GR"/>
        </w:rPr>
        <w:t xml:space="preserve"> </w:t>
      </w:r>
      <w:r w:rsidR="007A7FDE">
        <w:rPr>
          <w:color w:val="222A35" w:themeColor="text2" w:themeShade="80"/>
          <w:sz w:val="21"/>
          <w:szCs w:val="21"/>
          <w:lang w:val="el-GR"/>
        </w:rPr>
        <w:t>επιδιώκεται</w:t>
      </w:r>
      <w:r>
        <w:rPr>
          <w:color w:val="222A35" w:themeColor="text2" w:themeShade="80"/>
          <w:sz w:val="21"/>
          <w:szCs w:val="21"/>
          <w:lang w:val="el-GR"/>
        </w:rPr>
        <w:t xml:space="preserve"> να υπάρξει σύγκλιση </w:t>
      </w:r>
      <w:r w:rsidR="00474730">
        <w:rPr>
          <w:color w:val="222A35" w:themeColor="text2" w:themeShade="80"/>
          <w:sz w:val="21"/>
          <w:szCs w:val="21"/>
          <w:lang w:val="el-GR"/>
        </w:rPr>
        <w:t>των κατά κεφαλήν εισοδημάτων</w:t>
      </w:r>
      <w:r>
        <w:rPr>
          <w:color w:val="222A35" w:themeColor="text2" w:themeShade="80"/>
          <w:sz w:val="21"/>
          <w:szCs w:val="21"/>
          <w:lang w:val="el-GR"/>
        </w:rPr>
        <w:t xml:space="preserve"> με αυτ</w:t>
      </w:r>
      <w:r w:rsidR="00474730">
        <w:rPr>
          <w:color w:val="222A35" w:themeColor="text2" w:themeShade="80"/>
          <w:sz w:val="21"/>
          <w:szCs w:val="21"/>
          <w:lang w:val="el-GR"/>
        </w:rPr>
        <w:t>ά</w:t>
      </w:r>
      <w:r>
        <w:rPr>
          <w:color w:val="222A35" w:themeColor="text2" w:themeShade="80"/>
          <w:sz w:val="21"/>
          <w:szCs w:val="21"/>
          <w:lang w:val="el-GR"/>
        </w:rPr>
        <w:t xml:space="preserve"> της Ευρωζώνης. Επιπροσθέτως, εάν ληφθούν υπόψιν και οι αναποτελεσματικότητες που εξακολουθούν να ενυπάρχουν στο ελληνικό οικονομικό</w:t>
      </w:r>
      <w:r w:rsidR="007A7FDE">
        <w:rPr>
          <w:color w:val="222A35" w:themeColor="text2" w:themeShade="80"/>
          <w:sz w:val="21"/>
          <w:szCs w:val="21"/>
          <w:lang w:val="el-GR"/>
        </w:rPr>
        <w:t>/παραγωγικό</w:t>
      </w:r>
      <w:r>
        <w:rPr>
          <w:color w:val="222A35" w:themeColor="text2" w:themeShade="80"/>
          <w:sz w:val="21"/>
          <w:szCs w:val="21"/>
          <w:lang w:val="el-GR"/>
        </w:rPr>
        <w:t xml:space="preserve"> μοντέλο, η οικονομική σύγκλιση προϋποθέτει μία σχέση κεφαλαιακού αποθέματος προς ΑΕΠ τουλάχιστον ίση αν όχι μεγαλύτερη με αυτή των </w:t>
      </w:r>
      <w:r>
        <w:rPr>
          <w:color w:val="222A35" w:themeColor="text2" w:themeShade="80"/>
          <w:sz w:val="21"/>
          <w:szCs w:val="21"/>
          <w:lang w:val="el-GR"/>
        </w:rPr>
        <w:lastRenderedPageBreak/>
        <w:t>οικονομικά προηγμένων χωρών. Μέχρι το 2021, η απόσταση αυτή εξακολουθούσε να μεγεθύνεται, δεδομένου ότι το επίπεδο των επενδύσεων υπολειπόταν των αποσβέσεων με αποτέλεσμα το κεφαλαιακό απόθεμα της ελληνικής οικονομίας να εξακολουθεί να μειώνεται (Διάγραμμα 4). Το κενό, αν κι έχει μειωθεί από τα πάνω από €12δις που ήταν το 2011 και 2012, ωστόσο παρέμενε αρνητικό</w:t>
      </w:r>
      <w:r w:rsidR="007A7FDE" w:rsidRPr="00AF5154">
        <w:rPr>
          <w:lang w:val="el-GR"/>
        </w:rPr>
        <w:t xml:space="preserve"> </w:t>
      </w:r>
      <w:r w:rsidR="007A7FDE" w:rsidRPr="007A7FDE">
        <w:rPr>
          <w:color w:val="222A35" w:themeColor="text2" w:themeShade="80"/>
          <w:sz w:val="21"/>
          <w:szCs w:val="21"/>
          <w:lang w:val="el-GR"/>
        </w:rPr>
        <w:t>το 2021</w:t>
      </w:r>
      <w:r w:rsidR="005B7CF7">
        <w:rPr>
          <w:color w:val="222A35" w:themeColor="text2" w:themeShade="80"/>
          <w:sz w:val="21"/>
          <w:szCs w:val="21"/>
          <w:lang w:val="el-GR"/>
        </w:rPr>
        <w:t>,</w:t>
      </w:r>
      <w:r>
        <w:rPr>
          <w:color w:val="222A35" w:themeColor="text2" w:themeShade="80"/>
          <w:sz w:val="21"/>
          <w:szCs w:val="21"/>
          <w:lang w:val="el-GR"/>
        </w:rPr>
        <w:t xml:space="preserve"> στα €2,4δις.</w:t>
      </w:r>
      <w:r w:rsidRPr="00EB1776">
        <w:rPr>
          <w:color w:val="222A35" w:themeColor="text2" w:themeShade="80"/>
          <w:sz w:val="21"/>
          <w:szCs w:val="21"/>
          <w:lang w:val="el-GR"/>
        </w:rPr>
        <w:t xml:space="preserve"> </w:t>
      </w:r>
    </w:p>
    <w:p w14:paraId="313AE5E7" w14:textId="2F5AA00E" w:rsidR="00D2205F" w:rsidRDefault="00D2205F" w:rsidP="00D2205F">
      <w:pPr>
        <w:spacing w:before="80" w:line="320" w:lineRule="exact"/>
        <w:jc w:val="both"/>
        <w:rPr>
          <w:color w:val="222A35" w:themeColor="text2" w:themeShade="80"/>
          <w:sz w:val="21"/>
          <w:szCs w:val="21"/>
          <w:lang w:val="el-GR"/>
        </w:rPr>
      </w:pPr>
    </w:p>
    <w:p w14:paraId="0EA1227F" w14:textId="6D8FF245" w:rsidR="00331565" w:rsidRDefault="00A2707A" w:rsidP="00BF4CFE">
      <w:pPr>
        <w:spacing w:before="80" w:line="320" w:lineRule="exact"/>
        <w:jc w:val="center"/>
        <w:rPr>
          <w:b/>
          <w:bCs/>
          <w:color w:val="222A35" w:themeColor="text2" w:themeShade="80"/>
          <w:sz w:val="21"/>
          <w:szCs w:val="21"/>
          <w:lang w:val="el-GR"/>
        </w:rPr>
      </w:pPr>
      <w:r>
        <w:rPr>
          <w:noProof/>
        </w:rPr>
        <mc:AlternateContent>
          <mc:Choice Requires="wps">
            <w:drawing>
              <wp:anchor distT="0" distB="0" distL="114300" distR="114300" simplePos="0" relativeHeight="252030976" behindDoc="0" locked="0" layoutInCell="1" allowOverlap="1" wp14:anchorId="2D674B3C" wp14:editId="44F972F4">
                <wp:simplePos x="0" y="0"/>
                <wp:positionH relativeFrom="column">
                  <wp:posOffset>742950</wp:posOffset>
                </wp:positionH>
                <wp:positionV relativeFrom="paragraph">
                  <wp:posOffset>2972435</wp:posOffset>
                </wp:positionV>
                <wp:extent cx="2963869" cy="235690"/>
                <wp:effectExtent l="0" t="0" r="0" b="0"/>
                <wp:wrapNone/>
                <wp:docPr id="171" name="Text Box 1"/>
                <wp:cNvGraphicFramePr/>
                <a:graphic xmlns:a="http://schemas.openxmlformats.org/drawingml/2006/main">
                  <a:graphicData uri="http://schemas.microsoft.com/office/word/2010/wordprocessingShape">
                    <wps:wsp>
                      <wps:cNvSpPr txBox="1"/>
                      <wps:spPr>
                        <a:xfrm>
                          <a:off x="0" y="0"/>
                          <a:ext cx="2963869" cy="235690"/>
                        </a:xfrm>
                        <a:prstGeom prst="rect">
                          <a:avLst/>
                        </a:prstGeom>
                      </wps:spPr>
                      <wps:txbx>
                        <w:txbxContent>
                          <w:p w14:paraId="49A20AC5" w14:textId="77777777" w:rsidR="00A2707A" w:rsidRDefault="00A2707A" w:rsidP="00A2707A">
                            <w:pPr>
                              <w:rPr>
                                <w:rFonts w:ascii="Eurobank Sans Light" w:hAnsi="Eurobank Sans Light"/>
                                <w:sz w:val="16"/>
                                <w:szCs w:val="16"/>
                              </w:rPr>
                            </w:pPr>
                            <w:proofErr w:type="spellStart"/>
                            <w:r>
                              <w:rPr>
                                <w:rFonts w:ascii="Eurobank Sans Light" w:hAnsi="Eurobank Sans Light"/>
                                <w:sz w:val="16"/>
                                <w:szCs w:val="16"/>
                              </w:rPr>
                              <w:t>Πηγ</w:t>
                            </w:r>
                            <w:r>
                              <w:rPr>
                                <w:rFonts w:ascii="Eurobank Sans Light" w:hAnsi="Eurobank Sans Light"/>
                                <w:sz w:val="16"/>
                                <w:szCs w:val="16"/>
                                <w:lang w:val="el-GR"/>
                              </w:rPr>
                              <w:t>ές</w:t>
                            </w:r>
                            <w:proofErr w:type="spellEnd"/>
                            <w:r>
                              <w:rPr>
                                <w:rFonts w:ascii="Eurobank Sans Light" w:hAnsi="Eurobank Sans Light"/>
                                <w:sz w:val="16"/>
                                <w:szCs w:val="16"/>
                              </w:rPr>
                              <w:t xml:space="preserve">: </w:t>
                            </w:r>
                            <w:proofErr w:type="spellStart"/>
                            <w:r>
                              <w:rPr>
                                <w:rFonts w:ascii="Eurobank Sans Light" w:hAnsi="Eurobank Sans Light"/>
                                <w:sz w:val="16"/>
                                <w:szCs w:val="16"/>
                              </w:rPr>
                              <w:t>Ameco</w:t>
                            </w:r>
                            <w:proofErr w:type="spellEnd"/>
                            <w:r>
                              <w:rPr>
                                <w:rFonts w:ascii="Eurobank Sans Light" w:hAnsi="Eurobank Sans Light"/>
                                <w:sz w:val="16"/>
                                <w:szCs w:val="16"/>
                              </w:rPr>
                              <w:t>, Eurobank Research</w:t>
                            </w:r>
                          </w:p>
                        </w:txbxContent>
                      </wps:txbx>
                      <wps:bodyPr wrap="square" rtlCol="0"/>
                    </wps:wsp>
                  </a:graphicData>
                </a:graphic>
              </wp:anchor>
            </w:drawing>
          </mc:Choice>
          <mc:Fallback>
            <w:pict>
              <v:shape w14:anchorId="2D674B3C" id="_x0000_s1028" type="#_x0000_t202" style="position:absolute;left:0;text-align:left;margin-left:58.5pt;margin-top:234.05pt;width:233.4pt;height:18.55pt;z-index:25203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" filled="f" stroked="f">
                <v:textbox>
                  <w:txbxContent>
                    <w:p w14:paraId="49A20AC5" w14:textId="77777777" w:rsidR="00A2707A" w:rsidRDefault="00A2707A" w:rsidP="00A2707A">
                      <w:pPr>
                        <w:rPr>
                          <w:rFonts w:ascii="Eurobank Sans Light" w:hAnsi="Eurobank Sans Light"/>
                          <w:sz w:val="16"/>
                          <w:szCs w:val="16"/>
                        </w:rPr>
                      </w:pPr>
                      <w:proofErr w:type="spellStart"/>
                      <w:r>
                        <w:rPr>
                          <w:rFonts w:ascii="Eurobank Sans Light" w:hAnsi="Eurobank Sans Light"/>
                          <w:sz w:val="16"/>
                          <w:szCs w:val="16"/>
                        </w:rPr>
                        <w:t>Πηγ</w:t>
                      </w:r>
                      <w:r>
                        <w:rPr>
                          <w:rFonts w:ascii="Eurobank Sans Light" w:hAnsi="Eurobank Sans Light"/>
                          <w:sz w:val="16"/>
                          <w:szCs w:val="16"/>
                          <w:lang w:val="el-GR"/>
                        </w:rPr>
                        <w:t>ές</w:t>
                      </w:r>
                      <w:proofErr w:type="spellEnd"/>
                      <w:r>
                        <w:rPr>
                          <w:rFonts w:ascii="Eurobank Sans Light" w:hAnsi="Eurobank Sans Light"/>
                          <w:sz w:val="16"/>
                          <w:szCs w:val="16"/>
                        </w:rPr>
                        <w:t xml:space="preserve">: </w:t>
                      </w:r>
                      <w:proofErr w:type="spellStart"/>
                      <w:r>
                        <w:rPr>
                          <w:rFonts w:ascii="Eurobank Sans Light" w:hAnsi="Eurobank Sans Light"/>
                          <w:sz w:val="16"/>
                          <w:szCs w:val="16"/>
                        </w:rPr>
                        <w:t>Ameco</w:t>
                      </w:r>
                      <w:proofErr w:type="spellEnd"/>
                      <w:r>
                        <w:rPr>
                          <w:rFonts w:ascii="Eurobank Sans Light" w:hAnsi="Eurobank Sans Light"/>
                          <w:sz w:val="16"/>
                          <w:szCs w:val="16"/>
                        </w:rPr>
                        <w:t>, Eurobank Research</w:t>
                      </w:r>
                    </w:p>
                  </w:txbxContent>
                </v:textbox>
              </v:shape>
            </w:pict>
          </mc:Fallback>
        </mc:AlternateContent>
      </w:r>
      <w:r w:rsidR="00221DAC">
        <w:rPr>
          <w:noProof/>
        </w:rPr>
        <w:drawing>
          <wp:anchor distT="0" distB="0" distL="114300" distR="114300" simplePos="0" relativeHeight="252025856" behindDoc="0" locked="0" layoutInCell="1" allowOverlap="1" wp14:anchorId="5A32053B" wp14:editId="190B7C69">
            <wp:simplePos x="0" y="0"/>
            <wp:positionH relativeFrom="column">
              <wp:posOffset>765810</wp:posOffset>
            </wp:positionH>
            <wp:positionV relativeFrom="paragraph">
              <wp:posOffset>280670</wp:posOffset>
            </wp:positionV>
            <wp:extent cx="4448175" cy="2914650"/>
            <wp:effectExtent l="0" t="0" r="0" b="0"/>
            <wp:wrapTopAndBottom/>
            <wp:docPr id="142" name="Chart 142">
              <a:extLst xmlns:a="http://schemas.openxmlformats.org/drawingml/2006/main">
                <a:ext uri="{FF2B5EF4-FFF2-40B4-BE49-F238E27FC236}">
                  <a16:creationId xmlns:a16="http://schemas.microsoft.com/office/drawing/2014/main" id="{0C1721CE-055F-4172-A627-A9582C2C25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1B063A" w:rsidRPr="005E2DEF">
        <w:rPr>
          <w:noProof/>
          <w:lang w:val="el-GR"/>
        </w:rPr>
        <w:t xml:space="preserve"> </w:t>
      </w:r>
      <w:r w:rsidR="00BF4CFE" w:rsidRPr="00627CF2">
        <w:rPr>
          <w:b/>
          <w:bCs/>
          <w:color w:val="222A35" w:themeColor="text2" w:themeShade="80"/>
          <w:sz w:val="21"/>
          <w:szCs w:val="21"/>
          <w:lang w:val="el-GR"/>
        </w:rPr>
        <w:t xml:space="preserve">Διάγραμμα </w:t>
      </w:r>
      <w:r w:rsidR="00D3436D">
        <w:rPr>
          <w:b/>
          <w:bCs/>
          <w:color w:val="222A35" w:themeColor="text2" w:themeShade="80"/>
          <w:sz w:val="21"/>
          <w:szCs w:val="21"/>
          <w:lang w:val="el-GR"/>
        </w:rPr>
        <w:t>4</w:t>
      </w:r>
    </w:p>
    <w:p w14:paraId="65A9E918" w14:textId="609FCD32" w:rsidR="00431D46" w:rsidRDefault="00431D46" w:rsidP="00431D46">
      <w:pPr>
        <w:spacing w:before="80" w:line="320" w:lineRule="exact"/>
        <w:jc w:val="both"/>
        <w:rPr>
          <w:color w:val="222A35" w:themeColor="text2" w:themeShade="80"/>
          <w:sz w:val="21"/>
          <w:szCs w:val="21"/>
          <w:lang w:val="el-GR"/>
        </w:rPr>
      </w:pPr>
    </w:p>
    <w:p w14:paraId="0544AA2C" w14:textId="15CF0A96" w:rsidR="00D2205F" w:rsidRDefault="00D2205F" w:rsidP="00D2205F">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Με βάση εκτιμήσεις </w:t>
      </w:r>
      <w:r w:rsidR="005B7CF7">
        <w:rPr>
          <w:color w:val="222A35" w:themeColor="text2" w:themeShade="80"/>
          <w:sz w:val="21"/>
          <w:szCs w:val="21"/>
          <w:lang w:val="el-GR"/>
        </w:rPr>
        <w:t xml:space="preserve">της </w:t>
      </w:r>
      <w:r w:rsidR="00950A49">
        <w:rPr>
          <w:color w:val="222A35" w:themeColor="text2" w:themeShade="80"/>
          <w:sz w:val="21"/>
          <w:szCs w:val="21"/>
        </w:rPr>
        <w:t>AMECO</w:t>
      </w:r>
      <w:r w:rsidRPr="00D60D0F">
        <w:rPr>
          <w:color w:val="222A35" w:themeColor="text2" w:themeShade="80"/>
          <w:sz w:val="21"/>
          <w:szCs w:val="21"/>
          <w:lang w:val="el-GR"/>
        </w:rPr>
        <w:t xml:space="preserve">, </w:t>
      </w:r>
      <w:r>
        <w:rPr>
          <w:color w:val="222A35" w:themeColor="text2" w:themeShade="80"/>
          <w:sz w:val="21"/>
          <w:szCs w:val="21"/>
          <w:lang w:val="el-GR"/>
        </w:rPr>
        <w:t>μεταξύ 200</w:t>
      </w:r>
      <w:r w:rsidR="00950A49" w:rsidRPr="00AF5154">
        <w:rPr>
          <w:color w:val="222A35" w:themeColor="text2" w:themeShade="80"/>
          <w:sz w:val="21"/>
          <w:szCs w:val="21"/>
          <w:lang w:val="el-GR"/>
        </w:rPr>
        <w:t>9</w:t>
      </w:r>
      <w:r>
        <w:rPr>
          <w:color w:val="222A35" w:themeColor="text2" w:themeShade="80"/>
          <w:sz w:val="21"/>
          <w:szCs w:val="21"/>
          <w:lang w:val="el-GR"/>
        </w:rPr>
        <w:t xml:space="preserve"> και 2021 το καθαρό κεφαλαιακό απόθεμα της ελληνικής οικονομίας μειώθηκε κατά €94δι</w:t>
      </w:r>
      <w:r w:rsidR="000D1266">
        <w:rPr>
          <w:color w:val="222A35" w:themeColor="text2" w:themeShade="80"/>
          <w:sz w:val="21"/>
          <w:szCs w:val="21"/>
          <w:lang w:val="el-GR"/>
        </w:rPr>
        <w:t>ς</w:t>
      </w:r>
      <w:r w:rsidRPr="006568B9">
        <w:rPr>
          <w:color w:val="222A35" w:themeColor="text2" w:themeShade="80"/>
          <w:sz w:val="21"/>
          <w:szCs w:val="21"/>
          <w:lang w:val="el-GR"/>
        </w:rPr>
        <w:t>,</w:t>
      </w:r>
      <w:r w:rsidRPr="00E004B2">
        <w:rPr>
          <w:color w:val="222A35" w:themeColor="text2" w:themeShade="80"/>
          <w:sz w:val="21"/>
          <w:szCs w:val="21"/>
          <w:lang w:val="el-GR"/>
        </w:rPr>
        <w:t xml:space="preserve"> </w:t>
      </w:r>
      <w:r>
        <w:rPr>
          <w:color w:val="222A35" w:themeColor="text2" w:themeShade="80"/>
          <w:sz w:val="21"/>
          <w:szCs w:val="21"/>
          <w:lang w:val="el-GR"/>
        </w:rPr>
        <w:t>από €77</w:t>
      </w:r>
      <w:r w:rsidR="00950A49" w:rsidRPr="00AF5154">
        <w:rPr>
          <w:color w:val="222A35" w:themeColor="text2" w:themeShade="80"/>
          <w:sz w:val="21"/>
          <w:szCs w:val="21"/>
          <w:lang w:val="el-GR"/>
        </w:rPr>
        <w:t>9,6</w:t>
      </w:r>
      <w:r>
        <w:rPr>
          <w:color w:val="222A35" w:themeColor="text2" w:themeShade="80"/>
          <w:sz w:val="21"/>
          <w:szCs w:val="21"/>
          <w:lang w:val="el-GR"/>
        </w:rPr>
        <w:t>δις σε €68</w:t>
      </w:r>
      <w:r w:rsidR="00950A49" w:rsidRPr="00AF5154">
        <w:rPr>
          <w:color w:val="222A35" w:themeColor="text2" w:themeShade="80"/>
          <w:sz w:val="21"/>
          <w:szCs w:val="21"/>
          <w:lang w:val="el-GR"/>
        </w:rPr>
        <w:t>5,6</w:t>
      </w:r>
      <w:r>
        <w:rPr>
          <w:color w:val="222A35" w:themeColor="text2" w:themeShade="80"/>
          <w:sz w:val="21"/>
          <w:szCs w:val="21"/>
          <w:lang w:val="el-GR"/>
        </w:rPr>
        <w:t>δις</w:t>
      </w:r>
      <w:r w:rsidR="00286718">
        <w:rPr>
          <w:color w:val="222A35" w:themeColor="text2" w:themeShade="80"/>
          <w:sz w:val="21"/>
          <w:szCs w:val="21"/>
          <w:lang w:val="el-GR"/>
        </w:rPr>
        <w:t>,</w:t>
      </w:r>
      <w:r w:rsidR="00151FE6">
        <w:rPr>
          <w:color w:val="222A35" w:themeColor="text2" w:themeShade="80"/>
          <w:sz w:val="21"/>
          <w:szCs w:val="21"/>
          <w:lang w:val="el-GR"/>
        </w:rPr>
        <w:t xml:space="preserve"> μία πτώση </w:t>
      </w:r>
      <w:r w:rsidR="00950A49" w:rsidRPr="00AF5154">
        <w:rPr>
          <w:color w:val="222A35" w:themeColor="text2" w:themeShade="80"/>
          <w:sz w:val="21"/>
          <w:szCs w:val="21"/>
          <w:lang w:val="el-GR"/>
        </w:rPr>
        <w:t>12</w:t>
      </w:r>
      <w:r w:rsidR="00151FE6">
        <w:rPr>
          <w:color w:val="222A35" w:themeColor="text2" w:themeShade="80"/>
          <w:sz w:val="21"/>
          <w:szCs w:val="21"/>
          <w:lang w:val="el-GR"/>
        </w:rPr>
        <w:t>,</w:t>
      </w:r>
      <w:r w:rsidR="00950A49" w:rsidRPr="00AF5154">
        <w:rPr>
          <w:color w:val="222A35" w:themeColor="text2" w:themeShade="80"/>
          <w:sz w:val="21"/>
          <w:szCs w:val="21"/>
          <w:lang w:val="el-GR"/>
        </w:rPr>
        <w:t>1</w:t>
      </w:r>
      <w:r w:rsidR="00151FE6">
        <w:rPr>
          <w:color w:val="222A35" w:themeColor="text2" w:themeShade="80"/>
          <w:sz w:val="21"/>
          <w:szCs w:val="21"/>
          <w:lang w:val="el-GR"/>
        </w:rPr>
        <w:t xml:space="preserve">%, </w:t>
      </w:r>
      <w:r>
        <w:rPr>
          <w:color w:val="222A35" w:themeColor="text2" w:themeShade="80"/>
          <w:sz w:val="21"/>
          <w:szCs w:val="21"/>
          <w:lang w:val="el-GR"/>
        </w:rPr>
        <w:t>την ίδια περίοδο που το κεφαλαιακό απόθεμα της υπόλοιπης Ευρωζώνης συνέχισε να αυξάνεται σταθερά</w:t>
      </w:r>
      <w:r w:rsidR="00151FE6">
        <w:rPr>
          <w:color w:val="222A35" w:themeColor="text2" w:themeShade="80"/>
          <w:sz w:val="21"/>
          <w:szCs w:val="21"/>
          <w:lang w:val="el-GR"/>
        </w:rPr>
        <w:t xml:space="preserve"> (Διάγραμμα </w:t>
      </w:r>
      <w:r w:rsidR="00286718">
        <w:rPr>
          <w:color w:val="222A35" w:themeColor="text2" w:themeShade="80"/>
          <w:sz w:val="21"/>
          <w:szCs w:val="21"/>
          <w:lang w:val="el-GR"/>
        </w:rPr>
        <w:t>5</w:t>
      </w:r>
      <w:r w:rsidR="00151FE6">
        <w:rPr>
          <w:color w:val="222A35" w:themeColor="text2" w:themeShade="80"/>
          <w:sz w:val="21"/>
          <w:szCs w:val="21"/>
          <w:lang w:val="el-GR"/>
        </w:rPr>
        <w:t>).</w:t>
      </w:r>
      <w:r>
        <w:rPr>
          <w:color w:val="222A35" w:themeColor="text2" w:themeShade="80"/>
          <w:sz w:val="21"/>
          <w:szCs w:val="21"/>
          <w:lang w:val="el-GR"/>
        </w:rPr>
        <w:t xml:space="preserve"> Με βάση τη συγκεκριμένη εκτίμηση, το 2022 θα είναι η πρώτη χρονιά μετά το 2009 που οι νέες ακαθάριστες επενδύσεις θα ξεπεράσουν τις αποσβέσεις και το κεφαλαιακό απόθεμα θα αυξηθεί, έστω και οριακά.</w:t>
      </w:r>
      <w:r w:rsidR="00A473F4">
        <w:rPr>
          <w:color w:val="222A35" w:themeColor="text2" w:themeShade="80"/>
          <w:sz w:val="21"/>
          <w:szCs w:val="21"/>
          <w:lang w:val="el-GR"/>
        </w:rPr>
        <w:t xml:space="preserve"> Αυτό είναι μία πρώτη ένδειξη ότι η αναπτυξιακή δυναμική της ελληνικής οικονομίας βρίσκεται σε σημείο καμπής.</w:t>
      </w:r>
    </w:p>
    <w:p w14:paraId="1E4E67BF" w14:textId="42D6D9E6" w:rsidR="00297159" w:rsidRDefault="00A473F4" w:rsidP="00D2205F">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Η δεύτερη ένδειξη, και παράγοντας που συνέτεινε στην αύξηση των επενδύσεων εν γένει, </w:t>
      </w:r>
      <w:r w:rsidR="004E0AFD">
        <w:rPr>
          <w:color w:val="222A35" w:themeColor="text2" w:themeShade="80"/>
          <w:sz w:val="21"/>
          <w:szCs w:val="21"/>
          <w:lang w:val="el-GR"/>
        </w:rPr>
        <w:t xml:space="preserve">είναι </w:t>
      </w:r>
      <w:r w:rsidR="00297159">
        <w:rPr>
          <w:color w:val="222A35" w:themeColor="text2" w:themeShade="80"/>
          <w:sz w:val="21"/>
          <w:szCs w:val="21"/>
          <w:lang w:val="el-GR"/>
        </w:rPr>
        <w:t>η αύξηση των Άμεσων Ξένων Επενδύσεων (ΑΞΕ).</w:t>
      </w:r>
      <w:r w:rsidR="00F27EB5">
        <w:rPr>
          <w:color w:val="222A35" w:themeColor="text2" w:themeShade="80"/>
          <w:sz w:val="21"/>
          <w:szCs w:val="21"/>
          <w:lang w:val="el-GR"/>
        </w:rPr>
        <w:t xml:space="preserve"> Το 2021 οι ΑΞΕ έφτασαν τα €5,4δις ή 3% του ΑΕΠ, ρεκόρ πολλών ετών, ενώ το 2022 εκτιμάται ότι είναι ακόμη υψηλότερες</w:t>
      </w:r>
      <w:r w:rsidR="00337938">
        <w:rPr>
          <w:color w:val="222A35" w:themeColor="text2" w:themeShade="80"/>
          <w:sz w:val="21"/>
          <w:szCs w:val="21"/>
          <w:lang w:val="el-GR"/>
        </w:rPr>
        <w:t xml:space="preserve"> (Διάγραμμα </w:t>
      </w:r>
      <w:r w:rsidR="00286718">
        <w:rPr>
          <w:color w:val="222A35" w:themeColor="text2" w:themeShade="80"/>
          <w:sz w:val="21"/>
          <w:szCs w:val="21"/>
          <w:lang w:val="el-GR"/>
        </w:rPr>
        <w:t>6</w:t>
      </w:r>
      <w:r w:rsidR="00337938">
        <w:rPr>
          <w:color w:val="222A35" w:themeColor="text2" w:themeShade="80"/>
          <w:sz w:val="21"/>
          <w:szCs w:val="21"/>
          <w:lang w:val="el-GR"/>
        </w:rPr>
        <w:t>)</w:t>
      </w:r>
      <w:r w:rsidR="000E59A6">
        <w:rPr>
          <w:color w:val="222A35" w:themeColor="text2" w:themeShade="80"/>
          <w:sz w:val="21"/>
          <w:szCs w:val="21"/>
          <w:lang w:val="el-GR"/>
        </w:rPr>
        <w:t xml:space="preserve">. Οι ΑΞΕ είναι το πλέον επιθυμητό τμήμα των </w:t>
      </w:r>
      <w:r w:rsidR="00337938">
        <w:rPr>
          <w:color w:val="222A35" w:themeColor="text2" w:themeShade="80"/>
          <w:sz w:val="21"/>
          <w:szCs w:val="21"/>
          <w:lang w:val="el-GR"/>
        </w:rPr>
        <w:t>επενδύσεων</w:t>
      </w:r>
      <w:r w:rsidR="000E59A6">
        <w:rPr>
          <w:color w:val="222A35" w:themeColor="text2" w:themeShade="80"/>
          <w:sz w:val="21"/>
          <w:szCs w:val="21"/>
          <w:lang w:val="el-GR"/>
        </w:rPr>
        <w:t xml:space="preserve"> από το εξωτερικό από αναπτυξιακής σκοπιάς, δεδομένου ότι </w:t>
      </w:r>
      <w:r w:rsidR="00337938">
        <w:rPr>
          <w:color w:val="222A35" w:themeColor="text2" w:themeShade="80"/>
          <w:sz w:val="21"/>
          <w:szCs w:val="21"/>
          <w:lang w:val="el-GR"/>
        </w:rPr>
        <w:t>πρόκειται</w:t>
      </w:r>
      <w:r w:rsidR="000E59A6">
        <w:rPr>
          <w:color w:val="222A35" w:themeColor="text2" w:themeShade="80"/>
          <w:sz w:val="21"/>
          <w:szCs w:val="21"/>
          <w:lang w:val="el-GR"/>
        </w:rPr>
        <w:t xml:space="preserve"> για κεφάλαια μακροπρόθεσμης</w:t>
      </w:r>
      <w:r w:rsidR="00337938">
        <w:rPr>
          <w:color w:val="222A35" w:themeColor="text2" w:themeShade="80"/>
          <w:sz w:val="21"/>
          <w:szCs w:val="21"/>
          <w:lang w:val="el-GR"/>
        </w:rPr>
        <w:t xml:space="preserve"> τοποθέτησης που αφορούν παραγωγικές μονάδες ευρισκόμενες στη χώρα. Επιπλέον</w:t>
      </w:r>
      <w:r w:rsidR="005B7CF7">
        <w:rPr>
          <w:color w:val="222A35" w:themeColor="text2" w:themeShade="80"/>
          <w:sz w:val="21"/>
          <w:szCs w:val="21"/>
          <w:lang w:val="el-GR"/>
        </w:rPr>
        <w:t xml:space="preserve">, </w:t>
      </w:r>
      <w:r w:rsidR="00337938">
        <w:rPr>
          <w:color w:val="222A35" w:themeColor="text2" w:themeShade="80"/>
          <w:sz w:val="21"/>
          <w:szCs w:val="21"/>
          <w:lang w:val="el-GR"/>
        </w:rPr>
        <w:t>είναι το τμήμα των</w:t>
      </w:r>
      <w:r w:rsidR="004E0AFD">
        <w:rPr>
          <w:color w:val="222A35" w:themeColor="text2" w:themeShade="80"/>
          <w:sz w:val="21"/>
          <w:szCs w:val="21"/>
          <w:lang w:val="el-GR"/>
        </w:rPr>
        <w:t xml:space="preserve"> </w:t>
      </w:r>
      <w:r w:rsidR="00337938">
        <w:rPr>
          <w:color w:val="222A35" w:themeColor="text2" w:themeShade="80"/>
          <w:sz w:val="21"/>
          <w:szCs w:val="21"/>
          <w:lang w:val="el-GR"/>
        </w:rPr>
        <w:t>επενδύσε</w:t>
      </w:r>
      <w:r w:rsidR="004E0AFD">
        <w:rPr>
          <w:color w:val="222A35" w:themeColor="text2" w:themeShade="80"/>
          <w:sz w:val="21"/>
          <w:szCs w:val="21"/>
          <w:lang w:val="el-GR"/>
        </w:rPr>
        <w:t>ων</w:t>
      </w:r>
      <w:r w:rsidR="00337938">
        <w:rPr>
          <w:color w:val="222A35" w:themeColor="text2" w:themeShade="80"/>
          <w:sz w:val="21"/>
          <w:szCs w:val="21"/>
          <w:lang w:val="el-GR"/>
        </w:rPr>
        <w:t xml:space="preserve"> </w:t>
      </w:r>
      <w:r w:rsidR="004E0AFD">
        <w:rPr>
          <w:color w:val="222A35" w:themeColor="text2" w:themeShade="80"/>
          <w:sz w:val="21"/>
          <w:szCs w:val="21"/>
          <w:lang w:val="el-GR"/>
        </w:rPr>
        <w:t>που</w:t>
      </w:r>
      <w:r w:rsidR="00337938">
        <w:rPr>
          <w:color w:val="222A35" w:themeColor="text2" w:themeShade="80"/>
          <w:sz w:val="21"/>
          <w:szCs w:val="21"/>
          <w:lang w:val="el-GR"/>
        </w:rPr>
        <w:t xml:space="preserve"> εισάγ</w:t>
      </w:r>
      <w:r w:rsidR="005B7CF7">
        <w:rPr>
          <w:color w:val="222A35" w:themeColor="text2" w:themeShade="80"/>
          <w:sz w:val="21"/>
          <w:szCs w:val="21"/>
          <w:lang w:val="el-GR"/>
        </w:rPr>
        <w:t>ουν</w:t>
      </w:r>
      <w:r w:rsidR="00337938">
        <w:rPr>
          <w:color w:val="222A35" w:themeColor="text2" w:themeShade="80"/>
          <w:sz w:val="21"/>
          <w:szCs w:val="21"/>
          <w:lang w:val="el-GR"/>
        </w:rPr>
        <w:t xml:space="preserve"> περισσότερη γνώση και τεχνολογία</w:t>
      </w:r>
      <w:r w:rsidR="005B7CF7">
        <w:rPr>
          <w:color w:val="222A35" w:themeColor="text2" w:themeShade="80"/>
          <w:sz w:val="21"/>
          <w:szCs w:val="21"/>
          <w:lang w:val="el-GR"/>
        </w:rPr>
        <w:t>,</w:t>
      </w:r>
      <w:r w:rsidR="00337938">
        <w:rPr>
          <w:color w:val="222A35" w:themeColor="text2" w:themeShade="80"/>
          <w:sz w:val="21"/>
          <w:szCs w:val="21"/>
          <w:lang w:val="el-GR"/>
        </w:rPr>
        <w:t xml:space="preserve"> επομένως </w:t>
      </w:r>
      <w:r w:rsidR="004E0AFD">
        <w:rPr>
          <w:color w:val="222A35" w:themeColor="text2" w:themeShade="80"/>
          <w:sz w:val="21"/>
          <w:szCs w:val="21"/>
          <w:lang w:val="el-GR"/>
        </w:rPr>
        <w:t xml:space="preserve">συνεισφέρουν </w:t>
      </w:r>
      <w:r w:rsidR="005B7CF7">
        <w:rPr>
          <w:color w:val="222A35" w:themeColor="text2" w:themeShade="80"/>
          <w:sz w:val="21"/>
          <w:szCs w:val="21"/>
          <w:lang w:val="el-GR"/>
        </w:rPr>
        <w:t>σ</w:t>
      </w:r>
      <w:r w:rsidR="00337938">
        <w:rPr>
          <w:color w:val="222A35" w:themeColor="text2" w:themeShade="80"/>
          <w:sz w:val="21"/>
          <w:szCs w:val="21"/>
          <w:lang w:val="el-GR"/>
        </w:rPr>
        <w:t>το</w:t>
      </w:r>
      <w:r w:rsidR="00A940B7">
        <w:rPr>
          <w:color w:val="222A35" w:themeColor="text2" w:themeShade="80"/>
          <w:sz w:val="21"/>
          <w:szCs w:val="21"/>
          <w:lang w:val="el-GR"/>
        </w:rPr>
        <w:t>ν</w:t>
      </w:r>
      <w:r w:rsidR="00337938">
        <w:rPr>
          <w:color w:val="222A35" w:themeColor="text2" w:themeShade="80"/>
          <w:sz w:val="21"/>
          <w:szCs w:val="21"/>
          <w:lang w:val="el-GR"/>
        </w:rPr>
        <w:t xml:space="preserve"> μετασχηματισμό της ελληνικής οικονομίας.</w:t>
      </w:r>
    </w:p>
    <w:p w14:paraId="49C43496" w14:textId="07222CB9" w:rsidR="00F27EB5" w:rsidRDefault="00F27EB5" w:rsidP="00D2205F">
      <w:pPr>
        <w:spacing w:before="80" w:line="320" w:lineRule="exact"/>
        <w:jc w:val="both"/>
        <w:rPr>
          <w:color w:val="222A35" w:themeColor="text2" w:themeShade="80"/>
          <w:sz w:val="21"/>
          <w:szCs w:val="21"/>
          <w:lang w:val="el-GR"/>
        </w:rPr>
      </w:pPr>
    </w:p>
    <w:p w14:paraId="22440533" w14:textId="5C10DDF9" w:rsidR="00F27EB5" w:rsidRDefault="00A2707A" w:rsidP="00337938">
      <w:pPr>
        <w:spacing w:before="80" w:line="320" w:lineRule="exact"/>
        <w:jc w:val="center"/>
        <w:rPr>
          <w:color w:val="222A35" w:themeColor="text2" w:themeShade="80"/>
          <w:sz w:val="21"/>
          <w:szCs w:val="21"/>
          <w:lang w:val="el-GR"/>
        </w:rPr>
      </w:pPr>
      <w:r>
        <w:rPr>
          <w:noProof/>
        </w:rPr>
        <w:lastRenderedPageBreak/>
        <mc:AlternateContent>
          <mc:Choice Requires="wps">
            <w:drawing>
              <wp:anchor distT="0" distB="0" distL="114300" distR="114300" simplePos="0" relativeHeight="252028928" behindDoc="0" locked="0" layoutInCell="1" allowOverlap="1" wp14:anchorId="263CB719" wp14:editId="17AFF2A2">
                <wp:simplePos x="0" y="0"/>
                <wp:positionH relativeFrom="column">
                  <wp:posOffset>628650</wp:posOffset>
                </wp:positionH>
                <wp:positionV relativeFrom="paragraph">
                  <wp:posOffset>3119120</wp:posOffset>
                </wp:positionV>
                <wp:extent cx="2963545" cy="235585"/>
                <wp:effectExtent l="0" t="0" r="0" b="0"/>
                <wp:wrapNone/>
                <wp:docPr id="170"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3983C802" w14:textId="77777777" w:rsidR="00A2707A" w:rsidRDefault="00A2707A" w:rsidP="00A2707A">
                            <w:pPr>
                              <w:rPr>
                                <w:rFonts w:ascii="Eurobank Sans Light" w:eastAsia="Calibri" w:hAnsi="Eurobank Sans Light"/>
                                <w:sz w:val="16"/>
                                <w:szCs w:val="16"/>
                              </w:rPr>
                            </w:pPr>
                            <w:proofErr w:type="spellStart"/>
                            <w:r>
                              <w:rPr>
                                <w:rFonts w:ascii="Eurobank Sans Light" w:eastAsia="Calibri" w:hAnsi="Eurobank Sans Light"/>
                                <w:sz w:val="16"/>
                                <w:szCs w:val="16"/>
                              </w:rPr>
                              <w:t>Πηγ</w:t>
                            </w:r>
                            <w:r>
                              <w:rPr>
                                <w:rFonts w:ascii="Eurobank Sans Light" w:eastAsia="Calibri" w:hAnsi="Eurobank Sans Light"/>
                                <w:sz w:val="16"/>
                                <w:szCs w:val="16"/>
                                <w:lang w:val="el-GR"/>
                              </w:rPr>
                              <w:t>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263CB719" id="_x0000_s1029" type="#_x0000_t202" style="position:absolute;left:0;text-align:left;margin-left:49.5pt;margin-top:245.6pt;width:233.35pt;height:18.55pt;z-index:25202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" filled="f" stroked="f">
                <v:textbox>
                  <w:txbxContent>
                    <w:p w14:paraId="3983C802" w14:textId="77777777" w:rsidR="00A2707A" w:rsidRDefault="00A2707A" w:rsidP="00A2707A">
                      <w:pPr>
                        <w:rPr>
                          <w:rFonts w:ascii="Eurobank Sans Light" w:eastAsia="Calibri" w:hAnsi="Eurobank Sans Light"/>
                          <w:sz w:val="16"/>
                          <w:szCs w:val="16"/>
                        </w:rPr>
                      </w:pPr>
                      <w:proofErr w:type="spellStart"/>
                      <w:r>
                        <w:rPr>
                          <w:rFonts w:ascii="Eurobank Sans Light" w:eastAsia="Calibri" w:hAnsi="Eurobank Sans Light"/>
                          <w:sz w:val="16"/>
                          <w:szCs w:val="16"/>
                        </w:rPr>
                        <w:t>Πηγ</w:t>
                      </w:r>
                      <w:r>
                        <w:rPr>
                          <w:rFonts w:ascii="Eurobank Sans Light" w:eastAsia="Calibri" w:hAnsi="Eurobank Sans Light"/>
                          <w:sz w:val="16"/>
                          <w:szCs w:val="16"/>
                          <w:lang w:val="el-GR"/>
                        </w:rPr>
                        <w:t>ές</w:t>
                      </w:r>
                      <w:proofErr w:type="spellEnd"/>
                      <w:r>
                        <w:rPr>
                          <w:rFonts w:ascii="Eurobank Sans Light" w:eastAsia="Calibri" w:hAnsi="Eurobank Sans Light"/>
                          <w:sz w:val="16"/>
                          <w:szCs w:val="16"/>
                        </w:rPr>
                        <w:t>: AMECO, Eurobank Research</w:t>
                      </w:r>
                    </w:p>
                  </w:txbxContent>
                </v:textbox>
              </v:shape>
            </w:pict>
          </mc:Fallback>
        </mc:AlternateContent>
      </w:r>
      <w:r>
        <w:rPr>
          <w:noProof/>
        </w:rPr>
        <w:drawing>
          <wp:anchor distT="0" distB="0" distL="114300" distR="114300" simplePos="0" relativeHeight="252026880" behindDoc="0" locked="0" layoutInCell="1" allowOverlap="1" wp14:anchorId="03A40936" wp14:editId="247E06C6">
            <wp:simplePos x="0" y="0"/>
            <wp:positionH relativeFrom="column">
              <wp:posOffset>641985</wp:posOffset>
            </wp:positionH>
            <wp:positionV relativeFrom="paragraph">
              <wp:posOffset>261620</wp:posOffset>
            </wp:positionV>
            <wp:extent cx="4752975" cy="3038475"/>
            <wp:effectExtent l="0" t="0" r="0" b="0"/>
            <wp:wrapTopAndBottom/>
            <wp:docPr id="151" name="Chart 151">
              <a:extLst xmlns:a="http://schemas.openxmlformats.org/drawingml/2006/main">
                <a:ext uri="{FF2B5EF4-FFF2-40B4-BE49-F238E27FC236}">
                  <a16:creationId xmlns:a16="http://schemas.microsoft.com/office/drawing/2014/main" id="{6F797404-E15A-4EF0-94DC-AA75A86997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F27EB5" w:rsidRPr="00627CF2">
        <w:rPr>
          <w:b/>
          <w:bCs/>
          <w:color w:val="222A35" w:themeColor="text2" w:themeShade="80"/>
          <w:sz w:val="21"/>
          <w:szCs w:val="21"/>
          <w:lang w:val="el-GR"/>
        </w:rPr>
        <w:t>Διάγραμμα</w:t>
      </w:r>
      <w:r w:rsidR="00F27EB5">
        <w:rPr>
          <w:b/>
          <w:bCs/>
          <w:color w:val="222A35" w:themeColor="text2" w:themeShade="80"/>
          <w:sz w:val="21"/>
          <w:szCs w:val="21"/>
          <w:lang w:val="el-GR"/>
        </w:rPr>
        <w:t xml:space="preserve"> </w:t>
      </w:r>
      <w:r w:rsidR="00337938">
        <w:rPr>
          <w:b/>
          <w:bCs/>
          <w:color w:val="222A35" w:themeColor="text2" w:themeShade="80"/>
          <w:sz w:val="21"/>
          <w:szCs w:val="21"/>
          <w:lang w:val="el-GR"/>
        </w:rPr>
        <w:t>5</w:t>
      </w:r>
    </w:p>
    <w:p w14:paraId="62DF53B1" w14:textId="603E9617" w:rsidR="004E0AFD" w:rsidRDefault="004E0AFD" w:rsidP="00286718">
      <w:pPr>
        <w:spacing w:before="80" w:line="320" w:lineRule="exact"/>
        <w:jc w:val="center"/>
        <w:rPr>
          <w:b/>
          <w:bCs/>
          <w:color w:val="222A35" w:themeColor="text2" w:themeShade="80"/>
          <w:sz w:val="21"/>
          <w:szCs w:val="21"/>
          <w:lang w:val="el-GR"/>
        </w:rPr>
      </w:pPr>
    </w:p>
    <w:p w14:paraId="5210EE92" w14:textId="689EECAD" w:rsidR="00151FE6" w:rsidRDefault="00FF472B" w:rsidP="00286718">
      <w:pPr>
        <w:spacing w:before="80" w:line="320" w:lineRule="exact"/>
        <w:jc w:val="center"/>
        <w:rPr>
          <w:b/>
          <w:bCs/>
          <w:color w:val="222A35" w:themeColor="text2" w:themeShade="80"/>
          <w:sz w:val="21"/>
          <w:szCs w:val="21"/>
          <w:lang w:val="el-GR"/>
        </w:rPr>
      </w:pPr>
      <w:r w:rsidRPr="00FF472B">
        <w:rPr>
          <w:noProof/>
        </w:rPr>
        <mc:AlternateContent>
          <mc:Choice Requires="wps">
            <w:drawing>
              <wp:anchor distT="0" distB="0" distL="114300" distR="114300" simplePos="0" relativeHeight="251992064" behindDoc="0" locked="0" layoutInCell="1" allowOverlap="1" wp14:anchorId="45F65ABC" wp14:editId="1041ABF1">
                <wp:simplePos x="0" y="0"/>
                <wp:positionH relativeFrom="column">
                  <wp:posOffset>889635</wp:posOffset>
                </wp:positionH>
                <wp:positionV relativeFrom="paragraph">
                  <wp:posOffset>3254375</wp:posOffset>
                </wp:positionV>
                <wp:extent cx="2883247" cy="246669"/>
                <wp:effectExtent l="0" t="0" r="0" b="0"/>
                <wp:wrapNone/>
                <wp:docPr id="43" name="Text Box 1"/>
                <wp:cNvGraphicFramePr/>
                <a:graphic xmlns:a="http://schemas.openxmlformats.org/drawingml/2006/main">
                  <a:graphicData uri="http://schemas.microsoft.com/office/word/2010/wordprocessingShape">
                    <wps:wsp>
                      <wps:cNvSpPr txBox="1"/>
                      <wps:spPr>
                        <a:xfrm>
                          <a:off x="0" y="0"/>
                          <a:ext cx="2883247" cy="246669"/>
                        </a:xfrm>
                        <a:prstGeom prst="rect">
                          <a:avLst/>
                        </a:prstGeom>
                      </wps:spPr>
                      <wps:txbx>
                        <w:txbxContent>
                          <w:p w14:paraId="4F93E9CF" w14:textId="587383ED" w:rsidR="00E03E2C" w:rsidRDefault="00E03E2C" w:rsidP="00FF472B">
                            <w:pPr>
                              <w:pStyle w:val="NormalWeb"/>
                              <w:spacing w:before="0" w:beforeAutospacing="0" w:after="0" w:afterAutospacing="0"/>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r>
                              <w:rPr>
                                <w:rFonts w:ascii="Eurobank Sans Light" w:eastAsia="Calibri" w:hAnsi="Eurobank Sans Light"/>
                                <w:sz w:val="16"/>
                                <w:szCs w:val="16"/>
                                <w:lang w:val="el-GR"/>
                              </w:rPr>
                              <w:t>ΕΛ.ΣΤΑΤ.</w:t>
                            </w:r>
                            <w:r>
                              <w:rPr>
                                <w:rFonts w:ascii="Eurobank Sans Light" w:eastAsia="Calibri" w:hAnsi="Eurobank Sans Light"/>
                                <w:sz w:val="16"/>
                                <w:szCs w:val="16"/>
                              </w:rPr>
                              <w:t>, Eurobank Research</w:t>
                            </w:r>
                          </w:p>
                        </w:txbxContent>
                      </wps:txbx>
                      <wps:bodyPr wrap="square" rtlCol="0"/>
                    </wps:wsp>
                  </a:graphicData>
                </a:graphic>
              </wp:anchor>
            </w:drawing>
          </mc:Choice>
          <mc:Fallback>
            <w:pict>
              <v:shape w14:anchorId="45F65ABC" id="_x0000_s1030" type="#_x0000_t202" style="position:absolute;left:0;text-align:left;margin-left:70.05pt;margin-top:256.25pt;width:227.05pt;height:19.4pt;z-index:25199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" filled="f" stroked="f">
                <v:textbox>
                  <w:txbxContent>
                    <w:p w14:paraId="4F93E9CF" w14:textId="587383ED" w:rsidR="00E03E2C" w:rsidRDefault="00E03E2C" w:rsidP="00FF472B">
                      <w:pPr>
                        <w:pStyle w:val="NormalWeb"/>
                        <w:spacing w:before="0" w:beforeAutospacing="0" w:after="0" w:afterAutospacing="0"/>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r>
                        <w:rPr>
                          <w:rFonts w:ascii="Eurobank Sans Light" w:eastAsia="Calibri" w:hAnsi="Eurobank Sans Light"/>
                          <w:sz w:val="16"/>
                          <w:szCs w:val="16"/>
                          <w:lang w:val="el-GR"/>
                        </w:rPr>
                        <w:t>ΕΛ.ΣΤΑΤ.</w:t>
                      </w:r>
                      <w:r>
                        <w:rPr>
                          <w:rFonts w:ascii="Eurobank Sans Light" w:eastAsia="Calibri" w:hAnsi="Eurobank Sans Light"/>
                          <w:sz w:val="16"/>
                          <w:szCs w:val="16"/>
                        </w:rPr>
                        <w:t>, Eurobank Research</w:t>
                      </w:r>
                    </w:p>
                  </w:txbxContent>
                </v:textbox>
              </v:shape>
            </w:pict>
          </mc:Fallback>
        </mc:AlternateContent>
      </w:r>
      <w:r w:rsidR="004E0AFD">
        <w:rPr>
          <w:noProof/>
        </w:rPr>
        <w:drawing>
          <wp:anchor distT="0" distB="0" distL="114300" distR="114300" simplePos="0" relativeHeight="251987968" behindDoc="0" locked="0" layoutInCell="1" allowOverlap="1" wp14:anchorId="3C368F1D" wp14:editId="5AD80115">
            <wp:simplePos x="0" y="0"/>
            <wp:positionH relativeFrom="margin">
              <wp:posOffset>753110</wp:posOffset>
            </wp:positionH>
            <wp:positionV relativeFrom="paragraph">
              <wp:posOffset>349885</wp:posOffset>
            </wp:positionV>
            <wp:extent cx="4728845" cy="315277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28845" cy="315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432B">
        <w:rPr>
          <w:noProof/>
        </w:rPr>
        <mc:AlternateContent>
          <mc:Choice Requires="wps">
            <w:drawing>
              <wp:anchor distT="0" distB="0" distL="114300" distR="114300" simplePos="0" relativeHeight="251990016" behindDoc="0" locked="0" layoutInCell="1" allowOverlap="1" wp14:anchorId="0C2F9834" wp14:editId="4ACCD789">
                <wp:simplePos x="0" y="0"/>
                <wp:positionH relativeFrom="column">
                  <wp:posOffset>714375</wp:posOffset>
                </wp:positionH>
                <wp:positionV relativeFrom="paragraph">
                  <wp:posOffset>6661785</wp:posOffset>
                </wp:positionV>
                <wp:extent cx="2808798" cy="223912"/>
                <wp:effectExtent l="0" t="0" r="0" b="0"/>
                <wp:wrapNone/>
                <wp:docPr id="22" name="Text Box 1"/>
                <wp:cNvGraphicFramePr/>
                <a:graphic xmlns:a="http://schemas.openxmlformats.org/drawingml/2006/main">
                  <a:graphicData uri="http://schemas.microsoft.com/office/word/2010/wordprocessingShape">
                    <wps:wsp>
                      <wps:cNvSpPr txBox="1"/>
                      <wps:spPr>
                        <a:xfrm>
                          <a:off x="0" y="0"/>
                          <a:ext cx="2808798" cy="223912"/>
                        </a:xfrm>
                        <a:prstGeom prst="rect">
                          <a:avLst/>
                        </a:prstGeom>
                      </wps:spPr>
                      <wps:txbx>
                        <w:txbxContent>
                          <w:p w14:paraId="78A74A41" w14:textId="6298F696" w:rsidR="00E03E2C" w:rsidRDefault="00E03E2C" w:rsidP="0005432B">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Pr>
                                <w:rFonts w:ascii="Eurobank Sans Light" w:eastAsia="Calibri" w:hAnsi="Eurobank Sans Light"/>
                                <w:sz w:val="16"/>
                                <w:szCs w:val="16"/>
                                <w:lang w:val="el-GR"/>
                              </w:rPr>
                              <w:t>ΤτΕ</w:t>
                            </w:r>
                            <w:proofErr w:type="spellEnd"/>
                            <w:r>
                              <w:rPr>
                                <w:rFonts w:ascii="Eurobank Sans Light" w:eastAsia="Calibri" w:hAnsi="Eurobank Sans Light"/>
                                <w:sz w:val="16"/>
                                <w:szCs w:val="16"/>
                              </w:rPr>
                              <w:t>, Eurobank Research</w:t>
                            </w:r>
                          </w:p>
                        </w:txbxContent>
                      </wps:txbx>
                      <wps:bodyPr wrap="square" rtlCol="0"/>
                    </wps:wsp>
                  </a:graphicData>
                </a:graphic>
              </wp:anchor>
            </w:drawing>
          </mc:Choice>
          <mc:Fallback>
            <w:pict>
              <v:shape w14:anchorId="0C2F9834" id="_x0000_s1031" type="#_x0000_t202" style="position:absolute;left:0;text-align:left;margin-left:56.25pt;margin-top:524.55pt;width:221.15pt;height:17.65pt;z-index:25199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" filled="f" stroked="f">
                <v:textbox>
                  <w:txbxContent>
                    <w:p w14:paraId="78A74A41" w14:textId="6298F696" w:rsidR="00E03E2C" w:rsidRDefault="00E03E2C" w:rsidP="0005432B">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Pr>
                          <w:rFonts w:ascii="Eurobank Sans Light" w:eastAsia="Calibri" w:hAnsi="Eurobank Sans Light"/>
                          <w:sz w:val="16"/>
                          <w:szCs w:val="16"/>
                          <w:lang w:val="el-GR"/>
                        </w:rPr>
                        <w:t>ΤτΕ</w:t>
                      </w:r>
                      <w:proofErr w:type="spellEnd"/>
                      <w:r>
                        <w:rPr>
                          <w:rFonts w:ascii="Eurobank Sans Light" w:eastAsia="Calibri" w:hAnsi="Eurobank Sans Light"/>
                          <w:sz w:val="16"/>
                          <w:szCs w:val="16"/>
                        </w:rPr>
                        <w:t>, Eurobank Research</w:t>
                      </w:r>
                    </w:p>
                  </w:txbxContent>
                </v:textbox>
              </v:shape>
            </w:pict>
          </mc:Fallback>
        </mc:AlternateContent>
      </w:r>
      <w:r w:rsidR="00286718" w:rsidRPr="00C9754A">
        <w:rPr>
          <w:b/>
          <w:bCs/>
          <w:color w:val="222A35" w:themeColor="text2" w:themeShade="80"/>
          <w:sz w:val="21"/>
          <w:szCs w:val="21"/>
          <w:lang w:val="el-GR"/>
        </w:rPr>
        <w:t>Διάγραμμα 6</w:t>
      </w:r>
    </w:p>
    <w:p w14:paraId="1455EEAD" w14:textId="15934CC7" w:rsidR="00286718" w:rsidRDefault="00286718" w:rsidP="00286718">
      <w:pPr>
        <w:spacing w:before="80" w:line="320" w:lineRule="exact"/>
        <w:jc w:val="center"/>
        <w:rPr>
          <w:color w:val="222A35" w:themeColor="text2" w:themeShade="80"/>
          <w:sz w:val="21"/>
          <w:szCs w:val="21"/>
          <w:lang w:val="el-GR"/>
        </w:rPr>
      </w:pPr>
    </w:p>
    <w:p w14:paraId="15844B0B" w14:textId="1CE2D4EA" w:rsidR="002E0D15" w:rsidRPr="00AF5154" w:rsidRDefault="002E0D15" w:rsidP="00151FE6">
      <w:pPr>
        <w:spacing w:before="80" w:line="320" w:lineRule="exact"/>
        <w:jc w:val="both"/>
        <w:rPr>
          <w:b/>
          <w:color w:val="222A35" w:themeColor="text2" w:themeShade="80"/>
          <w:sz w:val="21"/>
          <w:szCs w:val="21"/>
          <w:lang w:val="el-GR"/>
        </w:rPr>
      </w:pPr>
      <w:r w:rsidRPr="00AF5154">
        <w:rPr>
          <w:b/>
          <w:color w:val="222A35" w:themeColor="text2" w:themeShade="80"/>
          <w:sz w:val="21"/>
          <w:szCs w:val="21"/>
          <w:lang w:val="el-GR"/>
        </w:rPr>
        <w:t>1.2.1</w:t>
      </w:r>
      <w:r w:rsidRPr="00AF5154">
        <w:rPr>
          <w:b/>
          <w:color w:val="222A35" w:themeColor="text2" w:themeShade="80"/>
          <w:sz w:val="21"/>
          <w:szCs w:val="21"/>
          <w:lang w:val="el-GR"/>
        </w:rPr>
        <w:tab/>
      </w:r>
      <w:r w:rsidRPr="002E0D15">
        <w:rPr>
          <w:b/>
          <w:color w:val="222A35" w:themeColor="text2" w:themeShade="80"/>
          <w:sz w:val="21"/>
          <w:szCs w:val="21"/>
          <w:lang w:val="el-GR"/>
        </w:rPr>
        <w:t>Η σημασία της συσσώρευσης κεφαλαίου  για την επίτευξη διατηρήσιμης ανάπτυξης</w:t>
      </w:r>
    </w:p>
    <w:p w14:paraId="366DE605" w14:textId="59911DEB" w:rsidR="00286718" w:rsidRDefault="00C9754A" w:rsidP="00151FE6">
      <w:pPr>
        <w:spacing w:before="80" w:line="320" w:lineRule="exact"/>
        <w:jc w:val="both"/>
        <w:rPr>
          <w:color w:val="222A35" w:themeColor="text2" w:themeShade="80"/>
          <w:sz w:val="21"/>
          <w:szCs w:val="21"/>
          <w:lang w:val="el-GR"/>
        </w:rPr>
      </w:pPr>
      <w:r>
        <w:rPr>
          <w:color w:val="222A35" w:themeColor="text2" w:themeShade="80"/>
          <w:sz w:val="21"/>
          <w:szCs w:val="21"/>
          <w:lang w:val="el-GR"/>
        </w:rPr>
        <w:t>Ωστόσο, η σωρευτική πτώση των προηγούμε</w:t>
      </w:r>
      <w:r w:rsidR="00567EE6">
        <w:rPr>
          <w:color w:val="222A35" w:themeColor="text2" w:themeShade="80"/>
          <w:sz w:val="21"/>
          <w:szCs w:val="21"/>
          <w:lang w:val="el-GR"/>
        </w:rPr>
        <w:t xml:space="preserve">νων ετών σημαίνει ότι υπάρχει μεγάλη απόσταση να καλυφθεί. </w:t>
      </w:r>
      <w:r w:rsidR="00151FE6">
        <w:rPr>
          <w:color w:val="222A35" w:themeColor="text2" w:themeShade="80"/>
          <w:sz w:val="21"/>
          <w:szCs w:val="21"/>
          <w:lang w:val="el-GR"/>
        </w:rPr>
        <w:t>Η πτώση του συνολικού κεφαλαιακού αποθέματος της ελληνικής οικονομίας επί 1</w:t>
      </w:r>
      <w:r w:rsidR="00B42F4C">
        <w:rPr>
          <w:color w:val="222A35" w:themeColor="text2" w:themeShade="80"/>
          <w:sz w:val="21"/>
          <w:szCs w:val="21"/>
          <w:lang w:val="el-GR"/>
        </w:rPr>
        <w:t>2</w:t>
      </w:r>
      <w:r w:rsidR="00151FE6">
        <w:rPr>
          <w:color w:val="222A35" w:themeColor="text2" w:themeShade="80"/>
          <w:sz w:val="21"/>
          <w:szCs w:val="21"/>
          <w:lang w:val="el-GR"/>
        </w:rPr>
        <w:t xml:space="preserve"> συναπτά έτη είχε ως αποτέλεσμα να μεταβληθεί επί τα </w:t>
      </w:r>
      <w:proofErr w:type="spellStart"/>
      <w:r w:rsidR="00151FE6">
        <w:rPr>
          <w:color w:val="222A35" w:themeColor="text2" w:themeShade="80"/>
          <w:sz w:val="21"/>
          <w:szCs w:val="21"/>
          <w:lang w:val="el-GR"/>
        </w:rPr>
        <w:t>χείρω</w:t>
      </w:r>
      <w:proofErr w:type="spellEnd"/>
      <w:r w:rsidR="00151FE6">
        <w:rPr>
          <w:color w:val="222A35" w:themeColor="text2" w:themeShade="80"/>
          <w:sz w:val="21"/>
          <w:szCs w:val="21"/>
          <w:lang w:val="el-GR"/>
        </w:rPr>
        <w:t xml:space="preserve"> η ένταση κεφαλαίου της ελληνικής παραγωγής: το κεφάλαιο ανά </w:t>
      </w:r>
      <w:r w:rsidR="00151FE6">
        <w:rPr>
          <w:color w:val="222A35" w:themeColor="text2" w:themeShade="80"/>
          <w:sz w:val="21"/>
          <w:szCs w:val="21"/>
          <w:lang w:val="el-GR"/>
        </w:rPr>
        <w:lastRenderedPageBreak/>
        <w:t>εργαζόμενο, από €175.600 το 2012, έπεσε στα €147.000 το 2021. Οι προβολές δείχνουν ότι η μείωση θα συνεχιστεί και τα επόμενα 2 έτη, παρά το γεγονός ότι οι καθαρές επενδύσεις θα μεταστραφούν σε θετικές, εξαιτίας του γεγονότος ότι η αύξηση του κεφαλαίου θα υπολείπεται της αύξησης τ</w:t>
      </w:r>
      <w:r w:rsidR="00B42F4C">
        <w:rPr>
          <w:color w:val="222A35" w:themeColor="text2" w:themeShade="80"/>
          <w:sz w:val="21"/>
          <w:szCs w:val="21"/>
          <w:lang w:val="el-GR"/>
        </w:rPr>
        <w:t>ης</w:t>
      </w:r>
      <w:r w:rsidR="00151FE6">
        <w:rPr>
          <w:color w:val="222A35" w:themeColor="text2" w:themeShade="80"/>
          <w:sz w:val="21"/>
          <w:szCs w:val="21"/>
          <w:lang w:val="el-GR"/>
        </w:rPr>
        <w:t xml:space="preserve"> </w:t>
      </w:r>
      <w:r w:rsidR="00B42F4C">
        <w:rPr>
          <w:color w:val="222A35" w:themeColor="text2" w:themeShade="80"/>
          <w:sz w:val="21"/>
          <w:szCs w:val="21"/>
          <w:lang w:val="el-GR"/>
        </w:rPr>
        <w:t>απασχόλησης</w:t>
      </w:r>
      <w:r w:rsidR="00151FE6">
        <w:rPr>
          <w:color w:val="222A35" w:themeColor="text2" w:themeShade="80"/>
          <w:sz w:val="21"/>
          <w:szCs w:val="21"/>
          <w:lang w:val="el-GR"/>
        </w:rPr>
        <w:t xml:space="preserve"> από τη μείωση της ανεργίας (Διάγραμμα </w:t>
      </w:r>
      <w:r w:rsidR="00286718">
        <w:rPr>
          <w:color w:val="222A35" w:themeColor="text2" w:themeShade="80"/>
          <w:sz w:val="21"/>
          <w:szCs w:val="21"/>
          <w:lang w:val="el-GR"/>
        </w:rPr>
        <w:t>7</w:t>
      </w:r>
      <w:r w:rsidR="00151FE6">
        <w:rPr>
          <w:color w:val="222A35" w:themeColor="text2" w:themeShade="80"/>
          <w:sz w:val="21"/>
          <w:szCs w:val="21"/>
          <w:lang w:val="el-GR"/>
        </w:rPr>
        <w:t xml:space="preserve">). </w:t>
      </w:r>
    </w:p>
    <w:p w14:paraId="3DED32A7" w14:textId="2975FCFE" w:rsidR="00286718" w:rsidRDefault="00286718" w:rsidP="00151FE6">
      <w:pPr>
        <w:spacing w:before="80" w:line="320" w:lineRule="exact"/>
        <w:jc w:val="both"/>
        <w:rPr>
          <w:color w:val="222A35" w:themeColor="text2" w:themeShade="80"/>
          <w:sz w:val="21"/>
          <w:szCs w:val="21"/>
          <w:lang w:val="el-GR"/>
        </w:rPr>
      </w:pPr>
    </w:p>
    <w:p w14:paraId="2373E173" w14:textId="04B43233" w:rsidR="00286718" w:rsidRDefault="00286718" w:rsidP="00286718">
      <w:pPr>
        <w:spacing w:before="80" w:line="320" w:lineRule="exact"/>
        <w:jc w:val="center"/>
        <w:rPr>
          <w:color w:val="222A35" w:themeColor="text2" w:themeShade="80"/>
          <w:sz w:val="21"/>
          <w:szCs w:val="21"/>
          <w:lang w:val="el-GR"/>
        </w:rPr>
      </w:pPr>
      <w:r>
        <w:rPr>
          <w:noProof/>
        </w:rPr>
        <w:drawing>
          <wp:anchor distT="0" distB="0" distL="114300" distR="114300" simplePos="0" relativeHeight="251912192" behindDoc="0" locked="0" layoutInCell="1" allowOverlap="1" wp14:anchorId="5BDF5B6D" wp14:editId="6C4413AD">
            <wp:simplePos x="0" y="0"/>
            <wp:positionH relativeFrom="margin">
              <wp:align>center</wp:align>
            </wp:positionH>
            <wp:positionV relativeFrom="paragraph">
              <wp:posOffset>317500</wp:posOffset>
            </wp:positionV>
            <wp:extent cx="4448175" cy="2743200"/>
            <wp:effectExtent l="0" t="0" r="9525" b="0"/>
            <wp:wrapTopAndBottom/>
            <wp:docPr id="20" name="Chart 20">
              <a:extLst xmlns:a="http://schemas.openxmlformats.org/drawingml/2006/main">
                <a:ext uri="{FF2B5EF4-FFF2-40B4-BE49-F238E27FC236}">
                  <a16:creationId xmlns:a16="http://schemas.microsoft.com/office/drawing/2014/main" id="{6C879906-3400-4617-93B6-10AEADB80C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627CF2">
        <w:rPr>
          <w:b/>
          <w:bCs/>
          <w:color w:val="222A35" w:themeColor="text2" w:themeShade="80"/>
          <w:sz w:val="21"/>
          <w:szCs w:val="21"/>
          <w:lang w:val="el-GR"/>
        </w:rPr>
        <w:t>Διάγραμμα</w:t>
      </w:r>
      <w:r>
        <w:rPr>
          <w:b/>
          <w:bCs/>
          <w:color w:val="222A35" w:themeColor="text2" w:themeShade="80"/>
          <w:sz w:val="21"/>
          <w:szCs w:val="21"/>
          <w:lang w:val="el-GR"/>
        </w:rPr>
        <w:t xml:space="preserve"> 7</w:t>
      </w:r>
    </w:p>
    <w:p w14:paraId="101AF790" w14:textId="77777777" w:rsidR="00523E42" w:rsidRDefault="00523E42" w:rsidP="00151FE6">
      <w:pPr>
        <w:spacing w:before="80" w:line="320" w:lineRule="exact"/>
        <w:jc w:val="both"/>
        <w:rPr>
          <w:color w:val="222A35" w:themeColor="text2" w:themeShade="80"/>
          <w:sz w:val="21"/>
          <w:szCs w:val="21"/>
          <w:lang w:val="el-GR"/>
        </w:rPr>
      </w:pPr>
    </w:p>
    <w:p w14:paraId="13D3AECE" w14:textId="3B48928B" w:rsidR="00523E42" w:rsidRPr="00523E42" w:rsidRDefault="00523E42" w:rsidP="00523E42">
      <w:pPr>
        <w:spacing w:before="80" w:line="320" w:lineRule="exact"/>
        <w:jc w:val="both"/>
        <w:rPr>
          <w:color w:val="222A35" w:themeColor="text2" w:themeShade="80"/>
          <w:sz w:val="21"/>
          <w:szCs w:val="21"/>
          <w:lang w:val="el-GR"/>
        </w:rPr>
      </w:pPr>
      <w:r w:rsidRPr="00523E42">
        <w:rPr>
          <w:color w:val="222A35" w:themeColor="text2" w:themeShade="80"/>
          <w:sz w:val="21"/>
          <w:szCs w:val="21"/>
          <w:lang w:val="el-GR"/>
        </w:rPr>
        <w:t xml:space="preserve"> </w:t>
      </w:r>
      <w:r>
        <w:rPr>
          <w:color w:val="222A35" w:themeColor="text2" w:themeShade="80"/>
          <w:sz w:val="21"/>
          <w:szCs w:val="21"/>
          <w:lang w:val="el-GR"/>
        </w:rPr>
        <w:t xml:space="preserve">Η πτώση του κεφαλαίου ανά εργαζόμενο συνέβη κατά τη διάρκεια μιας δωδεκαετίας που η αντίστοιχη σχέση στην Ευρωζώνη είχε μία ανοδική πορεία, με αποτέλεσμα η σχετική απόσταση να μεγαλώσει. Η εξέλιξη αυτή είχε άμεση αντανάκλαση στη συνολική παραγωγικότητα </w:t>
      </w:r>
      <w:r w:rsidRPr="0028249A">
        <w:rPr>
          <w:color w:val="222A35" w:themeColor="text2" w:themeShade="80"/>
          <w:sz w:val="21"/>
          <w:szCs w:val="21"/>
          <w:lang w:val="el-GR"/>
        </w:rPr>
        <w:t>(</w:t>
      </w:r>
      <w:r>
        <w:rPr>
          <w:color w:val="222A35" w:themeColor="text2" w:themeShade="80"/>
          <w:sz w:val="21"/>
          <w:szCs w:val="21"/>
        </w:rPr>
        <w:t>Total</w:t>
      </w:r>
      <w:r w:rsidRPr="0028249A">
        <w:rPr>
          <w:color w:val="222A35" w:themeColor="text2" w:themeShade="80"/>
          <w:sz w:val="21"/>
          <w:szCs w:val="21"/>
          <w:lang w:val="el-GR"/>
        </w:rPr>
        <w:t xml:space="preserve"> </w:t>
      </w:r>
      <w:r>
        <w:rPr>
          <w:color w:val="222A35" w:themeColor="text2" w:themeShade="80"/>
          <w:sz w:val="21"/>
          <w:szCs w:val="21"/>
        </w:rPr>
        <w:t>Factor</w:t>
      </w:r>
      <w:r w:rsidRPr="0028249A">
        <w:rPr>
          <w:color w:val="222A35" w:themeColor="text2" w:themeShade="80"/>
          <w:sz w:val="21"/>
          <w:szCs w:val="21"/>
          <w:lang w:val="el-GR"/>
        </w:rPr>
        <w:t xml:space="preserve"> </w:t>
      </w:r>
      <w:r>
        <w:rPr>
          <w:color w:val="222A35" w:themeColor="text2" w:themeShade="80"/>
          <w:sz w:val="21"/>
          <w:szCs w:val="21"/>
        </w:rPr>
        <w:t>Productivity</w:t>
      </w:r>
      <w:r>
        <w:rPr>
          <w:color w:val="222A35" w:themeColor="text2" w:themeShade="80"/>
          <w:sz w:val="21"/>
          <w:szCs w:val="21"/>
          <w:lang w:val="el-GR"/>
        </w:rPr>
        <w:t>)</w:t>
      </w:r>
      <w:r w:rsidR="00DC3F76">
        <w:rPr>
          <w:rStyle w:val="FootnoteReference"/>
          <w:color w:val="222A35" w:themeColor="text2" w:themeShade="80"/>
          <w:sz w:val="21"/>
          <w:szCs w:val="21"/>
          <w:lang w:val="el-GR"/>
        </w:rPr>
        <w:footnoteReference w:id="6"/>
      </w:r>
      <w:r>
        <w:rPr>
          <w:color w:val="222A35" w:themeColor="text2" w:themeShade="80"/>
          <w:sz w:val="21"/>
          <w:szCs w:val="21"/>
          <w:lang w:val="el-GR"/>
        </w:rPr>
        <w:t xml:space="preserve"> της ελληνικής οικονομίας (Διάγραμμα 8). Το γεγονός ότι η συνολική παραγωγικότητα δεν μειώθηκε περαιτέρω από το 2012 (με την εξαίρεση τη διαταραχή της πανδημίας η οποία προκλήθηκε από τα </w:t>
      </w:r>
      <w:r>
        <w:rPr>
          <w:color w:val="222A35" w:themeColor="text2" w:themeShade="80"/>
          <w:sz w:val="21"/>
          <w:szCs w:val="21"/>
        </w:rPr>
        <w:t>lockdowns</w:t>
      </w:r>
      <w:r w:rsidRPr="00AF5154">
        <w:rPr>
          <w:color w:val="222A35" w:themeColor="text2" w:themeShade="80"/>
          <w:sz w:val="21"/>
          <w:szCs w:val="21"/>
          <w:lang w:val="el-GR"/>
        </w:rPr>
        <w:t>)</w:t>
      </w:r>
      <w:r>
        <w:rPr>
          <w:color w:val="222A35" w:themeColor="text2" w:themeShade="80"/>
          <w:sz w:val="21"/>
          <w:szCs w:val="21"/>
          <w:lang w:val="el-GR"/>
        </w:rPr>
        <w:t>, ενώ το κεφαλαιακό απόθεμα εξακολουθούσε να μειώνεται, μπορεί να αποδοθεί στη</w:t>
      </w:r>
      <w:r w:rsidR="004D78A7">
        <w:rPr>
          <w:color w:val="222A35" w:themeColor="text2" w:themeShade="80"/>
          <w:sz w:val="21"/>
          <w:szCs w:val="21"/>
          <w:lang w:val="el-GR"/>
        </w:rPr>
        <w:t xml:space="preserve"> μείωση της ανεργίας, αλλά και στη</w:t>
      </w:r>
      <w:r w:rsidR="00DC3F76">
        <w:rPr>
          <w:color w:val="222A35" w:themeColor="text2" w:themeShade="80"/>
          <w:sz w:val="21"/>
          <w:szCs w:val="21"/>
          <w:lang w:val="el-GR"/>
        </w:rPr>
        <w:t>ν</w:t>
      </w:r>
      <w:r>
        <w:rPr>
          <w:color w:val="222A35" w:themeColor="text2" w:themeShade="80"/>
          <w:sz w:val="21"/>
          <w:szCs w:val="21"/>
          <w:lang w:val="el-GR"/>
        </w:rPr>
        <w:t xml:space="preserve"> </w:t>
      </w:r>
      <w:r w:rsidR="00DC3F76">
        <w:rPr>
          <w:color w:val="222A35" w:themeColor="text2" w:themeShade="80"/>
          <w:sz w:val="21"/>
          <w:szCs w:val="21"/>
          <w:lang w:val="el-GR"/>
        </w:rPr>
        <w:t>εφαρμογή</w:t>
      </w:r>
      <w:r w:rsidR="004D78A7">
        <w:rPr>
          <w:color w:val="222A35" w:themeColor="text2" w:themeShade="80"/>
          <w:sz w:val="21"/>
          <w:szCs w:val="21"/>
          <w:lang w:val="el-GR"/>
        </w:rPr>
        <w:t xml:space="preserve"> των διαρθρωτικών μεταρρυθμίσεων στα πλαίσια των Προγραμμάτων Προσαρμογής.</w:t>
      </w:r>
    </w:p>
    <w:p w14:paraId="6119872E" w14:textId="385FCB0F" w:rsidR="001613D2" w:rsidRDefault="001613D2" w:rsidP="001613D2">
      <w:pPr>
        <w:spacing w:before="80" w:line="320" w:lineRule="exact"/>
        <w:jc w:val="both"/>
        <w:rPr>
          <w:color w:val="222A35" w:themeColor="text2" w:themeShade="80"/>
          <w:sz w:val="21"/>
          <w:szCs w:val="21"/>
          <w:lang w:val="el-GR"/>
        </w:rPr>
      </w:pPr>
      <w:r>
        <w:rPr>
          <w:color w:val="222A35" w:themeColor="text2" w:themeShade="80"/>
          <w:sz w:val="21"/>
          <w:szCs w:val="21"/>
          <w:lang w:val="el-GR"/>
        </w:rPr>
        <w:t>Ωστόσο, είναι εξίσου σαφές ότι δεν μπορεί να υπάρξει περαιτέρω ουσιαστική βελτίωση στα εισοδήματα χωρίς επενδύσεις καθόσον η σχέση κεφαλαίου προς εργασία έχει άμεση σχέση με το ΑΕΠ ανά εργαζόμενο. Το Διάγραμμα 9 δείχνει ότι το ΑΕΠ ανά εργαζόμενο στην Ε</w:t>
      </w:r>
      <w:r w:rsidR="0087603E">
        <w:rPr>
          <w:color w:val="222A35" w:themeColor="text2" w:themeShade="80"/>
          <w:sz w:val="21"/>
          <w:szCs w:val="21"/>
          <w:lang w:val="el-GR"/>
        </w:rPr>
        <w:t>λλάδα</w:t>
      </w:r>
      <w:r>
        <w:rPr>
          <w:color w:val="222A35" w:themeColor="text2" w:themeShade="80"/>
          <w:sz w:val="21"/>
          <w:szCs w:val="21"/>
          <w:lang w:val="el-GR"/>
        </w:rPr>
        <w:t>, από €50.000 το 2007 έφτασε τα €38.900 το 2021, την ίδια περίοδο που το μέσο ΑΕΠ ανά εργαζόμενο στην Ευρωζώνη έφτασε από τα €67.700 στα €70.100. Ως αποτέλεσμα, η οικονομική σύγκλιση που είχε επιτελεστεί τα προηγούμενα έτη, σε σαθρά θεμέλια και συνεπεία ενός μη βιώσιμου μοντέλου ανάπτυξης, αντιστράφηκε.</w:t>
      </w:r>
    </w:p>
    <w:p w14:paraId="2F1A1ACF" w14:textId="521875B1" w:rsidR="00523E42" w:rsidRDefault="005E0269" w:rsidP="00AF5154">
      <w:pPr>
        <w:spacing w:before="80" w:line="320" w:lineRule="exact"/>
        <w:jc w:val="center"/>
        <w:rPr>
          <w:color w:val="222A35" w:themeColor="text2" w:themeShade="80"/>
          <w:sz w:val="21"/>
          <w:szCs w:val="21"/>
          <w:lang w:val="el-GR"/>
        </w:rPr>
      </w:pPr>
      <w:r>
        <w:rPr>
          <w:noProof/>
        </w:rPr>
        <w:lastRenderedPageBreak/>
        <mc:AlternateContent>
          <mc:Choice Requires="wps">
            <w:drawing>
              <wp:anchor distT="0" distB="0" distL="114300" distR="114300" simplePos="0" relativeHeight="252006400" behindDoc="0" locked="0" layoutInCell="1" allowOverlap="1" wp14:anchorId="35198EC5" wp14:editId="165EEF03">
                <wp:simplePos x="0" y="0"/>
                <wp:positionH relativeFrom="column">
                  <wp:posOffset>775335</wp:posOffset>
                </wp:positionH>
                <wp:positionV relativeFrom="paragraph">
                  <wp:posOffset>3245485</wp:posOffset>
                </wp:positionV>
                <wp:extent cx="2882900" cy="207010"/>
                <wp:effectExtent l="0" t="0" r="0" b="0"/>
                <wp:wrapNone/>
                <wp:docPr id="162" name="Text Box 1"/>
                <wp:cNvGraphicFramePr/>
                <a:graphic xmlns:a="http://schemas.openxmlformats.org/drawingml/2006/main">
                  <a:graphicData uri="http://schemas.microsoft.com/office/word/2010/wordprocessingShape">
                    <wps:wsp>
                      <wps:cNvSpPr txBox="1"/>
                      <wps:spPr>
                        <a:xfrm>
                          <a:off x="0" y="0"/>
                          <a:ext cx="2882900" cy="207010"/>
                        </a:xfrm>
                        <a:prstGeom prst="rect">
                          <a:avLst/>
                        </a:prstGeom>
                      </wps:spPr>
                      <wps:txbx>
                        <w:txbxContent>
                          <w:p w14:paraId="0F6D9E87" w14:textId="77777777" w:rsidR="004D78A7" w:rsidRDefault="004D78A7" w:rsidP="004D78A7">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a:noAutofit/>
                      </wps:bodyPr>
                    </wps:wsp>
                  </a:graphicData>
                </a:graphic>
                <wp14:sizeRelV relativeFrom="margin">
                  <wp14:pctHeight>0</wp14:pctHeight>
                </wp14:sizeRelV>
              </wp:anchor>
            </w:drawing>
          </mc:Choice>
          <mc:Fallback>
            <w:pict>
              <v:shape w14:anchorId="35198EC5" id="_x0000_s1032" type="#_x0000_t202" style="position:absolute;left:0;text-align:left;margin-left:61.05pt;margin-top:255.55pt;width:227pt;height:16.3pt;z-index:25200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" filled="f" stroked="f">
                <v:textbox>
                  <w:txbxContent>
                    <w:p w14:paraId="0F6D9E87" w14:textId="77777777" w:rsidR="004D78A7" w:rsidRDefault="004D78A7" w:rsidP="004D78A7">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Pr>
          <w:noProof/>
        </w:rPr>
        <w:drawing>
          <wp:anchor distT="0" distB="0" distL="114300" distR="114300" simplePos="0" relativeHeight="252004352" behindDoc="0" locked="0" layoutInCell="1" allowOverlap="1" wp14:anchorId="3D993C92" wp14:editId="60D0E524">
            <wp:simplePos x="0" y="0"/>
            <wp:positionH relativeFrom="margin">
              <wp:align>center</wp:align>
            </wp:positionH>
            <wp:positionV relativeFrom="paragraph">
              <wp:posOffset>369570</wp:posOffset>
            </wp:positionV>
            <wp:extent cx="4610100" cy="3073400"/>
            <wp:effectExtent l="0" t="0" r="0" b="0"/>
            <wp:wrapTopAndBottom/>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610100" cy="307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656" w:rsidRPr="00627CF2">
        <w:rPr>
          <w:b/>
          <w:bCs/>
          <w:color w:val="222A35" w:themeColor="text2" w:themeShade="80"/>
          <w:sz w:val="21"/>
          <w:szCs w:val="21"/>
          <w:lang w:val="el-GR"/>
        </w:rPr>
        <w:t>Διάγραμμα</w:t>
      </w:r>
      <w:r w:rsidR="006C1656">
        <w:rPr>
          <w:b/>
          <w:bCs/>
          <w:color w:val="222A35" w:themeColor="text2" w:themeShade="80"/>
          <w:sz w:val="21"/>
          <w:szCs w:val="21"/>
          <w:lang w:val="el-GR"/>
        </w:rPr>
        <w:t xml:space="preserve"> 8</w:t>
      </w:r>
    </w:p>
    <w:p w14:paraId="22786D70" w14:textId="07AF6643" w:rsidR="00523E42" w:rsidRDefault="00523E42" w:rsidP="00151FE6">
      <w:pPr>
        <w:spacing w:before="80" w:line="320" w:lineRule="exact"/>
        <w:jc w:val="both"/>
        <w:rPr>
          <w:color w:val="222A35" w:themeColor="text2" w:themeShade="80"/>
          <w:sz w:val="21"/>
          <w:szCs w:val="21"/>
          <w:lang w:val="el-GR"/>
        </w:rPr>
      </w:pPr>
    </w:p>
    <w:p w14:paraId="01C50904" w14:textId="18D4A0EF" w:rsidR="001613D2" w:rsidRPr="001319BD" w:rsidRDefault="001613D2" w:rsidP="001613D2">
      <w:pPr>
        <w:spacing w:before="80" w:line="320" w:lineRule="exact"/>
        <w:jc w:val="center"/>
        <w:rPr>
          <w:b/>
          <w:bCs/>
          <w:color w:val="222A35" w:themeColor="text2" w:themeShade="80"/>
          <w:sz w:val="21"/>
          <w:szCs w:val="21"/>
          <w:lang w:val="el-GR"/>
        </w:rPr>
      </w:pPr>
      <w:r w:rsidRPr="00151FE6">
        <w:rPr>
          <w:noProof/>
        </w:rPr>
        <mc:AlternateContent>
          <mc:Choice Requires="wps">
            <w:drawing>
              <wp:anchor distT="0" distB="0" distL="114300" distR="114300" simplePos="0" relativeHeight="252009472" behindDoc="0" locked="0" layoutInCell="1" allowOverlap="1" wp14:anchorId="6246143C" wp14:editId="41F62DCF">
                <wp:simplePos x="0" y="0"/>
                <wp:positionH relativeFrom="column">
                  <wp:posOffset>762000</wp:posOffset>
                </wp:positionH>
                <wp:positionV relativeFrom="paragraph">
                  <wp:posOffset>2889885</wp:posOffset>
                </wp:positionV>
                <wp:extent cx="2963545" cy="235585"/>
                <wp:effectExtent l="0" t="0" r="0" b="0"/>
                <wp:wrapNone/>
                <wp:docPr id="61"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4ABA6E60" w14:textId="77777777" w:rsidR="00E03E2C" w:rsidRDefault="00E03E2C" w:rsidP="00286718">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6246143C" id="_x0000_s1033" type="#_x0000_t202" style="position:absolute;left:0;text-align:left;margin-left:60pt;margin-top:227.55pt;width:233.35pt;height:18.55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" filled="f" stroked="f">
                <v:textbox>
                  <w:txbxContent>
                    <w:p w14:paraId="4ABA6E60" w14:textId="77777777" w:rsidR="00E03E2C" w:rsidRDefault="00E03E2C" w:rsidP="00286718">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sidRPr="00567EE6">
        <w:rPr>
          <w:b/>
          <w:bCs/>
          <w:noProof/>
        </w:rPr>
        <w:drawing>
          <wp:anchor distT="0" distB="0" distL="114300" distR="114300" simplePos="0" relativeHeight="252008448" behindDoc="0" locked="0" layoutInCell="1" allowOverlap="1" wp14:anchorId="7EF7918D" wp14:editId="1A545591">
            <wp:simplePos x="0" y="0"/>
            <wp:positionH relativeFrom="margin">
              <wp:posOffset>783590</wp:posOffset>
            </wp:positionH>
            <wp:positionV relativeFrom="paragraph">
              <wp:posOffset>361950</wp:posOffset>
            </wp:positionV>
            <wp:extent cx="4572000" cy="2743200"/>
            <wp:effectExtent l="0" t="0" r="0" b="0"/>
            <wp:wrapTopAndBottom/>
            <wp:docPr id="163" name="Chart 163">
              <a:extLst xmlns:a="http://schemas.openxmlformats.org/drawingml/2006/main">
                <a:ext uri="{FF2B5EF4-FFF2-40B4-BE49-F238E27FC236}">
                  <a16:creationId xmlns:a16="http://schemas.microsoft.com/office/drawing/2014/main" id="{F4F16EDF-9E69-4C42-87E7-EC6B7BBD8A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Pr="00567EE6">
        <w:rPr>
          <w:b/>
          <w:bCs/>
          <w:color w:val="222A35" w:themeColor="text2" w:themeShade="80"/>
          <w:sz w:val="21"/>
          <w:szCs w:val="21"/>
          <w:lang w:val="el-GR"/>
        </w:rPr>
        <w:t xml:space="preserve">Διάγραμμα </w:t>
      </w:r>
      <w:r w:rsidRPr="001319BD">
        <w:rPr>
          <w:b/>
          <w:bCs/>
          <w:color w:val="222A35" w:themeColor="text2" w:themeShade="80"/>
          <w:sz w:val="21"/>
          <w:szCs w:val="21"/>
          <w:lang w:val="el-GR"/>
        </w:rPr>
        <w:t>9</w:t>
      </w:r>
    </w:p>
    <w:p w14:paraId="69F2510E" w14:textId="1BB78667" w:rsidR="001613D2" w:rsidRDefault="001613D2" w:rsidP="00151FE6">
      <w:pPr>
        <w:spacing w:before="80" w:line="320" w:lineRule="exact"/>
        <w:jc w:val="both"/>
        <w:rPr>
          <w:color w:val="222A35" w:themeColor="text2" w:themeShade="80"/>
          <w:sz w:val="21"/>
          <w:szCs w:val="21"/>
          <w:lang w:val="el-GR"/>
        </w:rPr>
      </w:pPr>
    </w:p>
    <w:p w14:paraId="4DC96938" w14:textId="1893B81D" w:rsidR="00F1604A" w:rsidRDefault="00286718" w:rsidP="00AF5154">
      <w:pPr>
        <w:spacing w:before="80" w:line="320" w:lineRule="exact"/>
        <w:jc w:val="both"/>
        <w:rPr>
          <w:b/>
          <w:bCs/>
          <w:color w:val="222A35" w:themeColor="text2" w:themeShade="80"/>
          <w:sz w:val="21"/>
          <w:szCs w:val="21"/>
          <w:lang w:val="el-GR"/>
        </w:rPr>
      </w:pPr>
      <w:r>
        <w:rPr>
          <w:color w:val="222A35" w:themeColor="text2" w:themeShade="80"/>
          <w:sz w:val="21"/>
          <w:szCs w:val="21"/>
          <w:lang w:val="el-GR"/>
        </w:rPr>
        <w:t xml:space="preserve">Το Διάγραμμα </w:t>
      </w:r>
      <w:r w:rsidR="001613D2" w:rsidRPr="00AF5154">
        <w:rPr>
          <w:color w:val="222A35" w:themeColor="text2" w:themeShade="80"/>
          <w:sz w:val="21"/>
          <w:szCs w:val="21"/>
          <w:lang w:val="el-GR"/>
        </w:rPr>
        <w:t>10</w:t>
      </w:r>
      <w:r w:rsidR="001613D2">
        <w:rPr>
          <w:color w:val="222A35" w:themeColor="text2" w:themeShade="80"/>
          <w:sz w:val="21"/>
          <w:szCs w:val="21"/>
          <w:lang w:val="el-GR"/>
        </w:rPr>
        <w:t xml:space="preserve"> </w:t>
      </w:r>
      <w:r>
        <w:rPr>
          <w:color w:val="222A35" w:themeColor="text2" w:themeShade="80"/>
          <w:sz w:val="21"/>
          <w:szCs w:val="21"/>
          <w:lang w:val="el-GR"/>
        </w:rPr>
        <w:t xml:space="preserve">παρουσιάζει την εξέλιξη του κεφαλαίου και του ΑΕΠ ανά εργαζόμενο ως ποσοστά των αντίστοιχων μέσων όρων της Ευρωζώνης. Το </w:t>
      </w:r>
      <w:r w:rsidR="005B7CF7">
        <w:rPr>
          <w:color w:val="222A35" w:themeColor="text2" w:themeShade="80"/>
          <w:sz w:val="21"/>
          <w:szCs w:val="21"/>
          <w:lang w:val="el-GR"/>
        </w:rPr>
        <w:t>δ</w:t>
      </w:r>
      <w:r>
        <w:rPr>
          <w:color w:val="222A35" w:themeColor="text2" w:themeShade="80"/>
          <w:sz w:val="21"/>
          <w:szCs w:val="21"/>
          <w:lang w:val="el-GR"/>
        </w:rPr>
        <w:t xml:space="preserve">ιάγραμμα δείχνει τη στενή σχέση που υπάρχει μεταξύ της συσσώρευσης κεφαλαίου ανά εργαζόμενο μέσω επενδύσεων και του ΑΕΠ ανά εργαζόμενο. Όσο το κεφάλαιο ανά εργαζόμενο αυξανόταν με τον ίδιο ή μεγαλύτερο ρυθμό σε σχέση με την υπόλοιπη Ευρωζώνη, η ελληνική </w:t>
      </w:r>
      <w:r>
        <w:rPr>
          <w:color w:val="222A35" w:themeColor="text2" w:themeShade="80"/>
          <w:sz w:val="21"/>
          <w:szCs w:val="21"/>
          <w:lang w:val="el-GR"/>
        </w:rPr>
        <w:lastRenderedPageBreak/>
        <w:t>οικονομία πραγματοποιούσε οικονομική σύγκλιση.</w:t>
      </w:r>
      <w:r>
        <w:rPr>
          <w:rStyle w:val="FootnoteReference"/>
          <w:color w:val="222A35" w:themeColor="text2" w:themeShade="80"/>
          <w:sz w:val="21"/>
          <w:szCs w:val="21"/>
          <w:lang w:val="el-GR"/>
        </w:rPr>
        <w:footnoteReference w:id="7"/>
      </w:r>
      <w:r>
        <w:rPr>
          <w:color w:val="222A35" w:themeColor="text2" w:themeShade="80"/>
          <w:sz w:val="21"/>
          <w:szCs w:val="21"/>
          <w:lang w:val="el-GR"/>
        </w:rPr>
        <w:t xml:space="preserve"> Όταν άρχισε η </w:t>
      </w:r>
      <w:proofErr w:type="spellStart"/>
      <w:r>
        <w:rPr>
          <w:color w:val="222A35" w:themeColor="text2" w:themeShade="80"/>
          <w:sz w:val="21"/>
          <w:szCs w:val="21"/>
          <w:lang w:val="el-GR"/>
        </w:rPr>
        <w:t>αποεπένδυση</w:t>
      </w:r>
      <w:proofErr w:type="spellEnd"/>
      <w:r>
        <w:rPr>
          <w:color w:val="222A35" w:themeColor="text2" w:themeShade="80"/>
          <w:sz w:val="21"/>
          <w:szCs w:val="21"/>
          <w:lang w:val="el-GR"/>
        </w:rPr>
        <w:t xml:space="preserve">, άρχισε και η απόκλιση των κατά κεφαλήν εισοδημάτων, αρχικά ταχύτερα λόγω της </w:t>
      </w:r>
      <w:proofErr w:type="spellStart"/>
      <w:r>
        <w:rPr>
          <w:color w:val="222A35" w:themeColor="text2" w:themeShade="80"/>
          <w:sz w:val="21"/>
          <w:szCs w:val="21"/>
          <w:lang w:val="el-GR"/>
        </w:rPr>
        <w:t>εμπροσθοβαρούς</w:t>
      </w:r>
      <w:proofErr w:type="spellEnd"/>
      <w:r>
        <w:rPr>
          <w:color w:val="222A35" w:themeColor="text2" w:themeShade="80"/>
          <w:sz w:val="21"/>
          <w:szCs w:val="21"/>
          <w:lang w:val="el-GR"/>
        </w:rPr>
        <w:t xml:space="preserve"> δημοσιονομικής προσαρμογής, και μετά με συγκλίνουσες σχετικές μεταβολές. </w:t>
      </w:r>
      <w:r>
        <w:rPr>
          <w:b/>
          <w:bCs/>
          <w:color w:val="222A35" w:themeColor="text2" w:themeShade="80"/>
          <w:sz w:val="21"/>
          <w:szCs w:val="21"/>
          <w:lang w:val="el-GR"/>
        </w:rPr>
        <w:t xml:space="preserve"> </w:t>
      </w:r>
    </w:p>
    <w:p w14:paraId="2075CABD" w14:textId="6205828A" w:rsidR="00567EE6" w:rsidRDefault="00567EE6" w:rsidP="00F1604A">
      <w:pPr>
        <w:spacing w:before="80" w:line="320" w:lineRule="exact"/>
        <w:jc w:val="center"/>
        <w:rPr>
          <w:b/>
          <w:bCs/>
          <w:color w:val="222A35" w:themeColor="text2" w:themeShade="80"/>
          <w:sz w:val="21"/>
          <w:szCs w:val="21"/>
          <w:lang w:val="el-GR"/>
        </w:rPr>
      </w:pPr>
    </w:p>
    <w:p w14:paraId="24A9910B" w14:textId="43620064" w:rsidR="00567EE6" w:rsidRPr="007E1873" w:rsidRDefault="00DA2882" w:rsidP="00F1604A">
      <w:pPr>
        <w:spacing w:before="80" w:line="320" w:lineRule="exact"/>
        <w:jc w:val="center"/>
        <w:rPr>
          <w:b/>
          <w:bCs/>
          <w:color w:val="222A35" w:themeColor="text2" w:themeShade="80"/>
          <w:sz w:val="21"/>
          <w:szCs w:val="21"/>
          <w:lang w:val="el-GR"/>
        </w:rPr>
      </w:pPr>
      <w:r w:rsidRPr="00151FE6">
        <w:rPr>
          <w:noProof/>
        </w:rPr>
        <mc:AlternateContent>
          <mc:Choice Requires="wps">
            <w:drawing>
              <wp:anchor distT="0" distB="0" distL="114300" distR="114300" simplePos="0" relativeHeight="252010496" behindDoc="0" locked="0" layoutInCell="1" allowOverlap="1" wp14:anchorId="68CC9D5B" wp14:editId="74BCE0AF">
                <wp:simplePos x="0" y="0"/>
                <wp:positionH relativeFrom="column">
                  <wp:posOffset>800100</wp:posOffset>
                </wp:positionH>
                <wp:positionV relativeFrom="paragraph">
                  <wp:posOffset>2724785</wp:posOffset>
                </wp:positionV>
                <wp:extent cx="2963545" cy="235585"/>
                <wp:effectExtent l="0" t="0" r="0" b="0"/>
                <wp:wrapNone/>
                <wp:docPr id="19"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4AB3136B" w14:textId="75871A50" w:rsidR="00E03E2C" w:rsidRDefault="00E03E2C" w:rsidP="005E2DEF">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68CC9D5B" id="_x0000_s1034" type="#_x0000_t202" style="position:absolute;left:0;text-align:left;margin-left:63pt;margin-top:214.55pt;width:233.35pt;height:18.55pt;z-index:25201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" filled="f" stroked="f">
                <v:textbox>
                  <w:txbxContent>
                    <w:p w14:paraId="4AB3136B" w14:textId="75871A50" w:rsidR="00E03E2C" w:rsidRDefault="00E03E2C" w:rsidP="005E2DEF">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sidR="001613D2">
        <w:rPr>
          <w:noProof/>
        </w:rPr>
        <w:drawing>
          <wp:anchor distT="0" distB="0" distL="114300" distR="114300" simplePos="0" relativeHeight="251947008" behindDoc="0" locked="0" layoutInCell="1" allowOverlap="1" wp14:anchorId="2E9E50FA" wp14:editId="0140499A">
            <wp:simplePos x="0" y="0"/>
            <wp:positionH relativeFrom="margin">
              <wp:posOffset>775335</wp:posOffset>
            </wp:positionH>
            <wp:positionV relativeFrom="paragraph">
              <wp:posOffset>296545</wp:posOffset>
            </wp:positionV>
            <wp:extent cx="4505325" cy="2676525"/>
            <wp:effectExtent l="0" t="0" r="0" b="0"/>
            <wp:wrapTopAndBottom/>
            <wp:docPr id="30" name="Chart 30">
              <a:extLst xmlns:a="http://schemas.openxmlformats.org/drawingml/2006/main">
                <a:ext uri="{FF2B5EF4-FFF2-40B4-BE49-F238E27FC236}">
                  <a16:creationId xmlns:a16="http://schemas.microsoft.com/office/drawing/2014/main" id="{8A9D6237-AA29-4BC2-99B8-2FB07E481C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1613D2" w:rsidRPr="001613D2">
        <w:rPr>
          <w:b/>
          <w:bCs/>
          <w:color w:val="222A35" w:themeColor="text2" w:themeShade="80"/>
          <w:sz w:val="21"/>
          <w:szCs w:val="21"/>
          <w:lang w:val="el-GR"/>
        </w:rPr>
        <w:t xml:space="preserve"> </w:t>
      </w:r>
      <w:r w:rsidR="001613D2" w:rsidRPr="00627CF2">
        <w:rPr>
          <w:b/>
          <w:bCs/>
          <w:color w:val="222A35" w:themeColor="text2" w:themeShade="80"/>
          <w:sz w:val="21"/>
          <w:szCs w:val="21"/>
          <w:lang w:val="el-GR"/>
        </w:rPr>
        <w:t>Διάγραμμα</w:t>
      </w:r>
      <w:r w:rsidR="001613D2" w:rsidRPr="00F624A3">
        <w:rPr>
          <w:b/>
          <w:bCs/>
          <w:color w:val="222A35" w:themeColor="text2" w:themeShade="80"/>
          <w:sz w:val="21"/>
          <w:szCs w:val="21"/>
          <w:lang w:val="el-GR"/>
        </w:rPr>
        <w:t xml:space="preserve"> </w:t>
      </w:r>
      <w:r w:rsidR="001613D2" w:rsidRPr="00AF5154">
        <w:rPr>
          <w:b/>
          <w:bCs/>
          <w:color w:val="222A35" w:themeColor="text2" w:themeShade="80"/>
          <w:sz w:val="21"/>
          <w:szCs w:val="21"/>
          <w:lang w:val="el-GR"/>
        </w:rPr>
        <w:t>10</w:t>
      </w:r>
    </w:p>
    <w:p w14:paraId="6FFB400A" w14:textId="6340AE0C" w:rsidR="00286718" w:rsidRDefault="00286718" w:rsidP="00286718">
      <w:pPr>
        <w:spacing w:before="80" w:line="320" w:lineRule="exact"/>
        <w:jc w:val="center"/>
        <w:rPr>
          <w:b/>
          <w:bCs/>
          <w:color w:val="222A35" w:themeColor="text2" w:themeShade="80"/>
          <w:sz w:val="21"/>
          <w:szCs w:val="21"/>
          <w:lang w:val="el-GR"/>
        </w:rPr>
      </w:pPr>
      <w:r w:rsidRPr="00286718">
        <w:rPr>
          <w:b/>
          <w:bCs/>
          <w:color w:val="222A35" w:themeColor="text2" w:themeShade="80"/>
          <w:sz w:val="21"/>
          <w:szCs w:val="21"/>
          <w:lang w:val="el-GR"/>
        </w:rPr>
        <w:t xml:space="preserve"> </w:t>
      </w:r>
    </w:p>
    <w:p w14:paraId="59B36003" w14:textId="3BBC6394" w:rsidR="00042074" w:rsidRDefault="00337938" w:rsidP="00AF5154">
      <w:pPr>
        <w:spacing w:before="80" w:line="320" w:lineRule="exact"/>
        <w:jc w:val="both"/>
        <w:rPr>
          <w:color w:val="222A35" w:themeColor="text2" w:themeShade="80"/>
          <w:sz w:val="21"/>
          <w:szCs w:val="21"/>
          <w:lang w:val="el-GR"/>
        </w:rPr>
      </w:pPr>
      <w:r>
        <w:rPr>
          <w:color w:val="222A35" w:themeColor="text2" w:themeShade="80"/>
          <w:sz w:val="21"/>
          <w:szCs w:val="21"/>
          <w:lang w:val="el-GR"/>
        </w:rPr>
        <w:t>Μπορεί, εκ των υστέρων, το συμπέρασμα αυτό να φαίνεται σχεδόν προφανές, κρύβει όμως ένα πολύ ισχυρό δίδαγμα οικονομικής πολιτικής: δεν μπορεί να υπάρξει διατηρήσιμη αύξηση των εισοδημάτων και οικονομική σύγκλιση χωρίς συσσώρευση κεφαλαίου</w:t>
      </w:r>
      <w:r w:rsidR="002E0D15" w:rsidRPr="00AF5154">
        <w:rPr>
          <w:color w:val="222A35" w:themeColor="text2" w:themeShade="80"/>
          <w:sz w:val="21"/>
          <w:szCs w:val="21"/>
          <w:lang w:val="el-GR"/>
        </w:rPr>
        <w:t xml:space="preserve">, </w:t>
      </w:r>
      <w:r w:rsidR="002E0D15">
        <w:rPr>
          <w:color w:val="222A35" w:themeColor="text2" w:themeShade="80"/>
          <w:sz w:val="21"/>
          <w:szCs w:val="21"/>
          <w:lang w:val="el-GR"/>
        </w:rPr>
        <w:t>φυσικού και άυλου (</w:t>
      </w:r>
      <w:r w:rsidR="002E0D15" w:rsidRPr="002E0D15">
        <w:rPr>
          <w:color w:val="222A35" w:themeColor="text2" w:themeShade="80"/>
          <w:sz w:val="21"/>
          <w:szCs w:val="21"/>
          <w:lang w:val="el-GR"/>
        </w:rPr>
        <w:t>ενσωμάτωση τεχνολογικής προόδου</w:t>
      </w:r>
      <w:r w:rsidR="002E0D15">
        <w:rPr>
          <w:color w:val="222A35" w:themeColor="text2" w:themeShade="80"/>
          <w:sz w:val="21"/>
          <w:szCs w:val="21"/>
          <w:lang w:val="el-GR"/>
        </w:rPr>
        <w:t>),</w:t>
      </w:r>
      <w:r>
        <w:rPr>
          <w:color w:val="222A35" w:themeColor="text2" w:themeShade="80"/>
          <w:sz w:val="21"/>
          <w:szCs w:val="21"/>
          <w:lang w:val="el-GR"/>
        </w:rPr>
        <w:t xml:space="preserve"> μέσω επενδύσεων. </w:t>
      </w:r>
      <w:bookmarkStart w:id="2" w:name="_Hlk121730049"/>
      <w:r>
        <w:rPr>
          <w:color w:val="222A35" w:themeColor="text2" w:themeShade="80"/>
          <w:sz w:val="21"/>
          <w:szCs w:val="21"/>
          <w:lang w:val="el-GR"/>
        </w:rPr>
        <w:t xml:space="preserve">Οποιαδήποτε βραχυχρόνια αύξηση των εισοδημάτων μέσω εισοδηματικών ενισχύσεων, όπως αυτή που συνέβη </w:t>
      </w:r>
      <w:r w:rsidR="005B7CF7">
        <w:rPr>
          <w:color w:val="222A35" w:themeColor="text2" w:themeShade="80"/>
          <w:sz w:val="21"/>
          <w:szCs w:val="21"/>
          <w:lang w:val="el-GR"/>
        </w:rPr>
        <w:t>στη διάρκεια</w:t>
      </w:r>
      <w:r>
        <w:rPr>
          <w:color w:val="222A35" w:themeColor="text2" w:themeShade="80"/>
          <w:sz w:val="21"/>
          <w:szCs w:val="21"/>
          <w:lang w:val="el-GR"/>
        </w:rPr>
        <w:t xml:space="preserve"> της πανδημίας και της ενεργειακής κρίσης, αν δεν συνοδευτεί από αύξηση των επενδύσεων, θα αποδειχτεί μη διατηρήσιμη.</w:t>
      </w:r>
      <w:bookmarkEnd w:id="2"/>
    </w:p>
    <w:p w14:paraId="165AB593" w14:textId="00DD2986" w:rsidR="003C2C13" w:rsidRDefault="003C2C13" w:rsidP="003C2C13">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Για να καταστεί αυτό σαφές, πρέπει  να ιδωθούν οι επενδύσεις ως δημιουργία παραγωγικής υποδομής η οποία είναι απαραίτητη για τη διεξαγωγή των οικονομικών δραστηριοτήτων. Τα προηγούμενα χρόνια, από το 2017 που το ΑΕΠ άρχισε να ανακάμπτει, και με δεδομένο ότι οι καθαρές επενδύσεις (μετά την αφαίρεση των αποσβέσεων) παρέμεναν αρνητικές, η αύξηση της οικονομικής δραστηριότητας βασίστηκε στην εντατικότερη χρησιμοποίηση της υπάρχουσας παραγωγικής δυναμικότητας. Αυτό φαίνεται στην </w:t>
      </w:r>
      <w:r w:rsidRPr="0036501F">
        <w:rPr>
          <w:color w:val="222A35" w:themeColor="text2" w:themeShade="80"/>
          <w:sz w:val="21"/>
          <w:szCs w:val="21"/>
          <w:lang w:val="el-GR"/>
        </w:rPr>
        <w:t xml:space="preserve">αύξηση του βαθμού χρησιμοποίησης της παραγωγικής δυναμικότητας, </w:t>
      </w:r>
      <w:r>
        <w:rPr>
          <w:color w:val="222A35" w:themeColor="text2" w:themeShade="80"/>
          <w:sz w:val="21"/>
          <w:szCs w:val="21"/>
          <w:lang w:val="el-GR"/>
        </w:rPr>
        <w:t xml:space="preserve">η οποία έφτασε τον Αύγουστο του 2022 (στη βιομηχανία) το 75,9%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1</w:t>
      </w:r>
      <w:r>
        <w:rPr>
          <w:color w:val="222A35" w:themeColor="text2" w:themeShade="80"/>
          <w:sz w:val="21"/>
          <w:szCs w:val="21"/>
          <w:lang w:val="el-GR"/>
        </w:rPr>
        <w:t>) και οδεύει προς το 80%, το οποίο θεωρείται ότι σηματοδοτεί</w:t>
      </w:r>
      <w:r w:rsidRPr="0036501F">
        <w:rPr>
          <w:color w:val="222A35" w:themeColor="text2" w:themeShade="80"/>
          <w:sz w:val="21"/>
          <w:szCs w:val="21"/>
          <w:lang w:val="el-GR"/>
        </w:rPr>
        <w:t xml:space="preserve"> </w:t>
      </w:r>
      <w:r>
        <w:rPr>
          <w:color w:val="222A35" w:themeColor="text2" w:themeShade="80"/>
          <w:sz w:val="21"/>
          <w:szCs w:val="21"/>
          <w:lang w:val="el-GR"/>
        </w:rPr>
        <w:t>την πλήρη χρήση.</w:t>
      </w:r>
      <w:r>
        <w:rPr>
          <w:rStyle w:val="FootnoteReference"/>
          <w:color w:val="222A35" w:themeColor="text2" w:themeShade="80"/>
          <w:sz w:val="21"/>
          <w:szCs w:val="21"/>
          <w:lang w:val="el-GR"/>
        </w:rPr>
        <w:footnoteReference w:id="8"/>
      </w:r>
      <w:r w:rsidRPr="00662C56">
        <w:rPr>
          <w:color w:val="222A35" w:themeColor="text2" w:themeShade="80"/>
          <w:sz w:val="21"/>
          <w:szCs w:val="21"/>
          <w:lang w:val="el-GR"/>
        </w:rPr>
        <w:t xml:space="preserve"> </w:t>
      </w:r>
      <w:r>
        <w:rPr>
          <w:color w:val="222A35" w:themeColor="text2" w:themeShade="80"/>
          <w:sz w:val="21"/>
          <w:szCs w:val="21"/>
          <w:lang w:val="el-GR"/>
        </w:rPr>
        <w:t>Αυτό σημαίνει ότι εφεξής</w:t>
      </w:r>
      <w:r w:rsidR="00721424">
        <w:rPr>
          <w:color w:val="222A35" w:themeColor="text2" w:themeShade="80"/>
          <w:sz w:val="21"/>
          <w:szCs w:val="21"/>
          <w:lang w:val="el-GR"/>
        </w:rPr>
        <w:t>, με δεδομένα τα επίπεδα της συνολικής παραγωγικότητας και της απασχόλησης,</w:t>
      </w:r>
      <w:r>
        <w:rPr>
          <w:color w:val="222A35" w:themeColor="text2" w:themeShade="80"/>
          <w:sz w:val="21"/>
          <w:szCs w:val="21"/>
          <w:lang w:val="el-GR"/>
        </w:rPr>
        <w:t xml:space="preserve"> περαιτέρω αύξηση της παραγωγής δεν μπορεί να υπάρξει χωρίς αύξηση των επενδύσεων.</w:t>
      </w:r>
    </w:p>
    <w:p w14:paraId="79A3A76B" w14:textId="3F8E9B79" w:rsidR="003C2C13" w:rsidRPr="007E1873" w:rsidRDefault="00F65F4D" w:rsidP="00466C63">
      <w:pPr>
        <w:spacing w:before="80" w:line="320" w:lineRule="exact"/>
        <w:jc w:val="center"/>
        <w:rPr>
          <w:color w:val="222A35" w:themeColor="text2" w:themeShade="80"/>
          <w:sz w:val="21"/>
          <w:szCs w:val="21"/>
          <w:lang w:val="el-GR"/>
        </w:rPr>
      </w:pPr>
      <w:r>
        <w:rPr>
          <w:noProof/>
        </w:rPr>
        <w:lastRenderedPageBreak/>
        <w:drawing>
          <wp:anchor distT="0" distB="0" distL="114300" distR="114300" simplePos="0" relativeHeight="251976704" behindDoc="0" locked="0" layoutInCell="1" allowOverlap="1" wp14:anchorId="08CB35D0" wp14:editId="4FEA3A82">
            <wp:simplePos x="0" y="0"/>
            <wp:positionH relativeFrom="column">
              <wp:posOffset>936625</wp:posOffset>
            </wp:positionH>
            <wp:positionV relativeFrom="paragraph">
              <wp:posOffset>309245</wp:posOffset>
            </wp:positionV>
            <wp:extent cx="4371975" cy="2476500"/>
            <wp:effectExtent l="0" t="0" r="9525"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71975"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5D9E" w:rsidRPr="00FF472B">
        <w:rPr>
          <w:noProof/>
        </w:rPr>
        <mc:AlternateContent>
          <mc:Choice Requires="wps">
            <w:drawing>
              <wp:anchor distT="0" distB="0" distL="114300" distR="114300" simplePos="0" relativeHeight="251994112" behindDoc="0" locked="0" layoutInCell="1" allowOverlap="1" wp14:anchorId="1F9DDC49" wp14:editId="17FEA7A2">
                <wp:simplePos x="0" y="0"/>
                <wp:positionH relativeFrom="column">
                  <wp:posOffset>1051560</wp:posOffset>
                </wp:positionH>
                <wp:positionV relativeFrom="paragraph">
                  <wp:posOffset>2525395</wp:posOffset>
                </wp:positionV>
                <wp:extent cx="2883247" cy="246669"/>
                <wp:effectExtent l="0" t="0" r="0" b="0"/>
                <wp:wrapNone/>
                <wp:docPr id="58" name="Text Box 1"/>
                <wp:cNvGraphicFramePr/>
                <a:graphic xmlns:a="http://schemas.openxmlformats.org/drawingml/2006/main">
                  <a:graphicData uri="http://schemas.microsoft.com/office/word/2010/wordprocessingShape">
                    <wps:wsp>
                      <wps:cNvSpPr txBox="1"/>
                      <wps:spPr>
                        <a:xfrm>
                          <a:off x="0" y="0"/>
                          <a:ext cx="2883247" cy="246669"/>
                        </a:xfrm>
                        <a:prstGeom prst="rect">
                          <a:avLst/>
                        </a:prstGeom>
                      </wps:spPr>
                      <wps:txbx>
                        <w:txbxContent>
                          <w:p w14:paraId="75B5B303" w14:textId="37F1EDE3" w:rsidR="00E03E2C" w:rsidRDefault="00E03E2C" w:rsidP="00745D9E">
                            <w:pPr>
                              <w:pStyle w:val="NormalWeb"/>
                              <w:spacing w:before="0" w:beforeAutospacing="0" w:after="0" w:afterAutospacing="0"/>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r w:rsidR="0033185D">
                              <w:rPr>
                                <w:rFonts w:ascii="Eurobank Sans Light" w:eastAsia="Calibri" w:hAnsi="Eurobank Sans Light"/>
                                <w:sz w:val="16"/>
                                <w:szCs w:val="16"/>
                                <w:lang w:val="el-GR"/>
                              </w:rPr>
                              <w:t>ΙΟΒΕ</w:t>
                            </w:r>
                            <w:r>
                              <w:rPr>
                                <w:rFonts w:ascii="Eurobank Sans Light" w:eastAsia="Calibri" w:hAnsi="Eurobank Sans Light"/>
                                <w:sz w:val="16"/>
                                <w:szCs w:val="16"/>
                              </w:rPr>
                              <w:t>, Eurobank Research</w:t>
                            </w:r>
                          </w:p>
                        </w:txbxContent>
                      </wps:txbx>
                      <wps:bodyPr wrap="square" rtlCol="0"/>
                    </wps:wsp>
                  </a:graphicData>
                </a:graphic>
              </wp:anchor>
            </w:drawing>
          </mc:Choice>
          <mc:Fallback>
            <w:pict>
              <v:shape w14:anchorId="1F9DDC49" id="_x0000_s1035" type="#_x0000_t202" style="position:absolute;left:0;text-align:left;margin-left:82.8pt;margin-top:198.85pt;width:227.05pt;height:19.4pt;z-index:25199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" filled="f" stroked="f">
                <v:textbox>
                  <w:txbxContent>
                    <w:p w14:paraId="75B5B303" w14:textId="37F1EDE3" w:rsidR="00E03E2C" w:rsidRDefault="00E03E2C" w:rsidP="00745D9E">
                      <w:pPr>
                        <w:pStyle w:val="NormalWeb"/>
                        <w:spacing w:before="0" w:beforeAutospacing="0" w:after="0" w:afterAutospacing="0"/>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r w:rsidR="0033185D">
                        <w:rPr>
                          <w:rFonts w:ascii="Eurobank Sans Light" w:eastAsia="Calibri" w:hAnsi="Eurobank Sans Light"/>
                          <w:sz w:val="16"/>
                          <w:szCs w:val="16"/>
                          <w:lang w:val="el-GR"/>
                        </w:rPr>
                        <w:t>ΙΟΒΕ</w:t>
                      </w:r>
                      <w:r>
                        <w:rPr>
                          <w:rFonts w:ascii="Eurobank Sans Light" w:eastAsia="Calibri" w:hAnsi="Eurobank Sans Light"/>
                          <w:sz w:val="16"/>
                          <w:szCs w:val="16"/>
                        </w:rPr>
                        <w:t>, Eurobank Research</w:t>
                      </w:r>
                    </w:p>
                  </w:txbxContent>
                </v:textbox>
              </v:shape>
            </w:pict>
          </mc:Fallback>
        </mc:AlternateContent>
      </w:r>
      <w:r w:rsidR="0065021C">
        <w:rPr>
          <w:noProof/>
        </w:rPr>
        <mc:AlternateContent>
          <mc:Choice Requires="wps">
            <w:drawing>
              <wp:anchor distT="0" distB="0" distL="114300" distR="114300" simplePos="0" relativeHeight="251941888" behindDoc="0" locked="0" layoutInCell="1" allowOverlap="1" wp14:anchorId="1418E3B2" wp14:editId="14CB46E1">
                <wp:simplePos x="0" y="0"/>
                <wp:positionH relativeFrom="column">
                  <wp:posOffset>1024255</wp:posOffset>
                </wp:positionH>
                <wp:positionV relativeFrom="paragraph">
                  <wp:posOffset>2460625</wp:posOffset>
                </wp:positionV>
                <wp:extent cx="2963525" cy="235586"/>
                <wp:effectExtent l="0" t="0" r="0" b="0"/>
                <wp:wrapNone/>
                <wp:docPr id="56" name="Text Box 1"/>
                <wp:cNvGraphicFramePr/>
                <a:graphic xmlns:a="http://schemas.openxmlformats.org/drawingml/2006/main">
                  <a:graphicData uri="http://schemas.microsoft.com/office/word/2010/wordprocessingShape">
                    <wps:wsp>
                      <wps:cNvSpPr txBox="1"/>
                      <wps:spPr>
                        <a:xfrm>
                          <a:off x="0" y="0"/>
                          <a:ext cx="2963525" cy="235586"/>
                        </a:xfrm>
                        <a:prstGeom prst="rect">
                          <a:avLst/>
                        </a:prstGeom>
                      </wps:spPr>
                      <wps:txbx>
                        <w:txbxContent>
                          <w:p w14:paraId="25B0C021" w14:textId="77777777" w:rsidR="00E03E2C" w:rsidRDefault="00E03E2C" w:rsidP="00466C63">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1418E3B2" id="_x0000_s1036" type="#_x0000_t202" style="position:absolute;left:0;text-align:left;margin-left:80.65pt;margin-top:193.75pt;width:233.35pt;height:18.55pt;z-index:25194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" filled="f" stroked="f">
                <v:textbox>
                  <w:txbxContent>
                    <w:p w14:paraId="25B0C021" w14:textId="77777777" w:rsidR="00E03E2C" w:rsidRDefault="00E03E2C" w:rsidP="00466C63">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sidR="00466C63" w:rsidRPr="00627CF2">
        <w:rPr>
          <w:b/>
          <w:bCs/>
          <w:color w:val="222A35" w:themeColor="text2" w:themeShade="80"/>
          <w:sz w:val="21"/>
          <w:szCs w:val="21"/>
          <w:lang w:val="el-GR"/>
        </w:rPr>
        <w:t>Διάγραμμα</w:t>
      </w:r>
      <w:r w:rsidR="00466C63" w:rsidRPr="00F624A3">
        <w:rPr>
          <w:b/>
          <w:bCs/>
          <w:color w:val="222A35" w:themeColor="text2" w:themeShade="80"/>
          <w:sz w:val="21"/>
          <w:szCs w:val="21"/>
          <w:lang w:val="el-GR"/>
        </w:rPr>
        <w:t xml:space="preserve"> </w:t>
      </w:r>
      <w:r w:rsidR="001613D2">
        <w:rPr>
          <w:b/>
          <w:bCs/>
          <w:color w:val="222A35" w:themeColor="text2" w:themeShade="80"/>
          <w:sz w:val="21"/>
          <w:szCs w:val="21"/>
          <w:lang w:val="el-GR"/>
        </w:rPr>
        <w:t>1</w:t>
      </w:r>
      <w:r w:rsidR="001613D2" w:rsidRPr="00AF5154">
        <w:rPr>
          <w:b/>
          <w:bCs/>
          <w:color w:val="222A35" w:themeColor="text2" w:themeShade="80"/>
          <w:sz w:val="21"/>
          <w:szCs w:val="21"/>
          <w:lang w:val="el-GR"/>
        </w:rPr>
        <w:t>1</w:t>
      </w:r>
    </w:p>
    <w:p w14:paraId="2FCF03E4" w14:textId="2C21B6AC" w:rsidR="00286718" w:rsidRDefault="00286718" w:rsidP="00123128">
      <w:pPr>
        <w:spacing w:before="80" w:line="320" w:lineRule="exact"/>
        <w:jc w:val="both"/>
        <w:rPr>
          <w:color w:val="222A35" w:themeColor="text2" w:themeShade="80"/>
          <w:sz w:val="21"/>
          <w:szCs w:val="21"/>
          <w:lang w:val="el-GR"/>
        </w:rPr>
      </w:pPr>
    </w:p>
    <w:p w14:paraId="732E59FD" w14:textId="010C1EA6" w:rsidR="00E05DB0" w:rsidRPr="00B1144E" w:rsidRDefault="00E05DB0" w:rsidP="00E05DB0">
      <w:pPr>
        <w:spacing w:before="80" w:line="320" w:lineRule="exact"/>
        <w:jc w:val="both"/>
        <w:rPr>
          <w:b/>
          <w:color w:val="222A35" w:themeColor="text2" w:themeShade="80"/>
          <w:sz w:val="21"/>
          <w:szCs w:val="21"/>
          <w:lang w:val="el-GR"/>
        </w:rPr>
      </w:pPr>
      <w:r>
        <w:rPr>
          <w:b/>
          <w:color w:val="222A35" w:themeColor="text2" w:themeShade="80"/>
          <w:sz w:val="21"/>
          <w:szCs w:val="21"/>
          <w:lang w:val="el-GR"/>
        </w:rPr>
        <w:t>1.2.2</w:t>
      </w:r>
      <w:r w:rsidRPr="00B1144E">
        <w:rPr>
          <w:b/>
          <w:color w:val="222A35" w:themeColor="text2" w:themeShade="80"/>
          <w:sz w:val="21"/>
          <w:szCs w:val="21"/>
          <w:lang w:val="el-GR"/>
        </w:rPr>
        <w:tab/>
      </w:r>
      <w:r w:rsidRPr="002E0D15">
        <w:rPr>
          <w:b/>
          <w:color w:val="222A35" w:themeColor="text2" w:themeShade="80"/>
          <w:sz w:val="21"/>
          <w:szCs w:val="21"/>
          <w:lang w:val="el-GR"/>
        </w:rPr>
        <w:t xml:space="preserve">Η σημασία της </w:t>
      </w:r>
      <w:r>
        <w:rPr>
          <w:b/>
          <w:color w:val="222A35" w:themeColor="text2" w:themeShade="80"/>
          <w:sz w:val="21"/>
          <w:szCs w:val="21"/>
          <w:lang w:val="el-GR"/>
        </w:rPr>
        <w:t>ποιοτικής σύνθεσης των επενδύσεων</w:t>
      </w:r>
    </w:p>
    <w:p w14:paraId="5B859AD1" w14:textId="5724D33B" w:rsidR="00123128" w:rsidRDefault="00123128" w:rsidP="00123128">
      <w:pPr>
        <w:spacing w:before="80" w:line="320" w:lineRule="exact"/>
        <w:jc w:val="both"/>
        <w:rPr>
          <w:color w:val="222A35" w:themeColor="text2" w:themeShade="80"/>
          <w:sz w:val="21"/>
          <w:szCs w:val="21"/>
          <w:lang w:val="el-GR"/>
        </w:rPr>
      </w:pPr>
      <w:r>
        <w:rPr>
          <w:color w:val="222A35" w:themeColor="text2" w:themeShade="80"/>
          <w:sz w:val="21"/>
          <w:szCs w:val="21"/>
          <w:lang w:val="el-GR"/>
        </w:rPr>
        <w:t>Το ζήτημα των επενδύσεων δεν αφορά μόνο την ανάγκη αύξησης του συνολικού τους ύψους</w:t>
      </w:r>
      <w:r w:rsidR="0065021C">
        <w:rPr>
          <w:color w:val="222A35" w:themeColor="text2" w:themeShade="80"/>
          <w:sz w:val="21"/>
          <w:szCs w:val="21"/>
          <w:lang w:val="el-GR"/>
        </w:rPr>
        <w:t>,</w:t>
      </w:r>
      <w:r>
        <w:rPr>
          <w:color w:val="222A35" w:themeColor="text2" w:themeShade="80"/>
          <w:sz w:val="21"/>
          <w:szCs w:val="21"/>
          <w:lang w:val="el-GR"/>
        </w:rPr>
        <w:t xml:space="preserve"> αλλά και την ανάγκη ποιοτικής διαφοροποίησης και συγκεκριμένα την αύξηση της συμμετοχής επενδύσεων που υποστηρίζουν τη στροφή σε δραστηριότητες που ενσωματώνουν περισσότερη γνώση και τεχνολογία.</w:t>
      </w:r>
      <w:r w:rsidR="00F624A3">
        <w:rPr>
          <w:color w:val="222A35" w:themeColor="text2" w:themeShade="80"/>
          <w:sz w:val="21"/>
          <w:szCs w:val="21"/>
          <w:lang w:val="el-GR"/>
        </w:rPr>
        <w:t xml:space="preserve"> </w:t>
      </w:r>
      <w:r>
        <w:rPr>
          <w:color w:val="222A35" w:themeColor="text2" w:themeShade="80"/>
          <w:sz w:val="21"/>
          <w:szCs w:val="21"/>
          <w:lang w:val="el-GR"/>
        </w:rPr>
        <w:t>Η θ</w:t>
      </w:r>
      <w:r w:rsidRPr="00123128">
        <w:rPr>
          <w:color w:val="222A35" w:themeColor="text2" w:themeShade="80"/>
          <w:sz w:val="21"/>
          <w:szCs w:val="21"/>
          <w:lang w:val="el-GR"/>
        </w:rPr>
        <w:t xml:space="preserve">εωρία </w:t>
      </w:r>
      <w:r>
        <w:rPr>
          <w:color w:val="222A35" w:themeColor="text2" w:themeShade="80"/>
          <w:sz w:val="21"/>
          <w:szCs w:val="21"/>
          <w:lang w:val="el-GR"/>
        </w:rPr>
        <w:t xml:space="preserve">της </w:t>
      </w:r>
      <w:r w:rsidRPr="00123128">
        <w:rPr>
          <w:color w:val="222A35" w:themeColor="text2" w:themeShade="80"/>
          <w:sz w:val="21"/>
          <w:szCs w:val="21"/>
          <w:lang w:val="el-GR"/>
        </w:rPr>
        <w:t>οικονομικής πολυπλοκότητας</w:t>
      </w:r>
      <w:r>
        <w:rPr>
          <w:color w:val="222A35" w:themeColor="text2" w:themeShade="80"/>
          <w:sz w:val="21"/>
          <w:szCs w:val="21"/>
          <w:lang w:val="el-GR"/>
        </w:rPr>
        <w:t xml:space="preserve"> εξηγεί ότι</w:t>
      </w:r>
      <w:r w:rsidRPr="00123128">
        <w:rPr>
          <w:color w:val="222A35" w:themeColor="text2" w:themeShade="80"/>
          <w:sz w:val="21"/>
          <w:szCs w:val="21"/>
          <w:lang w:val="el-GR"/>
        </w:rPr>
        <w:t xml:space="preserve"> η ανάπτυξη </w:t>
      </w:r>
      <w:r>
        <w:rPr>
          <w:color w:val="222A35" w:themeColor="text2" w:themeShade="80"/>
          <w:sz w:val="21"/>
          <w:szCs w:val="21"/>
          <w:lang w:val="el-GR"/>
        </w:rPr>
        <w:t>ενισχύεται από την εξειδίκευση</w:t>
      </w:r>
      <w:r w:rsidRPr="00123128">
        <w:rPr>
          <w:color w:val="222A35" w:themeColor="text2" w:themeShade="80"/>
          <w:sz w:val="21"/>
          <w:szCs w:val="21"/>
          <w:lang w:val="el-GR"/>
        </w:rPr>
        <w:t xml:space="preserve"> σε νέα προϊόντα που είναι </w:t>
      </w:r>
      <w:r>
        <w:rPr>
          <w:color w:val="222A35" w:themeColor="text2" w:themeShade="80"/>
          <w:sz w:val="21"/>
          <w:szCs w:val="21"/>
          <w:lang w:val="el-GR"/>
        </w:rPr>
        <w:t>διαρκώς</w:t>
      </w:r>
      <w:r w:rsidRPr="00123128">
        <w:rPr>
          <w:color w:val="222A35" w:themeColor="text2" w:themeShade="80"/>
          <w:sz w:val="21"/>
          <w:szCs w:val="21"/>
          <w:lang w:val="el-GR"/>
        </w:rPr>
        <w:t xml:space="preserve"> πιο περίπλοκα και λιγότερο </w:t>
      </w:r>
      <w:r>
        <w:rPr>
          <w:color w:val="222A35" w:themeColor="text2" w:themeShade="80"/>
          <w:sz w:val="21"/>
          <w:szCs w:val="21"/>
          <w:lang w:val="el-GR"/>
        </w:rPr>
        <w:t>ευρέως διαθέσιμα</w:t>
      </w:r>
      <w:r w:rsidRPr="00123128">
        <w:rPr>
          <w:color w:val="222A35" w:themeColor="text2" w:themeShade="80"/>
          <w:sz w:val="21"/>
          <w:szCs w:val="21"/>
          <w:lang w:val="el-GR"/>
        </w:rPr>
        <w:t>. Ως εκ τούτου, η βιώσιμη και μακροπρόθεσμη ανάπτυξη απαιτεί πολιτικές για την προώθηση της διαφοροποίησης της τεχνογνωσίας</w:t>
      </w:r>
      <w:r w:rsidR="0065021C">
        <w:rPr>
          <w:color w:val="222A35" w:themeColor="text2" w:themeShade="80"/>
          <w:sz w:val="21"/>
          <w:szCs w:val="21"/>
          <w:lang w:val="el-GR"/>
        </w:rPr>
        <w:t>,</w:t>
      </w:r>
      <w:r w:rsidRPr="00123128">
        <w:rPr>
          <w:color w:val="222A35" w:themeColor="text2" w:themeShade="80"/>
          <w:sz w:val="21"/>
          <w:szCs w:val="21"/>
          <w:lang w:val="el-GR"/>
        </w:rPr>
        <w:t xml:space="preserve"> </w:t>
      </w:r>
      <w:r w:rsidR="0065021C">
        <w:rPr>
          <w:color w:val="222A35" w:themeColor="text2" w:themeShade="80"/>
          <w:sz w:val="21"/>
          <w:szCs w:val="21"/>
          <w:lang w:val="el-GR"/>
        </w:rPr>
        <w:t>με στόχο</w:t>
      </w:r>
      <w:r w:rsidRPr="00123128">
        <w:rPr>
          <w:color w:val="222A35" w:themeColor="text2" w:themeShade="80"/>
          <w:sz w:val="21"/>
          <w:szCs w:val="21"/>
          <w:lang w:val="el-GR"/>
        </w:rPr>
        <w:t xml:space="preserve"> την παραγωγή ενός ευρύτερου και ολοένα πιο πολύπλοκου συνόλου αγαθών και υπηρεσιών</w:t>
      </w:r>
      <w:r>
        <w:rPr>
          <w:color w:val="222A35" w:themeColor="text2" w:themeShade="80"/>
          <w:sz w:val="21"/>
          <w:szCs w:val="21"/>
          <w:lang w:val="el-GR"/>
        </w:rPr>
        <w:t>. Η πανδημία έδειξε με παραστατικό τρόπο τους κινδύνους της εξάρτησης από λίγους και τεχνολογικά λιγότερο απαιτητικούς κλάδους, όπως ο τουρισμός:</w:t>
      </w:r>
      <w:r w:rsidRPr="00123128">
        <w:rPr>
          <w:color w:val="222A35" w:themeColor="text2" w:themeShade="80"/>
          <w:sz w:val="21"/>
          <w:szCs w:val="21"/>
          <w:lang w:val="el-GR"/>
        </w:rPr>
        <w:t xml:space="preserve"> η Κύπρος, η Ελλάδα, η Πορτογαλία, η Ισπανία και η Κροατία αντιμετώπισαν σοβαρότερες απώλειες </w:t>
      </w:r>
      <w:r>
        <w:rPr>
          <w:color w:val="222A35" w:themeColor="text2" w:themeShade="80"/>
          <w:sz w:val="21"/>
          <w:szCs w:val="21"/>
          <w:lang w:val="el-GR"/>
        </w:rPr>
        <w:t>ΑΕΠ</w:t>
      </w:r>
      <w:r w:rsidRPr="00123128">
        <w:rPr>
          <w:color w:val="222A35" w:themeColor="text2" w:themeShade="80"/>
          <w:sz w:val="21"/>
          <w:szCs w:val="21"/>
          <w:lang w:val="el-GR"/>
        </w:rPr>
        <w:t xml:space="preserve"> από την πανδημία</w:t>
      </w:r>
      <w:r w:rsidR="001B4E99">
        <w:rPr>
          <w:color w:val="222A35" w:themeColor="text2" w:themeShade="80"/>
          <w:sz w:val="21"/>
          <w:szCs w:val="21"/>
          <w:lang w:val="el-GR"/>
        </w:rPr>
        <w:t xml:space="preserve"> σε σχέση με τις χώρες της Βόρειας Ευρώπης</w:t>
      </w:r>
      <w:r w:rsidRPr="00123128">
        <w:rPr>
          <w:color w:val="222A35" w:themeColor="text2" w:themeShade="80"/>
          <w:sz w:val="21"/>
          <w:szCs w:val="21"/>
          <w:lang w:val="el-GR"/>
        </w:rPr>
        <w:t>.</w:t>
      </w:r>
      <w:r>
        <w:rPr>
          <w:color w:val="222A35" w:themeColor="text2" w:themeShade="80"/>
          <w:sz w:val="21"/>
          <w:szCs w:val="21"/>
          <w:lang w:val="el-GR"/>
        </w:rPr>
        <w:t xml:space="preserve"> Γενικότερα, χ</w:t>
      </w:r>
      <w:r w:rsidRPr="00123128">
        <w:rPr>
          <w:color w:val="222A35" w:themeColor="text2" w:themeShade="80"/>
          <w:sz w:val="21"/>
          <w:szCs w:val="21"/>
          <w:lang w:val="el-GR"/>
        </w:rPr>
        <w:t>ώρες με λιγότερο διαφοροποιημένη βιομηχανική και εξαγωγική βάση</w:t>
      </w:r>
      <w:r>
        <w:rPr>
          <w:color w:val="222A35" w:themeColor="text2" w:themeShade="80"/>
          <w:sz w:val="21"/>
          <w:szCs w:val="21"/>
          <w:lang w:val="el-GR"/>
        </w:rPr>
        <w:t xml:space="preserve"> θα τείνουν να γνωρίζουν μία επιδείνωση της θέσης τους στις διεθνείς αλυσίδες αξίας</w:t>
      </w:r>
      <w:r w:rsidR="0065021C">
        <w:rPr>
          <w:color w:val="222A35" w:themeColor="text2" w:themeShade="80"/>
          <w:sz w:val="21"/>
          <w:szCs w:val="21"/>
          <w:lang w:val="el-GR"/>
        </w:rPr>
        <w:t>,</w:t>
      </w:r>
      <w:r w:rsidR="00044C62">
        <w:rPr>
          <w:color w:val="222A35" w:themeColor="text2" w:themeShade="80"/>
          <w:sz w:val="21"/>
          <w:szCs w:val="21"/>
          <w:lang w:val="el-GR"/>
        </w:rPr>
        <w:t xml:space="preserve"> προϊόντος του χρόνου. </w:t>
      </w:r>
      <w:r w:rsidR="00044C62" w:rsidRPr="00044C62">
        <w:rPr>
          <w:color w:val="222A35" w:themeColor="text2" w:themeShade="80"/>
          <w:sz w:val="21"/>
          <w:szCs w:val="21"/>
          <w:lang w:val="el-GR"/>
        </w:rPr>
        <w:t>Η Ελλάδα κατατάσσεται τελευταία στην ΕΕ</w:t>
      </w:r>
      <w:r w:rsidR="00044C62">
        <w:rPr>
          <w:color w:val="222A35" w:themeColor="text2" w:themeShade="80"/>
          <w:sz w:val="21"/>
          <w:szCs w:val="21"/>
          <w:lang w:val="el-GR"/>
        </w:rPr>
        <w:t xml:space="preserve"> στους δείκτες οικονομικής πολυπλοκότητας: με στοιχεία 2019,</w:t>
      </w:r>
      <w:r w:rsidR="00044C62" w:rsidRPr="00044C62">
        <w:rPr>
          <w:color w:val="222A35" w:themeColor="text2" w:themeShade="80"/>
          <w:sz w:val="21"/>
          <w:szCs w:val="21"/>
          <w:lang w:val="el-GR"/>
        </w:rPr>
        <w:t xml:space="preserve"> οι εξαγωγές αγαθών της Ελλάδας αφορού</w:t>
      </w:r>
      <w:r w:rsidR="001D3A49">
        <w:rPr>
          <w:color w:val="222A35" w:themeColor="text2" w:themeShade="80"/>
          <w:sz w:val="21"/>
          <w:szCs w:val="21"/>
          <w:lang w:val="el-GR"/>
        </w:rPr>
        <w:t>σα</w:t>
      </w:r>
      <w:r w:rsidR="00044C62" w:rsidRPr="00044C62">
        <w:rPr>
          <w:color w:val="222A35" w:themeColor="text2" w:themeShade="80"/>
          <w:sz w:val="21"/>
          <w:szCs w:val="21"/>
          <w:lang w:val="el-GR"/>
        </w:rPr>
        <w:t xml:space="preserve">ν </w:t>
      </w:r>
      <w:r w:rsidR="00667E57">
        <w:rPr>
          <w:color w:val="222A35" w:themeColor="text2" w:themeShade="80"/>
          <w:sz w:val="21"/>
          <w:szCs w:val="21"/>
          <w:lang w:val="el-GR"/>
        </w:rPr>
        <w:t xml:space="preserve">σε </w:t>
      </w:r>
      <w:r w:rsidR="00044C62" w:rsidRPr="00044C62">
        <w:rPr>
          <w:color w:val="222A35" w:themeColor="text2" w:themeShade="80"/>
          <w:sz w:val="21"/>
          <w:szCs w:val="21"/>
          <w:lang w:val="el-GR"/>
        </w:rPr>
        <w:t>προϊόντα χαμηλής πολυπλοκότητας, όπως ορυκτά και γεωργ</w:t>
      </w:r>
      <w:r w:rsidR="00667E57">
        <w:rPr>
          <w:color w:val="222A35" w:themeColor="text2" w:themeShade="80"/>
          <w:sz w:val="21"/>
          <w:szCs w:val="21"/>
          <w:lang w:val="el-GR"/>
        </w:rPr>
        <w:t>ικά</w:t>
      </w:r>
      <w:r w:rsidR="00044C62" w:rsidRPr="00044C62">
        <w:rPr>
          <w:color w:val="222A35" w:themeColor="text2" w:themeShade="80"/>
          <w:sz w:val="21"/>
          <w:szCs w:val="21"/>
          <w:lang w:val="el-GR"/>
        </w:rPr>
        <w:t xml:space="preserve">. </w:t>
      </w:r>
      <w:r w:rsidR="00044C62">
        <w:rPr>
          <w:color w:val="222A35" w:themeColor="text2" w:themeShade="80"/>
          <w:sz w:val="21"/>
          <w:szCs w:val="21"/>
          <w:lang w:val="el-GR"/>
        </w:rPr>
        <w:t>Επιπροσθέτως</w:t>
      </w:r>
      <w:r w:rsidR="00044C62" w:rsidRPr="00044C62">
        <w:rPr>
          <w:color w:val="222A35" w:themeColor="text2" w:themeShade="80"/>
          <w:sz w:val="21"/>
          <w:szCs w:val="21"/>
          <w:lang w:val="el-GR"/>
        </w:rPr>
        <w:t>, η Ελλάδα είχε το μεγαλύτερο χάσμα μεταξύ του καταγεγραμμένου επιπέδου εισοδήματος και του γνωσιακού περιεχομένου των εξαγωγών της σε δείγμα 128 χωρών</w:t>
      </w:r>
      <w:r w:rsidR="00044C62">
        <w:rPr>
          <w:color w:val="222A35" w:themeColor="text2" w:themeShade="80"/>
          <w:sz w:val="21"/>
          <w:szCs w:val="21"/>
          <w:lang w:val="el-GR"/>
        </w:rPr>
        <w:t xml:space="preserve"> (Διάγραμμα </w:t>
      </w:r>
      <w:r w:rsidR="00286718">
        <w:rPr>
          <w:color w:val="222A35" w:themeColor="text2" w:themeShade="80"/>
          <w:sz w:val="21"/>
          <w:szCs w:val="21"/>
          <w:lang w:val="el-GR"/>
        </w:rPr>
        <w:t>1</w:t>
      </w:r>
      <w:r w:rsidR="001613D2" w:rsidRPr="00AF5154">
        <w:rPr>
          <w:color w:val="222A35" w:themeColor="text2" w:themeShade="80"/>
          <w:sz w:val="21"/>
          <w:szCs w:val="21"/>
          <w:lang w:val="el-GR"/>
        </w:rPr>
        <w:t>2</w:t>
      </w:r>
      <w:r w:rsidR="00044C62">
        <w:rPr>
          <w:color w:val="222A35" w:themeColor="text2" w:themeShade="80"/>
          <w:sz w:val="21"/>
          <w:szCs w:val="21"/>
          <w:lang w:val="el-GR"/>
        </w:rPr>
        <w:t>).</w:t>
      </w:r>
      <w:r w:rsidR="00044C62">
        <w:rPr>
          <w:rStyle w:val="FootnoteReference"/>
          <w:color w:val="222A35" w:themeColor="text2" w:themeShade="80"/>
          <w:sz w:val="21"/>
          <w:szCs w:val="21"/>
          <w:lang w:val="el-GR"/>
        </w:rPr>
        <w:footnoteReference w:id="9"/>
      </w:r>
    </w:p>
    <w:p w14:paraId="57290036" w14:textId="77777777" w:rsidR="004B536D" w:rsidRDefault="004B536D" w:rsidP="00123128">
      <w:pPr>
        <w:spacing w:before="80" w:line="320" w:lineRule="exact"/>
        <w:jc w:val="both"/>
        <w:rPr>
          <w:color w:val="222A35" w:themeColor="text2" w:themeShade="80"/>
          <w:sz w:val="21"/>
          <w:szCs w:val="21"/>
          <w:lang w:val="el-GR"/>
        </w:rPr>
      </w:pPr>
    </w:p>
    <w:p w14:paraId="3CC46DCB" w14:textId="7F55781E" w:rsidR="00044C62" w:rsidRPr="007E1873" w:rsidRDefault="007E1873" w:rsidP="00044C62">
      <w:pPr>
        <w:spacing w:before="80" w:line="320" w:lineRule="exact"/>
        <w:jc w:val="center"/>
        <w:rPr>
          <w:color w:val="222A35" w:themeColor="text2" w:themeShade="80"/>
          <w:sz w:val="21"/>
          <w:szCs w:val="21"/>
          <w:lang w:val="el-GR"/>
        </w:rPr>
      </w:pPr>
      <w:r w:rsidRPr="00044C62">
        <w:rPr>
          <w:noProof/>
          <w:color w:val="222A35" w:themeColor="text2" w:themeShade="80"/>
          <w:sz w:val="21"/>
          <w:szCs w:val="21"/>
        </w:rPr>
        <w:lastRenderedPageBreak/>
        <w:drawing>
          <wp:anchor distT="0" distB="0" distL="114300" distR="114300" simplePos="0" relativeHeight="251926528" behindDoc="0" locked="0" layoutInCell="1" allowOverlap="1" wp14:anchorId="0E57D039" wp14:editId="17A5F880">
            <wp:simplePos x="0" y="0"/>
            <wp:positionH relativeFrom="margin">
              <wp:align>center</wp:align>
            </wp:positionH>
            <wp:positionV relativeFrom="paragraph">
              <wp:posOffset>318135</wp:posOffset>
            </wp:positionV>
            <wp:extent cx="4497705" cy="2505075"/>
            <wp:effectExtent l="0" t="0" r="0" b="9525"/>
            <wp:wrapTopAndBottom/>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26" cstate="print">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497705" cy="2505075"/>
                    </a:xfrm>
                    <a:prstGeom prst="rect">
                      <a:avLst/>
                    </a:prstGeom>
                  </pic:spPr>
                </pic:pic>
              </a:graphicData>
            </a:graphic>
            <wp14:sizeRelH relativeFrom="page">
              <wp14:pctWidth>0</wp14:pctWidth>
            </wp14:sizeRelH>
            <wp14:sizeRelV relativeFrom="page">
              <wp14:pctHeight>0</wp14:pctHeight>
            </wp14:sizeRelV>
          </wp:anchor>
        </w:drawing>
      </w:r>
      <w:r w:rsidR="00044C62" w:rsidRPr="00627CF2">
        <w:rPr>
          <w:b/>
          <w:bCs/>
          <w:color w:val="222A35" w:themeColor="text2" w:themeShade="80"/>
          <w:sz w:val="21"/>
          <w:szCs w:val="21"/>
          <w:lang w:val="el-GR"/>
        </w:rPr>
        <w:t>Διάγραμμα</w:t>
      </w:r>
      <w:r w:rsidR="00044C62" w:rsidRPr="0036501F">
        <w:rPr>
          <w:b/>
          <w:bCs/>
          <w:color w:val="222A35" w:themeColor="text2" w:themeShade="80"/>
          <w:sz w:val="21"/>
          <w:szCs w:val="21"/>
          <w:lang w:val="el-GR"/>
        </w:rPr>
        <w:t xml:space="preserve"> </w:t>
      </w:r>
      <w:r w:rsidR="001613D2">
        <w:rPr>
          <w:b/>
          <w:bCs/>
          <w:color w:val="222A35" w:themeColor="text2" w:themeShade="80"/>
          <w:sz w:val="21"/>
          <w:szCs w:val="21"/>
          <w:lang w:val="el-GR"/>
        </w:rPr>
        <w:t>1</w:t>
      </w:r>
      <w:r w:rsidR="001613D2" w:rsidRPr="00AF5154">
        <w:rPr>
          <w:b/>
          <w:bCs/>
          <w:color w:val="222A35" w:themeColor="text2" w:themeShade="80"/>
          <w:sz w:val="21"/>
          <w:szCs w:val="21"/>
          <w:lang w:val="el-GR"/>
        </w:rPr>
        <w:t>2</w:t>
      </w:r>
    </w:p>
    <w:p w14:paraId="718547F4" w14:textId="0CEE18E7" w:rsidR="00123128" w:rsidRPr="0036501F" w:rsidRDefault="0033185D" w:rsidP="00123128">
      <w:pPr>
        <w:spacing w:before="80" w:line="320" w:lineRule="exact"/>
        <w:jc w:val="both"/>
        <w:rPr>
          <w:color w:val="222A35" w:themeColor="text2" w:themeShade="80"/>
          <w:sz w:val="21"/>
          <w:szCs w:val="21"/>
          <w:lang w:val="el-GR"/>
        </w:rPr>
      </w:pPr>
      <w:r>
        <w:rPr>
          <w:noProof/>
        </w:rPr>
        <mc:AlternateContent>
          <mc:Choice Requires="wps">
            <w:drawing>
              <wp:anchor distT="0" distB="0" distL="114300" distR="114300" simplePos="0" relativeHeight="251928576" behindDoc="0" locked="0" layoutInCell="1" allowOverlap="1" wp14:anchorId="182C1BA0" wp14:editId="456DD71D">
                <wp:simplePos x="0" y="0"/>
                <wp:positionH relativeFrom="margin">
                  <wp:posOffset>666750</wp:posOffset>
                </wp:positionH>
                <wp:positionV relativeFrom="paragraph">
                  <wp:posOffset>2687320</wp:posOffset>
                </wp:positionV>
                <wp:extent cx="5086350" cy="235585"/>
                <wp:effectExtent l="0" t="0" r="0" b="0"/>
                <wp:wrapNone/>
                <wp:docPr id="42" name="Text Box 1"/>
                <wp:cNvGraphicFramePr/>
                <a:graphic xmlns:a="http://schemas.openxmlformats.org/drawingml/2006/main">
                  <a:graphicData uri="http://schemas.microsoft.com/office/word/2010/wordprocessingShape">
                    <wps:wsp>
                      <wps:cNvSpPr txBox="1"/>
                      <wps:spPr>
                        <a:xfrm>
                          <a:off x="0" y="0"/>
                          <a:ext cx="5086350" cy="235585"/>
                        </a:xfrm>
                        <a:prstGeom prst="rect">
                          <a:avLst/>
                        </a:prstGeom>
                      </wps:spPr>
                      <wps:txbx>
                        <w:txbxContent>
                          <w:p w14:paraId="35515731" w14:textId="44816914" w:rsidR="00E03E2C" w:rsidRPr="0033185D" w:rsidRDefault="00E03E2C" w:rsidP="00044C62">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r w:rsidRPr="00044C62">
                              <w:rPr>
                                <w:rFonts w:ascii="Eurobank Sans Light" w:eastAsia="Calibri" w:hAnsi="Eurobank Sans Light"/>
                                <w:sz w:val="16"/>
                                <w:szCs w:val="16"/>
                              </w:rPr>
                              <w:t xml:space="preserve">Harvard Growth Lab’s Atlas of Economic Complexity Ranking: </w:t>
                            </w:r>
                            <w:hyperlink r:id="rId28" w:history="1">
                              <w:r w:rsidR="0033185D" w:rsidRPr="00945AEA">
                                <w:rPr>
                                  <w:rStyle w:val="Hyperlink"/>
                                  <w:rFonts w:ascii="Eurobank Sans Light" w:eastAsia="Calibri" w:hAnsi="Eurobank Sans Light"/>
                                  <w:sz w:val="16"/>
                                  <w:szCs w:val="16"/>
                                </w:rPr>
                                <w:t>https://atlas.cid.harvard.edu/rankings</w:t>
                              </w:r>
                            </w:hyperlink>
                            <w:r w:rsidR="0033185D" w:rsidRPr="0033185D">
                              <w:rPr>
                                <w:rFonts w:ascii="Eurobank Sans Light" w:eastAsia="Calibri" w:hAnsi="Eurobank Sans Light"/>
                                <w:sz w:val="16"/>
                                <w:szCs w:val="16"/>
                              </w:rPr>
                              <w:t xml:space="preserve"> </w:t>
                            </w:r>
                          </w:p>
                        </w:txbxContent>
                      </wps:txbx>
                      <wps:bodyPr wrap="square" rtlCol="0"/>
                    </wps:wsp>
                  </a:graphicData>
                </a:graphic>
                <wp14:sizeRelH relativeFrom="margin">
                  <wp14:pctWidth>0</wp14:pctWidth>
                </wp14:sizeRelH>
              </wp:anchor>
            </w:drawing>
          </mc:Choice>
          <mc:Fallback>
            <w:pict>
              <v:shape w14:anchorId="182C1BA0" id="_x0000_s1037" type="#_x0000_t202" style="position:absolute;left:0;text-align:left;margin-left:52.5pt;margin-top:211.6pt;width:400.5pt;height:18.55pt;z-index:251928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" filled="f" stroked="f">
                <v:textbox>
                  <w:txbxContent>
                    <w:p w14:paraId="35515731" w14:textId="44816914" w:rsidR="00E03E2C" w:rsidRPr="0033185D" w:rsidRDefault="00E03E2C" w:rsidP="00044C62">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r w:rsidRPr="00044C62">
                        <w:rPr>
                          <w:rFonts w:ascii="Eurobank Sans Light" w:eastAsia="Calibri" w:hAnsi="Eurobank Sans Light"/>
                          <w:sz w:val="16"/>
                          <w:szCs w:val="16"/>
                        </w:rPr>
                        <w:t xml:space="preserve">Harvard Growth Lab’s Atlas of Economic Complexity Ranking: </w:t>
                      </w:r>
                      <w:hyperlink r:id="rId29" w:history="1">
                        <w:r w:rsidR="0033185D" w:rsidRPr="00945AEA">
                          <w:rPr>
                            <w:rStyle w:val="Hyperlink"/>
                            <w:rFonts w:ascii="Eurobank Sans Light" w:eastAsia="Calibri" w:hAnsi="Eurobank Sans Light"/>
                            <w:sz w:val="16"/>
                            <w:szCs w:val="16"/>
                          </w:rPr>
                          <w:t>https://atlas.cid.harvard.edu/rankings</w:t>
                        </w:r>
                      </w:hyperlink>
                      <w:r w:rsidR="0033185D" w:rsidRPr="0033185D">
                        <w:rPr>
                          <w:rFonts w:ascii="Eurobank Sans Light" w:eastAsia="Calibri" w:hAnsi="Eurobank Sans Light"/>
                          <w:sz w:val="16"/>
                          <w:szCs w:val="16"/>
                        </w:rPr>
                        <w:t xml:space="preserve"> </w:t>
                      </w:r>
                    </w:p>
                  </w:txbxContent>
                </v:textbox>
                <w10:wrap anchorx="margin"/>
              </v:shape>
            </w:pict>
          </mc:Fallback>
        </mc:AlternateContent>
      </w:r>
    </w:p>
    <w:p w14:paraId="322CB849" w14:textId="77777777" w:rsidR="00773233" w:rsidRDefault="00773233" w:rsidP="000A3CF1">
      <w:pPr>
        <w:spacing w:before="80" w:line="320" w:lineRule="exact"/>
        <w:jc w:val="both"/>
        <w:rPr>
          <w:color w:val="222A35" w:themeColor="text2" w:themeShade="80"/>
          <w:sz w:val="21"/>
          <w:szCs w:val="21"/>
          <w:lang w:val="el-GR"/>
        </w:rPr>
      </w:pPr>
    </w:p>
    <w:p w14:paraId="2837EF38" w14:textId="446A041D" w:rsidR="00044C62" w:rsidRDefault="005B6AB5" w:rsidP="000A3CF1">
      <w:pPr>
        <w:spacing w:before="80" w:line="320" w:lineRule="exact"/>
        <w:jc w:val="both"/>
        <w:rPr>
          <w:color w:val="222A35" w:themeColor="text2" w:themeShade="80"/>
          <w:sz w:val="21"/>
          <w:szCs w:val="21"/>
          <w:lang w:val="el-GR"/>
        </w:rPr>
      </w:pPr>
      <w:r>
        <w:rPr>
          <w:color w:val="222A35" w:themeColor="text2" w:themeShade="80"/>
          <w:sz w:val="21"/>
          <w:szCs w:val="21"/>
          <w:lang w:val="el-GR"/>
        </w:rPr>
        <w:t>Ωστόσο, τα τελευταία χρόνια, κάποια ελπιδοφόρα σημάδια έχουν εμφανιστεί στις επενδύσεις ως προς αυτ</w:t>
      </w:r>
      <w:r w:rsidR="00667E57">
        <w:rPr>
          <w:color w:val="222A35" w:themeColor="text2" w:themeShade="80"/>
          <w:sz w:val="21"/>
          <w:szCs w:val="21"/>
          <w:lang w:val="el-GR"/>
        </w:rPr>
        <w:t>ά τα χαρακτηριστικά</w:t>
      </w:r>
      <w:r>
        <w:rPr>
          <w:color w:val="222A35" w:themeColor="text2" w:themeShade="80"/>
          <w:sz w:val="21"/>
          <w:szCs w:val="21"/>
          <w:lang w:val="el-GR"/>
        </w:rPr>
        <w:t>. Π</w:t>
      </w:r>
      <w:r w:rsidRPr="005B6AB5">
        <w:rPr>
          <w:color w:val="222A35" w:themeColor="text2" w:themeShade="80"/>
          <w:sz w:val="21"/>
          <w:szCs w:val="21"/>
          <w:lang w:val="el-GR"/>
        </w:rPr>
        <w:t xml:space="preserve">αρότι το μέγεθος των επενδύσεων υπολείπεται ακόμα του επιθυμητού, η κλαδική τους διάρθρωση έχει αρχίσει να αλλάζει προς όφελος δραστηριοτήτων υψηλότερης γνώσης και προστιθέμενης αξίας. Αυτό </w:t>
      </w:r>
      <w:r>
        <w:rPr>
          <w:color w:val="222A35" w:themeColor="text2" w:themeShade="80"/>
          <w:sz w:val="21"/>
          <w:szCs w:val="21"/>
          <w:lang w:val="el-GR"/>
        </w:rPr>
        <w:t>δημιουργεί τις προϋποθέσεις για την ανάδυση ενός</w:t>
      </w:r>
      <w:r w:rsidRPr="005B6AB5">
        <w:rPr>
          <w:color w:val="222A35" w:themeColor="text2" w:themeShade="80"/>
          <w:sz w:val="21"/>
          <w:szCs w:val="21"/>
          <w:lang w:val="el-GR"/>
        </w:rPr>
        <w:t xml:space="preserve"> νέου μοντέλου</w:t>
      </w:r>
      <w:r>
        <w:rPr>
          <w:color w:val="222A35" w:themeColor="text2" w:themeShade="80"/>
          <w:sz w:val="21"/>
          <w:szCs w:val="21"/>
          <w:lang w:val="el-GR"/>
        </w:rPr>
        <w:t xml:space="preserve"> εξειδικεύσεων και ανάπτυξης</w:t>
      </w:r>
      <w:r w:rsidRPr="005B6AB5">
        <w:rPr>
          <w:color w:val="222A35" w:themeColor="text2" w:themeShade="80"/>
          <w:sz w:val="21"/>
          <w:szCs w:val="21"/>
          <w:lang w:val="el-GR"/>
        </w:rPr>
        <w:t>.</w:t>
      </w:r>
      <w:r>
        <w:rPr>
          <w:color w:val="222A35" w:themeColor="text2" w:themeShade="80"/>
          <w:sz w:val="21"/>
          <w:szCs w:val="21"/>
          <w:lang w:val="el-GR"/>
        </w:rPr>
        <w:t xml:space="preserve"> Το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3</w:t>
      </w:r>
      <w:r w:rsidR="001613D2">
        <w:rPr>
          <w:color w:val="222A35" w:themeColor="text2" w:themeShade="80"/>
          <w:sz w:val="21"/>
          <w:szCs w:val="21"/>
          <w:lang w:val="el-GR"/>
        </w:rPr>
        <w:t xml:space="preserve"> </w:t>
      </w:r>
      <w:r>
        <w:rPr>
          <w:color w:val="222A35" w:themeColor="text2" w:themeShade="80"/>
          <w:sz w:val="21"/>
          <w:szCs w:val="21"/>
          <w:lang w:val="el-GR"/>
        </w:rPr>
        <w:t xml:space="preserve">δείχνει την </w:t>
      </w:r>
      <w:r w:rsidR="00667E57">
        <w:rPr>
          <w:color w:val="222A35" w:themeColor="text2" w:themeShade="80"/>
          <w:sz w:val="21"/>
          <w:szCs w:val="21"/>
          <w:lang w:val="el-GR"/>
        </w:rPr>
        <w:t>κατανομή</w:t>
      </w:r>
      <w:r>
        <w:rPr>
          <w:color w:val="222A35" w:themeColor="text2" w:themeShade="80"/>
          <w:sz w:val="21"/>
          <w:szCs w:val="21"/>
          <w:lang w:val="el-GR"/>
        </w:rPr>
        <w:t xml:space="preserve"> των επενδύσεων μεταξύ των επιμέρους κλάδων επενδυτικών αγαθών. Προκύπτει ότι, ενώ το απόλυτο μέγεθος των συνολικών επενδύσεων, καθώς και το μερίδι</w:t>
      </w:r>
      <w:r w:rsidR="00667E57">
        <w:rPr>
          <w:color w:val="222A35" w:themeColor="text2" w:themeShade="80"/>
          <w:sz w:val="21"/>
          <w:szCs w:val="21"/>
          <w:lang w:val="el-GR"/>
        </w:rPr>
        <w:t>ό</w:t>
      </w:r>
      <w:r>
        <w:rPr>
          <w:color w:val="222A35" w:themeColor="text2" w:themeShade="80"/>
          <w:sz w:val="21"/>
          <w:szCs w:val="21"/>
          <w:lang w:val="el-GR"/>
        </w:rPr>
        <w:t xml:space="preserve"> τους στο ΑΕΠ, δεν </w:t>
      </w:r>
      <w:r w:rsidR="00F624A3">
        <w:rPr>
          <w:color w:val="222A35" w:themeColor="text2" w:themeShade="80"/>
          <w:sz w:val="21"/>
          <w:szCs w:val="21"/>
          <w:lang w:val="el-GR"/>
        </w:rPr>
        <w:t>έχουν</w:t>
      </w:r>
      <w:r>
        <w:rPr>
          <w:color w:val="222A35" w:themeColor="text2" w:themeShade="80"/>
          <w:sz w:val="21"/>
          <w:szCs w:val="21"/>
          <w:lang w:val="el-GR"/>
        </w:rPr>
        <w:t xml:space="preserve"> ανακτήσει ακόμη τα προ κρίσης χρέους επίπεδά τους, οι κλάδοι οι οποίοι κατά τεκμήριο αφορούν π</w:t>
      </w:r>
      <w:r w:rsidR="00667E57">
        <w:rPr>
          <w:color w:val="222A35" w:themeColor="text2" w:themeShade="80"/>
          <w:sz w:val="21"/>
          <w:szCs w:val="21"/>
          <w:lang w:val="el-GR"/>
        </w:rPr>
        <w:t>ερισσότερο</w:t>
      </w:r>
      <w:r>
        <w:rPr>
          <w:color w:val="222A35" w:themeColor="text2" w:themeShade="80"/>
          <w:sz w:val="21"/>
          <w:szCs w:val="21"/>
          <w:lang w:val="el-GR"/>
        </w:rPr>
        <w:t xml:space="preserve"> </w:t>
      </w:r>
      <w:r w:rsidR="00F624A3">
        <w:rPr>
          <w:color w:val="222A35" w:themeColor="text2" w:themeShade="80"/>
          <w:sz w:val="21"/>
          <w:szCs w:val="21"/>
          <w:lang w:val="el-GR"/>
        </w:rPr>
        <w:t>τεχνολογικά</w:t>
      </w:r>
      <w:r>
        <w:rPr>
          <w:color w:val="222A35" w:themeColor="text2" w:themeShade="80"/>
          <w:sz w:val="21"/>
          <w:szCs w:val="21"/>
          <w:lang w:val="el-GR"/>
        </w:rPr>
        <w:t xml:space="preserve"> πρ</w:t>
      </w:r>
      <w:r w:rsidR="00F624A3">
        <w:rPr>
          <w:color w:val="222A35" w:themeColor="text2" w:themeShade="80"/>
          <w:sz w:val="21"/>
          <w:szCs w:val="21"/>
          <w:lang w:val="el-GR"/>
        </w:rPr>
        <w:t>ο</w:t>
      </w:r>
      <w:r>
        <w:rPr>
          <w:color w:val="222A35" w:themeColor="text2" w:themeShade="80"/>
          <w:sz w:val="21"/>
          <w:szCs w:val="21"/>
          <w:lang w:val="el-GR"/>
        </w:rPr>
        <w:t>ηγμένες δραστηριότητες, ήτοι ο μηχανολογικός εξοπλισμός</w:t>
      </w:r>
      <w:r w:rsidR="0069661B">
        <w:rPr>
          <w:color w:val="222A35" w:themeColor="text2" w:themeShade="80"/>
          <w:sz w:val="21"/>
          <w:szCs w:val="21"/>
          <w:lang w:val="el-GR"/>
        </w:rPr>
        <w:t xml:space="preserve"> (</w:t>
      </w:r>
      <w:proofErr w:type="spellStart"/>
      <w:r w:rsidR="0069661B">
        <w:rPr>
          <w:color w:val="222A35" w:themeColor="text2" w:themeShade="80"/>
          <w:sz w:val="21"/>
          <w:szCs w:val="21"/>
          <w:lang w:val="el-GR"/>
        </w:rPr>
        <w:t>Μ</w:t>
      </w:r>
      <w:r w:rsidR="00B931A4">
        <w:rPr>
          <w:color w:val="222A35" w:themeColor="text2" w:themeShade="80"/>
          <w:sz w:val="21"/>
          <w:szCs w:val="21"/>
          <w:lang w:val="el-GR"/>
        </w:rPr>
        <w:t>ηχΕ</w:t>
      </w:r>
      <w:proofErr w:type="spellEnd"/>
      <w:r w:rsidR="0069661B">
        <w:rPr>
          <w:color w:val="222A35" w:themeColor="text2" w:themeShade="80"/>
          <w:sz w:val="21"/>
          <w:szCs w:val="21"/>
          <w:lang w:val="el-GR"/>
        </w:rPr>
        <w:t>)</w:t>
      </w:r>
      <w:r>
        <w:rPr>
          <w:color w:val="222A35" w:themeColor="text2" w:themeShade="80"/>
          <w:sz w:val="21"/>
          <w:szCs w:val="21"/>
          <w:lang w:val="el-GR"/>
        </w:rPr>
        <w:t xml:space="preserve"> και ο κλάδος</w:t>
      </w:r>
      <w:r w:rsidR="0069661B">
        <w:rPr>
          <w:color w:val="222A35" w:themeColor="text2" w:themeShade="80"/>
          <w:sz w:val="21"/>
          <w:szCs w:val="21"/>
          <w:lang w:val="el-GR"/>
        </w:rPr>
        <w:t xml:space="preserve"> τεχνολογίας,</w:t>
      </w:r>
      <w:r>
        <w:rPr>
          <w:color w:val="222A35" w:themeColor="text2" w:themeShade="80"/>
          <w:sz w:val="21"/>
          <w:szCs w:val="21"/>
          <w:lang w:val="el-GR"/>
        </w:rPr>
        <w:t xml:space="preserve"> πληροφορικής</w:t>
      </w:r>
      <w:r w:rsidR="0069661B">
        <w:rPr>
          <w:color w:val="222A35" w:themeColor="text2" w:themeShade="80"/>
          <w:sz w:val="21"/>
          <w:szCs w:val="21"/>
          <w:lang w:val="el-GR"/>
        </w:rPr>
        <w:t xml:space="preserve"> και</w:t>
      </w:r>
      <w:r>
        <w:rPr>
          <w:color w:val="222A35" w:themeColor="text2" w:themeShade="80"/>
          <w:sz w:val="21"/>
          <w:szCs w:val="21"/>
          <w:lang w:val="el-GR"/>
        </w:rPr>
        <w:t xml:space="preserve"> τηλεπικοινωνιών</w:t>
      </w:r>
      <w:r w:rsidR="0069661B">
        <w:rPr>
          <w:color w:val="222A35" w:themeColor="text2" w:themeShade="80"/>
          <w:sz w:val="21"/>
          <w:szCs w:val="21"/>
          <w:lang w:val="el-GR"/>
        </w:rPr>
        <w:t xml:space="preserve"> (ΤΠΕ)</w:t>
      </w:r>
      <w:r>
        <w:rPr>
          <w:color w:val="222A35" w:themeColor="text2" w:themeShade="80"/>
          <w:sz w:val="21"/>
          <w:szCs w:val="21"/>
          <w:lang w:val="el-GR"/>
        </w:rPr>
        <w:t xml:space="preserve">, όχι μόνο έχουν ανακτήσει τα προ κρίσης επίπεδα αλλά έχουν αυξήσει και τη σημασία τους ως </w:t>
      </w:r>
      <w:r w:rsidR="00667E57">
        <w:rPr>
          <w:color w:val="222A35" w:themeColor="text2" w:themeShade="80"/>
          <w:sz w:val="21"/>
          <w:szCs w:val="21"/>
          <w:lang w:val="el-GR"/>
        </w:rPr>
        <w:t>μερίδιο</w:t>
      </w:r>
      <w:r>
        <w:rPr>
          <w:color w:val="222A35" w:themeColor="text2" w:themeShade="80"/>
          <w:sz w:val="21"/>
          <w:szCs w:val="21"/>
          <w:lang w:val="el-GR"/>
        </w:rPr>
        <w:t xml:space="preserve"> </w:t>
      </w:r>
      <w:r w:rsidR="001B4E99">
        <w:rPr>
          <w:color w:val="222A35" w:themeColor="text2" w:themeShade="80"/>
          <w:sz w:val="21"/>
          <w:szCs w:val="21"/>
          <w:lang w:val="el-GR"/>
        </w:rPr>
        <w:t xml:space="preserve">επί </w:t>
      </w:r>
      <w:r>
        <w:rPr>
          <w:color w:val="222A35" w:themeColor="text2" w:themeShade="80"/>
          <w:sz w:val="21"/>
          <w:szCs w:val="21"/>
          <w:lang w:val="el-GR"/>
        </w:rPr>
        <w:t>του συνόλου.</w:t>
      </w:r>
      <w:r w:rsidR="0069661B">
        <w:rPr>
          <w:color w:val="222A35" w:themeColor="text2" w:themeShade="80"/>
          <w:sz w:val="21"/>
          <w:szCs w:val="21"/>
          <w:lang w:val="el-GR"/>
        </w:rPr>
        <w:t xml:space="preserve"> Ο κλάδος </w:t>
      </w:r>
      <w:proofErr w:type="spellStart"/>
      <w:r w:rsidR="0069661B">
        <w:rPr>
          <w:color w:val="222A35" w:themeColor="text2" w:themeShade="80"/>
          <w:sz w:val="21"/>
          <w:szCs w:val="21"/>
          <w:lang w:val="el-GR"/>
        </w:rPr>
        <w:t>Μ</w:t>
      </w:r>
      <w:r w:rsidR="001B4E99">
        <w:rPr>
          <w:color w:val="222A35" w:themeColor="text2" w:themeShade="80"/>
          <w:sz w:val="21"/>
          <w:szCs w:val="21"/>
          <w:lang w:val="el-GR"/>
        </w:rPr>
        <w:t>ηχ</w:t>
      </w:r>
      <w:r w:rsidR="0069661B">
        <w:rPr>
          <w:color w:val="222A35" w:themeColor="text2" w:themeShade="80"/>
          <w:sz w:val="21"/>
          <w:szCs w:val="21"/>
          <w:lang w:val="el-GR"/>
        </w:rPr>
        <w:t>Ε</w:t>
      </w:r>
      <w:proofErr w:type="spellEnd"/>
      <w:r w:rsidR="0069661B">
        <w:rPr>
          <w:color w:val="222A35" w:themeColor="text2" w:themeShade="80"/>
          <w:sz w:val="21"/>
          <w:szCs w:val="21"/>
          <w:lang w:val="el-GR"/>
        </w:rPr>
        <w:t xml:space="preserve"> είχε το 2021 επενδύσεις €6,7δις, έναντι μέσου όρου €6,5δις </w:t>
      </w:r>
      <w:r w:rsidR="00B00F93">
        <w:rPr>
          <w:color w:val="222A35" w:themeColor="text2" w:themeShade="80"/>
          <w:sz w:val="21"/>
          <w:szCs w:val="21"/>
          <w:lang w:val="el-GR"/>
        </w:rPr>
        <w:t xml:space="preserve">ετησίως </w:t>
      </w:r>
      <w:r w:rsidR="0069661B">
        <w:rPr>
          <w:color w:val="222A35" w:themeColor="text2" w:themeShade="80"/>
          <w:sz w:val="21"/>
          <w:szCs w:val="21"/>
          <w:lang w:val="el-GR"/>
        </w:rPr>
        <w:t>την περίοδο 2000</w:t>
      </w:r>
      <w:r w:rsidR="00024673">
        <w:rPr>
          <w:color w:val="222A35" w:themeColor="text2" w:themeShade="80"/>
          <w:sz w:val="21"/>
          <w:szCs w:val="21"/>
          <w:lang w:val="el-GR"/>
        </w:rPr>
        <w:t>–</w:t>
      </w:r>
      <w:r w:rsidR="0069661B">
        <w:rPr>
          <w:color w:val="222A35" w:themeColor="text2" w:themeShade="80"/>
          <w:sz w:val="21"/>
          <w:szCs w:val="21"/>
          <w:lang w:val="el-GR"/>
        </w:rPr>
        <w:t xml:space="preserve">2009, ενώ ο κλάδος ΤΠΕ είχε το 2021 επενδύσεις €3δις, έναντι μέσου όρου €2,5δις </w:t>
      </w:r>
      <w:r w:rsidR="00B00F93">
        <w:rPr>
          <w:color w:val="222A35" w:themeColor="text2" w:themeShade="80"/>
          <w:sz w:val="21"/>
          <w:szCs w:val="21"/>
          <w:lang w:val="el-GR"/>
        </w:rPr>
        <w:t xml:space="preserve">ετησίως κατά </w:t>
      </w:r>
      <w:r w:rsidR="0069661B">
        <w:rPr>
          <w:color w:val="222A35" w:themeColor="text2" w:themeShade="80"/>
          <w:sz w:val="21"/>
          <w:szCs w:val="21"/>
          <w:lang w:val="el-GR"/>
        </w:rPr>
        <w:t>την περίοδο 2000</w:t>
      </w:r>
      <w:r w:rsidR="00024673">
        <w:rPr>
          <w:color w:val="222A35" w:themeColor="text2" w:themeShade="80"/>
          <w:sz w:val="21"/>
          <w:szCs w:val="21"/>
          <w:lang w:val="el-GR"/>
        </w:rPr>
        <w:t>–</w:t>
      </w:r>
      <w:r w:rsidR="0069661B">
        <w:rPr>
          <w:color w:val="222A35" w:themeColor="text2" w:themeShade="80"/>
          <w:sz w:val="21"/>
          <w:szCs w:val="21"/>
          <w:lang w:val="el-GR"/>
        </w:rPr>
        <w:t>2009.</w:t>
      </w:r>
      <w:r w:rsidR="00CF602D">
        <w:rPr>
          <w:rStyle w:val="FootnoteReference"/>
          <w:color w:val="222A35" w:themeColor="text2" w:themeShade="80"/>
          <w:sz w:val="21"/>
          <w:szCs w:val="21"/>
          <w:lang w:val="el-GR"/>
        </w:rPr>
        <w:footnoteReference w:id="10"/>
      </w:r>
      <w:r w:rsidR="00057B6A">
        <w:rPr>
          <w:color w:val="222A35" w:themeColor="text2" w:themeShade="80"/>
          <w:sz w:val="21"/>
          <w:szCs w:val="21"/>
          <w:lang w:val="el-GR"/>
        </w:rPr>
        <w:t xml:space="preserve"> </w:t>
      </w:r>
      <w:r w:rsidR="0069661B">
        <w:rPr>
          <w:color w:val="222A35" w:themeColor="text2" w:themeShade="80"/>
          <w:sz w:val="21"/>
          <w:szCs w:val="21"/>
          <w:lang w:val="el-GR"/>
        </w:rPr>
        <w:t>Αλλά και ως ποσοστά του ΑΕΠ,</w:t>
      </w:r>
      <w:r w:rsidR="00B00F93">
        <w:rPr>
          <w:color w:val="222A35" w:themeColor="text2" w:themeShade="80"/>
          <w:sz w:val="21"/>
          <w:szCs w:val="21"/>
          <w:lang w:val="el-GR"/>
        </w:rPr>
        <w:t xml:space="preserve"> ο</w:t>
      </w:r>
      <w:r w:rsidR="00667E57">
        <w:rPr>
          <w:color w:val="222A35" w:themeColor="text2" w:themeShade="80"/>
          <w:sz w:val="21"/>
          <w:szCs w:val="21"/>
          <w:lang w:val="el-GR"/>
        </w:rPr>
        <w:t>ι επενδύσεις του</w:t>
      </w:r>
      <w:r w:rsidR="00B00F93">
        <w:rPr>
          <w:color w:val="222A35" w:themeColor="text2" w:themeShade="80"/>
          <w:sz w:val="21"/>
          <w:szCs w:val="21"/>
          <w:lang w:val="el-GR"/>
        </w:rPr>
        <w:t xml:space="preserve"> κλάδο</w:t>
      </w:r>
      <w:r w:rsidR="00667E57">
        <w:rPr>
          <w:color w:val="222A35" w:themeColor="text2" w:themeShade="80"/>
          <w:sz w:val="21"/>
          <w:szCs w:val="21"/>
          <w:lang w:val="el-GR"/>
        </w:rPr>
        <w:t>υ</w:t>
      </w:r>
      <w:r w:rsidR="00B00F93">
        <w:rPr>
          <w:color w:val="222A35" w:themeColor="text2" w:themeShade="80"/>
          <w:sz w:val="21"/>
          <w:szCs w:val="21"/>
          <w:lang w:val="el-GR"/>
        </w:rPr>
        <w:t xml:space="preserve"> ΤΠΕ συνιστούσ</w:t>
      </w:r>
      <w:r w:rsidR="00667E57">
        <w:rPr>
          <w:color w:val="222A35" w:themeColor="text2" w:themeShade="80"/>
          <w:sz w:val="21"/>
          <w:szCs w:val="21"/>
          <w:lang w:val="el-GR"/>
        </w:rPr>
        <w:t>αν</w:t>
      </w:r>
      <w:r w:rsidR="00B00F93">
        <w:rPr>
          <w:color w:val="222A35" w:themeColor="text2" w:themeShade="80"/>
          <w:sz w:val="21"/>
          <w:szCs w:val="21"/>
          <w:lang w:val="el-GR"/>
        </w:rPr>
        <w:t xml:space="preserve"> το 2021 ποσοστό 1,6% του ΑΕΠ, έναντι μέσου όρου 1,3% την περίοδο 2000</w:t>
      </w:r>
      <w:r w:rsidR="00024673">
        <w:rPr>
          <w:color w:val="222A35" w:themeColor="text2" w:themeShade="80"/>
          <w:sz w:val="21"/>
          <w:szCs w:val="21"/>
          <w:lang w:val="el-GR"/>
        </w:rPr>
        <w:t>–</w:t>
      </w:r>
      <w:r w:rsidR="00B00F93">
        <w:rPr>
          <w:color w:val="222A35" w:themeColor="text2" w:themeShade="80"/>
          <w:sz w:val="21"/>
          <w:szCs w:val="21"/>
          <w:lang w:val="el-GR"/>
        </w:rPr>
        <w:t xml:space="preserve">2009. Ακόμα βασικότερο όμως, αυτό το 1,6% ήταν διπλάσιο από το 0,8% του μέσου όρου στην Ευρωζώνη την ίδια χρονιά, βοηθώντας έτσι τη χώρα να </w:t>
      </w:r>
      <w:r w:rsidR="00667E57">
        <w:rPr>
          <w:color w:val="222A35" w:themeColor="text2" w:themeShade="80"/>
          <w:sz w:val="21"/>
          <w:szCs w:val="21"/>
          <w:lang w:val="el-GR"/>
        </w:rPr>
        <w:t>περιορίσει</w:t>
      </w:r>
      <w:r w:rsidR="00B00F93">
        <w:rPr>
          <w:color w:val="222A35" w:themeColor="text2" w:themeShade="80"/>
          <w:sz w:val="21"/>
          <w:szCs w:val="21"/>
          <w:lang w:val="el-GR"/>
        </w:rPr>
        <w:t xml:space="preserve"> το ψηφιακό χάσμα</w:t>
      </w:r>
      <w:r w:rsidR="00667E57">
        <w:rPr>
          <w:color w:val="222A35" w:themeColor="text2" w:themeShade="80"/>
          <w:sz w:val="21"/>
          <w:szCs w:val="21"/>
          <w:lang w:val="el-GR"/>
        </w:rPr>
        <w:t>,</w:t>
      </w:r>
      <w:r w:rsidR="00B00F93">
        <w:rPr>
          <w:color w:val="222A35" w:themeColor="text2" w:themeShade="80"/>
          <w:sz w:val="21"/>
          <w:szCs w:val="21"/>
          <w:lang w:val="el-GR"/>
        </w:rPr>
        <w:t xml:space="preserve"> αναβαθμίζοντας τις υποδομές της σε αυτόν τον κρίσιμο για την ανάπτυξη τομέα.</w:t>
      </w:r>
      <w:r w:rsidR="00573AF2" w:rsidRPr="00573AF2">
        <w:rPr>
          <w:color w:val="222A35" w:themeColor="text2" w:themeShade="80"/>
          <w:sz w:val="21"/>
          <w:szCs w:val="21"/>
          <w:lang w:val="el-GR"/>
        </w:rPr>
        <w:t xml:space="preserve"> </w:t>
      </w:r>
      <w:r w:rsidR="00573AF2">
        <w:rPr>
          <w:color w:val="222A35" w:themeColor="text2" w:themeShade="80"/>
          <w:sz w:val="21"/>
          <w:szCs w:val="21"/>
          <w:lang w:val="el-GR"/>
        </w:rPr>
        <w:t>Ο</w:t>
      </w:r>
      <w:r w:rsidR="009046DB">
        <w:rPr>
          <w:color w:val="222A35" w:themeColor="text2" w:themeShade="80"/>
          <w:sz w:val="21"/>
          <w:szCs w:val="21"/>
          <w:lang w:val="el-GR"/>
        </w:rPr>
        <w:t>ι επενδύσεις του</w:t>
      </w:r>
      <w:r w:rsidR="00573AF2">
        <w:rPr>
          <w:color w:val="222A35" w:themeColor="text2" w:themeShade="80"/>
          <w:sz w:val="21"/>
          <w:szCs w:val="21"/>
          <w:lang w:val="el-GR"/>
        </w:rPr>
        <w:t xml:space="preserve"> κλάδο</w:t>
      </w:r>
      <w:r w:rsidR="009046DB">
        <w:rPr>
          <w:color w:val="222A35" w:themeColor="text2" w:themeShade="80"/>
          <w:sz w:val="21"/>
          <w:szCs w:val="21"/>
          <w:lang w:val="el-GR"/>
        </w:rPr>
        <w:t>υ</w:t>
      </w:r>
      <w:r w:rsidR="00573AF2">
        <w:rPr>
          <w:color w:val="222A35" w:themeColor="text2" w:themeShade="80"/>
          <w:sz w:val="21"/>
          <w:szCs w:val="21"/>
          <w:lang w:val="el-GR"/>
        </w:rPr>
        <w:t xml:space="preserve"> </w:t>
      </w:r>
      <w:proofErr w:type="spellStart"/>
      <w:r w:rsidR="00573AF2">
        <w:rPr>
          <w:color w:val="222A35" w:themeColor="text2" w:themeShade="80"/>
          <w:sz w:val="21"/>
          <w:szCs w:val="21"/>
          <w:lang w:val="el-GR"/>
        </w:rPr>
        <w:t>Μ</w:t>
      </w:r>
      <w:r w:rsidR="00B931A4">
        <w:rPr>
          <w:color w:val="222A35" w:themeColor="text2" w:themeShade="80"/>
          <w:sz w:val="21"/>
          <w:szCs w:val="21"/>
          <w:lang w:val="el-GR"/>
        </w:rPr>
        <w:t>ηχ</w:t>
      </w:r>
      <w:r w:rsidR="00573AF2">
        <w:rPr>
          <w:color w:val="222A35" w:themeColor="text2" w:themeShade="80"/>
          <w:sz w:val="21"/>
          <w:szCs w:val="21"/>
          <w:lang w:val="el-GR"/>
        </w:rPr>
        <w:t>Ε</w:t>
      </w:r>
      <w:proofErr w:type="spellEnd"/>
      <w:r w:rsidR="00573AF2">
        <w:rPr>
          <w:color w:val="222A35" w:themeColor="text2" w:themeShade="80"/>
          <w:sz w:val="21"/>
          <w:szCs w:val="21"/>
          <w:lang w:val="el-GR"/>
        </w:rPr>
        <w:t xml:space="preserve"> συνιστούσ</w:t>
      </w:r>
      <w:r w:rsidR="009046DB">
        <w:rPr>
          <w:color w:val="222A35" w:themeColor="text2" w:themeShade="80"/>
          <w:sz w:val="21"/>
          <w:szCs w:val="21"/>
          <w:lang w:val="el-GR"/>
        </w:rPr>
        <w:t>αν</w:t>
      </w:r>
      <w:r w:rsidR="00573AF2">
        <w:rPr>
          <w:color w:val="222A35" w:themeColor="text2" w:themeShade="80"/>
          <w:sz w:val="21"/>
          <w:szCs w:val="21"/>
          <w:lang w:val="el-GR"/>
        </w:rPr>
        <w:t xml:space="preserve"> το 2021 ποσοστό 3,7% του ΑΕΠ, έναντι μέσου όρου 3,4% την περίοδο 2000</w:t>
      </w:r>
      <w:r w:rsidR="00024673">
        <w:rPr>
          <w:color w:val="222A35" w:themeColor="text2" w:themeShade="80"/>
          <w:sz w:val="21"/>
          <w:szCs w:val="21"/>
          <w:lang w:val="el-GR"/>
        </w:rPr>
        <w:t>–</w:t>
      </w:r>
      <w:r w:rsidR="00573AF2">
        <w:rPr>
          <w:color w:val="222A35" w:themeColor="text2" w:themeShade="80"/>
          <w:sz w:val="21"/>
          <w:szCs w:val="21"/>
          <w:lang w:val="el-GR"/>
        </w:rPr>
        <w:t>2009 και περίπου ί</w:t>
      </w:r>
      <w:r w:rsidR="003C178E">
        <w:rPr>
          <w:color w:val="222A35" w:themeColor="text2" w:themeShade="80"/>
          <w:sz w:val="21"/>
          <w:szCs w:val="21"/>
          <w:lang w:val="el-GR"/>
        </w:rPr>
        <w:t>σ</w:t>
      </w:r>
      <w:r w:rsidR="00573AF2">
        <w:rPr>
          <w:color w:val="222A35" w:themeColor="text2" w:themeShade="80"/>
          <w:sz w:val="21"/>
          <w:szCs w:val="21"/>
          <w:lang w:val="el-GR"/>
        </w:rPr>
        <w:t xml:space="preserve">ο με το </w:t>
      </w:r>
      <w:r w:rsidR="00057B6A">
        <w:rPr>
          <w:color w:val="222A35" w:themeColor="text2" w:themeShade="80"/>
          <w:sz w:val="21"/>
          <w:szCs w:val="21"/>
          <w:lang w:val="el-GR"/>
        </w:rPr>
        <w:t>μέσο όρο της Ευρωζώνης</w:t>
      </w:r>
      <w:r w:rsidR="009046DB">
        <w:rPr>
          <w:color w:val="222A35" w:themeColor="text2" w:themeShade="80"/>
          <w:sz w:val="21"/>
          <w:szCs w:val="21"/>
          <w:lang w:val="el-GR"/>
        </w:rPr>
        <w:t xml:space="preserve"> (3,8%)</w:t>
      </w:r>
      <w:r w:rsidR="00057B6A">
        <w:rPr>
          <w:color w:val="222A35" w:themeColor="text2" w:themeShade="80"/>
          <w:sz w:val="21"/>
          <w:szCs w:val="21"/>
          <w:lang w:val="el-GR"/>
        </w:rPr>
        <w:t>.</w:t>
      </w:r>
      <w:r w:rsidR="00057B6A" w:rsidRPr="00057B6A">
        <w:rPr>
          <w:color w:val="222A35" w:themeColor="text2" w:themeShade="80"/>
          <w:sz w:val="21"/>
          <w:szCs w:val="21"/>
          <w:lang w:val="el-GR"/>
        </w:rPr>
        <w:t xml:space="preserve"> </w:t>
      </w:r>
      <w:r w:rsidR="003C178E">
        <w:rPr>
          <w:color w:val="222A35" w:themeColor="text2" w:themeShade="80"/>
          <w:sz w:val="21"/>
          <w:szCs w:val="21"/>
          <w:lang w:val="el-GR"/>
        </w:rPr>
        <w:t>Καθώς α</w:t>
      </w:r>
      <w:r w:rsidR="00057B6A">
        <w:rPr>
          <w:color w:val="222A35" w:themeColor="text2" w:themeShade="80"/>
          <w:sz w:val="21"/>
          <w:szCs w:val="21"/>
          <w:lang w:val="el-GR"/>
        </w:rPr>
        <w:t>υτές οι αυξήσεις συνέβησαν</w:t>
      </w:r>
      <w:r w:rsidR="003C178E">
        <w:rPr>
          <w:color w:val="222A35" w:themeColor="text2" w:themeShade="80"/>
          <w:sz w:val="21"/>
          <w:szCs w:val="21"/>
          <w:lang w:val="el-GR"/>
        </w:rPr>
        <w:t xml:space="preserve"> σε μια</w:t>
      </w:r>
      <w:r w:rsidR="00057B6A">
        <w:rPr>
          <w:color w:val="222A35" w:themeColor="text2" w:themeShade="80"/>
          <w:sz w:val="21"/>
          <w:szCs w:val="21"/>
          <w:lang w:val="el-GR"/>
        </w:rPr>
        <w:t xml:space="preserve"> περίοδο που οι συνολικές επενδύσεις κατέγραψαν σημαντική μείωση, η άνοδ</w:t>
      </w:r>
      <w:r w:rsidR="003C178E">
        <w:rPr>
          <w:color w:val="222A35" w:themeColor="text2" w:themeShade="80"/>
          <w:sz w:val="21"/>
          <w:szCs w:val="21"/>
          <w:lang w:val="el-GR"/>
        </w:rPr>
        <w:t>ό</w:t>
      </w:r>
      <w:r w:rsidR="00057B6A">
        <w:rPr>
          <w:color w:val="222A35" w:themeColor="text2" w:themeShade="80"/>
          <w:sz w:val="21"/>
          <w:szCs w:val="21"/>
          <w:lang w:val="el-GR"/>
        </w:rPr>
        <w:t>ς τους σηματοδοτεί μία αύξηση της σχετικής σημασίας τους στο αναδυόμενο μείγμα εξειδικεύσεων της ελληνικής οικονομίας και δημιουργεί τις προϋποθέσεις για μεγαλύτερη διείσδυση της γνώσης και της τεχνολογίας σε αυτό.</w:t>
      </w:r>
    </w:p>
    <w:p w14:paraId="502FC84E" w14:textId="54243B77" w:rsidR="00B00F93" w:rsidRDefault="00B00F93" w:rsidP="000A3CF1">
      <w:pPr>
        <w:spacing w:before="80" w:line="320" w:lineRule="exact"/>
        <w:jc w:val="both"/>
        <w:rPr>
          <w:color w:val="222A35" w:themeColor="text2" w:themeShade="80"/>
          <w:sz w:val="21"/>
          <w:szCs w:val="21"/>
          <w:lang w:val="el-GR"/>
        </w:rPr>
      </w:pPr>
    </w:p>
    <w:p w14:paraId="0FAE1297" w14:textId="2714EA1F" w:rsidR="005B6AB5" w:rsidRPr="007E1873" w:rsidRDefault="00F65F4D" w:rsidP="005B6AB5">
      <w:pPr>
        <w:spacing w:before="80" w:line="320" w:lineRule="exact"/>
        <w:jc w:val="center"/>
        <w:rPr>
          <w:color w:val="222A35" w:themeColor="text2" w:themeShade="80"/>
          <w:sz w:val="21"/>
          <w:szCs w:val="21"/>
          <w:lang w:val="el-GR"/>
        </w:rPr>
      </w:pPr>
      <w:r>
        <w:rPr>
          <w:noProof/>
        </w:rPr>
        <w:lastRenderedPageBreak/>
        <w:drawing>
          <wp:anchor distT="0" distB="0" distL="114300" distR="114300" simplePos="0" relativeHeight="251982848" behindDoc="0" locked="0" layoutInCell="1" allowOverlap="1" wp14:anchorId="7349553E" wp14:editId="08BAD22B">
            <wp:simplePos x="0" y="0"/>
            <wp:positionH relativeFrom="column">
              <wp:posOffset>70485</wp:posOffset>
            </wp:positionH>
            <wp:positionV relativeFrom="paragraph">
              <wp:posOffset>302895</wp:posOffset>
            </wp:positionV>
            <wp:extent cx="6029960" cy="3007360"/>
            <wp:effectExtent l="0" t="0" r="8890" b="254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960" cy="300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E60583">
        <w:rPr>
          <w:noProof/>
        </w:rPr>
        <mc:AlternateContent>
          <mc:Choice Requires="wps">
            <w:drawing>
              <wp:anchor distT="0" distB="0" distL="114300" distR="114300" simplePos="0" relativeHeight="251984896" behindDoc="0" locked="0" layoutInCell="1" allowOverlap="1" wp14:anchorId="716C8B75" wp14:editId="73796913">
                <wp:simplePos x="0" y="0"/>
                <wp:positionH relativeFrom="column">
                  <wp:posOffset>99060</wp:posOffset>
                </wp:positionH>
                <wp:positionV relativeFrom="paragraph">
                  <wp:posOffset>3074670</wp:posOffset>
                </wp:positionV>
                <wp:extent cx="2963533" cy="235601"/>
                <wp:effectExtent l="0" t="0" r="0" b="0"/>
                <wp:wrapNone/>
                <wp:docPr id="34" name="Text Box 1"/>
                <wp:cNvGraphicFramePr/>
                <a:graphic xmlns:a="http://schemas.openxmlformats.org/drawingml/2006/main">
                  <a:graphicData uri="http://schemas.microsoft.com/office/word/2010/wordprocessingShape">
                    <wps:wsp>
                      <wps:cNvSpPr txBox="1"/>
                      <wps:spPr>
                        <a:xfrm>
                          <a:off x="0" y="0"/>
                          <a:ext cx="2963533" cy="235601"/>
                        </a:xfrm>
                        <a:prstGeom prst="rect">
                          <a:avLst/>
                        </a:prstGeom>
                      </wps:spPr>
                      <wps:txbx>
                        <w:txbxContent>
                          <w:p w14:paraId="18622AD0" w14:textId="77777777" w:rsidR="00E03E2C" w:rsidRDefault="00E03E2C" w:rsidP="00E60583">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ΕΛ.ΣΤΑΤ., Eurobank Research</w:t>
                            </w:r>
                          </w:p>
                        </w:txbxContent>
                      </wps:txbx>
                      <wps:bodyPr wrap="square" rtlCol="0"/>
                    </wps:wsp>
                  </a:graphicData>
                </a:graphic>
              </wp:anchor>
            </w:drawing>
          </mc:Choice>
          <mc:Fallback>
            <w:pict>
              <v:shape w14:anchorId="716C8B75" id="_x0000_s1038" type="#_x0000_t202" style="position:absolute;left:0;text-align:left;margin-left:7.8pt;margin-top:242.1pt;width:233.35pt;height:18.55pt;z-index:25198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" filled="f" stroked="f">
                <v:textbox>
                  <w:txbxContent>
                    <w:p w14:paraId="18622AD0" w14:textId="77777777" w:rsidR="00E03E2C" w:rsidRDefault="00E03E2C" w:rsidP="00E60583">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ΕΛ.ΣΤΑΤ., Eurobank Research</w:t>
                      </w:r>
                    </w:p>
                  </w:txbxContent>
                </v:textbox>
              </v:shape>
            </w:pict>
          </mc:Fallback>
        </mc:AlternateContent>
      </w:r>
      <w:r w:rsidR="005B6AB5" w:rsidRPr="00627CF2">
        <w:rPr>
          <w:b/>
          <w:bCs/>
          <w:color w:val="222A35" w:themeColor="text2" w:themeShade="80"/>
          <w:sz w:val="21"/>
          <w:szCs w:val="21"/>
          <w:lang w:val="el-GR"/>
        </w:rPr>
        <w:t>Διάγραμμα</w:t>
      </w:r>
      <w:r w:rsidR="005B6AB5">
        <w:rPr>
          <w:b/>
          <w:bCs/>
          <w:color w:val="222A35" w:themeColor="text2" w:themeShade="80"/>
          <w:sz w:val="21"/>
          <w:szCs w:val="21"/>
          <w:lang w:val="el-GR"/>
        </w:rPr>
        <w:t xml:space="preserve"> </w:t>
      </w:r>
      <w:r w:rsidR="001613D2">
        <w:rPr>
          <w:b/>
          <w:bCs/>
          <w:color w:val="222A35" w:themeColor="text2" w:themeShade="80"/>
          <w:sz w:val="21"/>
          <w:szCs w:val="21"/>
          <w:lang w:val="el-GR"/>
        </w:rPr>
        <w:t>1</w:t>
      </w:r>
      <w:r w:rsidR="001613D2" w:rsidRPr="00AF5154">
        <w:rPr>
          <w:b/>
          <w:bCs/>
          <w:color w:val="222A35" w:themeColor="text2" w:themeShade="80"/>
          <w:sz w:val="21"/>
          <w:szCs w:val="21"/>
          <w:lang w:val="el-GR"/>
        </w:rPr>
        <w:t>3</w:t>
      </w:r>
    </w:p>
    <w:p w14:paraId="5AB38325" w14:textId="52B370BE" w:rsidR="00286718" w:rsidRDefault="00286718" w:rsidP="00286718">
      <w:pPr>
        <w:spacing w:before="80" w:line="320" w:lineRule="exact"/>
        <w:jc w:val="both"/>
        <w:rPr>
          <w:color w:val="222A35" w:themeColor="text2" w:themeShade="80"/>
          <w:sz w:val="21"/>
          <w:szCs w:val="21"/>
          <w:lang w:val="el-GR"/>
        </w:rPr>
      </w:pPr>
    </w:p>
    <w:p w14:paraId="4A635826" w14:textId="52071D33" w:rsidR="00286718" w:rsidRPr="00C84009" w:rsidRDefault="00286718" w:rsidP="00286718">
      <w:pPr>
        <w:spacing w:before="80" w:line="320" w:lineRule="exact"/>
        <w:jc w:val="both"/>
        <w:rPr>
          <w:color w:val="222A35" w:themeColor="text2" w:themeShade="80"/>
          <w:sz w:val="21"/>
          <w:szCs w:val="21"/>
          <w:lang w:val="el-GR"/>
        </w:rPr>
      </w:pPr>
      <w:r>
        <w:rPr>
          <w:color w:val="222A35" w:themeColor="text2" w:themeShade="80"/>
          <w:sz w:val="21"/>
          <w:szCs w:val="21"/>
          <w:lang w:val="el-GR"/>
        </w:rPr>
        <w:t>Αντίθετα, οι επενδύσεις σε κατοικίες, από μέσο όρο €17,3δις ετησίως την περίοδο 2000</w:t>
      </w:r>
      <w:r w:rsidR="00024673">
        <w:rPr>
          <w:color w:val="222A35" w:themeColor="text2" w:themeShade="80"/>
          <w:sz w:val="21"/>
          <w:szCs w:val="21"/>
          <w:lang w:val="el-GR"/>
        </w:rPr>
        <w:t>–</w:t>
      </w:r>
      <w:r>
        <w:rPr>
          <w:color w:val="222A35" w:themeColor="text2" w:themeShade="80"/>
          <w:sz w:val="21"/>
          <w:szCs w:val="21"/>
          <w:lang w:val="el-GR"/>
        </w:rPr>
        <w:t xml:space="preserve">2009, </w:t>
      </w:r>
      <w:r w:rsidR="009046DB">
        <w:rPr>
          <w:color w:val="222A35" w:themeColor="text2" w:themeShade="80"/>
          <w:sz w:val="21"/>
          <w:szCs w:val="21"/>
          <w:lang w:val="el-GR"/>
        </w:rPr>
        <w:t>υποχώρησαν</w:t>
      </w:r>
      <w:r>
        <w:rPr>
          <w:color w:val="222A35" w:themeColor="text2" w:themeShade="80"/>
          <w:sz w:val="21"/>
          <w:szCs w:val="21"/>
          <w:lang w:val="el-GR"/>
        </w:rPr>
        <w:t xml:space="preserve"> το 2021</w:t>
      </w:r>
      <w:r w:rsidR="00B7324F">
        <w:rPr>
          <w:color w:val="222A35" w:themeColor="text2" w:themeShade="80"/>
          <w:sz w:val="21"/>
          <w:szCs w:val="21"/>
          <w:lang w:val="el-GR"/>
        </w:rPr>
        <w:t xml:space="preserve"> σε</w:t>
      </w:r>
      <w:r>
        <w:rPr>
          <w:color w:val="222A35" w:themeColor="text2" w:themeShade="80"/>
          <w:sz w:val="21"/>
          <w:szCs w:val="21"/>
          <w:lang w:val="el-GR"/>
        </w:rPr>
        <w:t xml:space="preserve"> μόλις €2,3δις. Οι κατοικίες πρέπει να ανακάμψουν από τα τωρινά πολύ χαμηλά τους επίπεδα</w:t>
      </w:r>
      <w:r w:rsidRPr="00595BBB">
        <w:rPr>
          <w:color w:val="222A35" w:themeColor="text2" w:themeShade="80"/>
          <w:sz w:val="21"/>
          <w:szCs w:val="21"/>
          <w:lang w:val="el-GR"/>
        </w:rPr>
        <w:t xml:space="preserve">, </w:t>
      </w:r>
      <w:r>
        <w:rPr>
          <w:color w:val="222A35" w:themeColor="text2" w:themeShade="80"/>
          <w:sz w:val="21"/>
          <w:szCs w:val="21"/>
          <w:lang w:val="el-GR"/>
        </w:rPr>
        <w:t>δεδομένης της ποσοτικής σημασίας του</w:t>
      </w:r>
      <w:r w:rsidRPr="00CB75A9">
        <w:rPr>
          <w:color w:val="222A35" w:themeColor="text2" w:themeShade="80"/>
          <w:sz w:val="21"/>
          <w:szCs w:val="21"/>
          <w:lang w:val="el-GR"/>
        </w:rPr>
        <w:t xml:space="preserve"> </w:t>
      </w:r>
      <w:r>
        <w:rPr>
          <w:color w:val="222A35" w:themeColor="text2" w:themeShade="80"/>
          <w:sz w:val="21"/>
          <w:szCs w:val="21"/>
          <w:lang w:val="el-GR"/>
        </w:rPr>
        <w:t>κλάδου</w:t>
      </w:r>
      <w:r w:rsidR="009046DB">
        <w:rPr>
          <w:color w:val="222A35" w:themeColor="text2" w:themeShade="80"/>
          <w:sz w:val="21"/>
          <w:szCs w:val="21"/>
          <w:lang w:val="el-GR"/>
        </w:rPr>
        <w:t xml:space="preserve"> για την ελληνική οικονομία</w:t>
      </w:r>
      <w:r>
        <w:rPr>
          <w:color w:val="222A35" w:themeColor="text2" w:themeShade="80"/>
          <w:sz w:val="21"/>
          <w:szCs w:val="21"/>
          <w:lang w:val="el-GR"/>
        </w:rPr>
        <w:t>.</w:t>
      </w:r>
      <w:r w:rsidR="00E150C6">
        <w:rPr>
          <w:rStyle w:val="FootnoteReference"/>
          <w:color w:val="222A35" w:themeColor="text2" w:themeShade="80"/>
          <w:sz w:val="21"/>
          <w:szCs w:val="21"/>
          <w:lang w:val="el-GR"/>
        </w:rPr>
        <w:footnoteReference w:id="11"/>
      </w:r>
      <w:r w:rsidR="00B7324F">
        <w:rPr>
          <w:color w:val="222A35" w:themeColor="text2" w:themeShade="80"/>
          <w:sz w:val="21"/>
          <w:szCs w:val="21"/>
          <w:lang w:val="el-GR"/>
        </w:rPr>
        <w:t xml:space="preserve"> </w:t>
      </w:r>
      <w:r w:rsidR="00E150C6">
        <w:rPr>
          <w:color w:val="222A35" w:themeColor="text2" w:themeShade="80"/>
          <w:sz w:val="21"/>
          <w:szCs w:val="21"/>
          <w:lang w:val="el-GR"/>
        </w:rPr>
        <w:t>Ένα λογικό μέτρο σύγκρισης είναι να επιστρέψουν οι επενδύσεις σε κατοικίες</w:t>
      </w:r>
      <w:r w:rsidR="00E150C6" w:rsidRPr="00AF5154">
        <w:rPr>
          <w:lang w:val="el-GR"/>
        </w:rPr>
        <w:t xml:space="preserve"> </w:t>
      </w:r>
      <w:r w:rsidR="00E150C6" w:rsidRPr="00E150C6">
        <w:rPr>
          <w:color w:val="222A35" w:themeColor="text2" w:themeShade="80"/>
          <w:sz w:val="21"/>
          <w:szCs w:val="21"/>
          <w:lang w:val="el-GR"/>
        </w:rPr>
        <w:t xml:space="preserve">σε όρους μεριδίων </w:t>
      </w:r>
      <w:r w:rsidR="00E150C6">
        <w:rPr>
          <w:color w:val="222A35" w:themeColor="text2" w:themeShade="80"/>
          <w:sz w:val="21"/>
          <w:szCs w:val="21"/>
          <w:lang w:val="el-GR"/>
        </w:rPr>
        <w:t xml:space="preserve">στο ΑΕΠ στον μέσο όρο της </w:t>
      </w:r>
      <w:r w:rsidR="00E150C6" w:rsidRPr="00E150C6">
        <w:rPr>
          <w:color w:val="222A35" w:themeColor="text2" w:themeShade="80"/>
          <w:sz w:val="21"/>
          <w:szCs w:val="21"/>
          <w:lang w:val="el-GR"/>
        </w:rPr>
        <w:t>Ευρωζώνη</w:t>
      </w:r>
      <w:r w:rsidR="00E150C6">
        <w:rPr>
          <w:color w:val="222A35" w:themeColor="text2" w:themeShade="80"/>
          <w:sz w:val="21"/>
          <w:szCs w:val="21"/>
          <w:lang w:val="el-GR"/>
        </w:rPr>
        <w:t>ς (</w:t>
      </w:r>
      <w:r w:rsidR="00E150C6" w:rsidRPr="00E150C6">
        <w:rPr>
          <w:color w:val="222A35" w:themeColor="text2" w:themeShade="80"/>
          <w:sz w:val="21"/>
          <w:szCs w:val="21"/>
          <w:lang w:val="el-GR"/>
        </w:rPr>
        <w:t>5,9%</w:t>
      </w:r>
      <w:r w:rsidR="00E150C6">
        <w:rPr>
          <w:color w:val="222A35" w:themeColor="text2" w:themeShade="80"/>
          <w:sz w:val="21"/>
          <w:szCs w:val="21"/>
          <w:lang w:val="el-GR"/>
        </w:rPr>
        <w:t xml:space="preserve"> το 2021, σε σύγκριση</w:t>
      </w:r>
      <w:r w:rsidR="00DC27F6">
        <w:rPr>
          <w:color w:val="222A35" w:themeColor="text2" w:themeShade="80"/>
          <w:sz w:val="21"/>
          <w:szCs w:val="21"/>
          <w:lang w:val="el-GR"/>
        </w:rPr>
        <w:t xml:space="preserve"> με</w:t>
      </w:r>
      <w:r w:rsidR="00E150C6" w:rsidRPr="00E150C6">
        <w:rPr>
          <w:color w:val="222A35" w:themeColor="text2" w:themeShade="80"/>
          <w:sz w:val="21"/>
          <w:szCs w:val="21"/>
          <w:lang w:val="el-GR"/>
        </w:rPr>
        <w:t xml:space="preserve"> 1,3% </w:t>
      </w:r>
      <w:r w:rsidR="00E150C6">
        <w:rPr>
          <w:color w:val="222A35" w:themeColor="text2" w:themeShade="80"/>
          <w:sz w:val="21"/>
          <w:szCs w:val="21"/>
          <w:lang w:val="el-GR"/>
        </w:rPr>
        <w:t xml:space="preserve">στην Ελλάδα). </w:t>
      </w:r>
      <w:r>
        <w:rPr>
          <w:color w:val="222A35" w:themeColor="text2" w:themeShade="80"/>
          <w:sz w:val="21"/>
          <w:szCs w:val="21"/>
          <w:lang w:val="el-GR"/>
        </w:rPr>
        <w:t xml:space="preserve">Εξάλλου, η κατασκευή κατοικιών είναι ένας κλάδος με βαθιά διασπορά συνεργιών ζήτησης και προστιθέμενης αξίας στην εγχώρια οικονομία. Ωστόσο, το νέο μοντέλο ανάπτυξης δεν μπορεί να βασιστεί </w:t>
      </w:r>
      <w:r w:rsidR="00DC27F6">
        <w:rPr>
          <w:color w:val="222A35" w:themeColor="text2" w:themeShade="80"/>
          <w:sz w:val="21"/>
          <w:szCs w:val="21"/>
          <w:lang w:val="el-GR"/>
        </w:rPr>
        <w:t xml:space="preserve">σε υπερβολικό βαθμό </w:t>
      </w:r>
      <w:r>
        <w:rPr>
          <w:color w:val="222A35" w:themeColor="text2" w:themeShade="80"/>
          <w:sz w:val="21"/>
          <w:szCs w:val="21"/>
          <w:lang w:val="el-GR"/>
        </w:rPr>
        <w:t>σε αυτόν</w:t>
      </w:r>
      <w:r w:rsidR="009046DB">
        <w:rPr>
          <w:color w:val="222A35" w:themeColor="text2" w:themeShade="80"/>
          <w:sz w:val="21"/>
          <w:szCs w:val="21"/>
          <w:lang w:val="el-GR"/>
        </w:rPr>
        <w:t xml:space="preserve"> και ορισμένους </w:t>
      </w:r>
      <w:r w:rsidR="00024673">
        <w:rPr>
          <w:color w:val="222A35" w:themeColor="text2" w:themeShade="80"/>
          <w:sz w:val="21"/>
          <w:szCs w:val="21"/>
          <w:lang w:val="el-GR"/>
        </w:rPr>
        <w:t>–</w:t>
      </w:r>
      <w:r w:rsidR="009046DB">
        <w:rPr>
          <w:color w:val="222A35" w:themeColor="text2" w:themeShade="80"/>
          <w:sz w:val="21"/>
          <w:szCs w:val="21"/>
          <w:lang w:val="el-GR"/>
        </w:rPr>
        <w:t>λίγους</w:t>
      </w:r>
      <w:r w:rsidR="00024673">
        <w:rPr>
          <w:color w:val="222A35" w:themeColor="text2" w:themeShade="80"/>
          <w:sz w:val="21"/>
          <w:szCs w:val="21"/>
          <w:lang w:val="el-GR"/>
        </w:rPr>
        <w:t>–</w:t>
      </w:r>
      <w:r w:rsidR="009046DB">
        <w:rPr>
          <w:color w:val="222A35" w:themeColor="text2" w:themeShade="80"/>
          <w:sz w:val="21"/>
          <w:szCs w:val="21"/>
          <w:lang w:val="el-GR"/>
        </w:rPr>
        <w:t xml:space="preserve"> άλλους</w:t>
      </w:r>
      <w:r>
        <w:rPr>
          <w:color w:val="222A35" w:themeColor="text2" w:themeShade="80"/>
          <w:sz w:val="21"/>
          <w:szCs w:val="21"/>
          <w:lang w:val="el-GR"/>
        </w:rPr>
        <w:t xml:space="preserve"> κλάδο</w:t>
      </w:r>
      <w:r w:rsidR="009046DB">
        <w:rPr>
          <w:color w:val="222A35" w:themeColor="text2" w:themeShade="80"/>
          <w:sz w:val="21"/>
          <w:szCs w:val="21"/>
          <w:lang w:val="el-GR"/>
        </w:rPr>
        <w:t>υς</w:t>
      </w:r>
      <w:r>
        <w:rPr>
          <w:color w:val="222A35" w:themeColor="text2" w:themeShade="80"/>
          <w:sz w:val="21"/>
          <w:szCs w:val="21"/>
          <w:lang w:val="el-GR"/>
        </w:rPr>
        <w:t>, όπως συνέβη μέχρι το 2009.</w:t>
      </w:r>
      <w:r>
        <w:rPr>
          <w:rStyle w:val="FootnoteReference"/>
          <w:color w:val="222A35" w:themeColor="text2" w:themeShade="80"/>
          <w:sz w:val="21"/>
          <w:szCs w:val="21"/>
          <w:lang w:val="el-GR"/>
        </w:rPr>
        <w:footnoteReference w:id="12"/>
      </w:r>
      <w:r>
        <w:rPr>
          <w:color w:val="222A35" w:themeColor="text2" w:themeShade="80"/>
          <w:sz w:val="21"/>
          <w:szCs w:val="21"/>
          <w:lang w:val="el-GR"/>
        </w:rPr>
        <w:t xml:space="preserve"> Οι κατοικίες δεν συνεισφέρουν τόσο στην αύξηση των μακροπρόθεσμων παραγωγικών δυνατοτήτων της οικονομίας όσο άλλες επενδύσεις και δεν εισάγουν σε σημαντικό βαθμό νέες τεχνολογίες και γνώση που είναι απαραίτητα για το πέρασμα της χώρας στην εποχή της 4</w:t>
      </w:r>
      <w:r w:rsidRPr="00C84009">
        <w:rPr>
          <w:color w:val="222A35" w:themeColor="text2" w:themeShade="80"/>
          <w:sz w:val="21"/>
          <w:szCs w:val="21"/>
          <w:vertAlign w:val="superscript"/>
          <w:lang w:val="el-GR"/>
        </w:rPr>
        <w:t>ης</w:t>
      </w:r>
      <w:r>
        <w:rPr>
          <w:color w:val="222A35" w:themeColor="text2" w:themeShade="80"/>
          <w:sz w:val="21"/>
          <w:szCs w:val="21"/>
          <w:lang w:val="el-GR"/>
        </w:rPr>
        <w:t xml:space="preserve"> βιομηχανικής επανάστασης. Επιπροσθέτως, οι πιέσεις για άναρχη ανάπτυξη κατοικιών, όπως ιστορικά συμβαίνει στην Ελλάδα, έχουν αρνητικές παρενέργειες στο φυσικό και αστικό τοπίο και η χρήση τους για τουριστικούς σκοπούς αυξάνει τις τιμές και εκτοπίζει άλλες χρήσεις </w:t>
      </w:r>
      <w:r w:rsidRPr="00C84009">
        <w:rPr>
          <w:color w:val="222A35" w:themeColor="text2" w:themeShade="80"/>
          <w:sz w:val="21"/>
          <w:szCs w:val="21"/>
          <w:lang w:val="el-GR"/>
        </w:rPr>
        <w:t>(</w:t>
      </w:r>
      <w:r>
        <w:rPr>
          <w:color w:val="222A35" w:themeColor="text2" w:themeShade="80"/>
          <w:sz w:val="21"/>
          <w:szCs w:val="21"/>
        </w:rPr>
        <w:t>crowding</w:t>
      </w:r>
      <w:r w:rsidRPr="00C84009">
        <w:rPr>
          <w:color w:val="222A35" w:themeColor="text2" w:themeShade="80"/>
          <w:sz w:val="21"/>
          <w:szCs w:val="21"/>
          <w:lang w:val="el-GR"/>
        </w:rPr>
        <w:t xml:space="preserve"> </w:t>
      </w:r>
      <w:r>
        <w:rPr>
          <w:color w:val="222A35" w:themeColor="text2" w:themeShade="80"/>
          <w:sz w:val="21"/>
          <w:szCs w:val="21"/>
        </w:rPr>
        <w:t>out</w:t>
      </w:r>
      <w:r>
        <w:rPr>
          <w:color w:val="222A35" w:themeColor="text2" w:themeShade="80"/>
          <w:sz w:val="21"/>
          <w:szCs w:val="21"/>
          <w:lang w:val="el-GR"/>
        </w:rPr>
        <w:t>).</w:t>
      </w:r>
    </w:p>
    <w:p w14:paraId="551738AB" w14:textId="75F80C29" w:rsidR="004B536D" w:rsidRDefault="004B536D" w:rsidP="00286718">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Στην ποιοτική αλλαγή στο μείγμα των επενδύσεων συμβολή είχε και το είδος των ΑΞΕ οι οποίες έλαβαν χώρα τα τελευταία χρόνια. Το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4</w:t>
      </w:r>
      <w:r w:rsidR="001613D2">
        <w:rPr>
          <w:color w:val="222A35" w:themeColor="text2" w:themeShade="80"/>
          <w:sz w:val="21"/>
          <w:szCs w:val="21"/>
          <w:lang w:val="el-GR"/>
        </w:rPr>
        <w:t xml:space="preserve"> </w:t>
      </w:r>
      <w:r>
        <w:rPr>
          <w:color w:val="222A35" w:themeColor="text2" w:themeShade="80"/>
          <w:sz w:val="21"/>
          <w:szCs w:val="21"/>
          <w:lang w:val="el-GR"/>
        </w:rPr>
        <w:t>δείχνει</w:t>
      </w:r>
      <w:r w:rsidR="00EA1EF7">
        <w:rPr>
          <w:color w:val="222A35" w:themeColor="text2" w:themeShade="80"/>
          <w:sz w:val="21"/>
          <w:szCs w:val="21"/>
          <w:lang w:val="el-GR"/>
        </w:rPr>
        <w:t xml:space="preserve"> την κλαδική κατανομή των ΑΞΕ το 2021. Είναι εμφανές ότι, παράλληλα με τις παραδοσιακές δραστηριότητες της ελληνικής οικονομίας, σημαντικά μερίδια στις ΑΞΕ καταλαμβάνουν κλάδοι υψηλότερης γνώσης όπως</w:t>
      </w:r>
      <w:r w:rsidR="00776D6F">
        <w:rPr>
          <w:color w:val="222A35" w:themeColor="text2" w:themeShade="80"/>
          <w:sz w:val="21"/>
          <w:szCs w:val="21"/>
          <w:lang w:val="el-GR"/>
        </w:rPr>
        <w:t xml:space="preserve"> η</w:t>
      </w:r>
      <w:r w:rsidR="00EA1EF7">
        <w:rPr>
          <w:color w:val="222A35" w:themeColor="text2" w:themeShade="80"/>
          <w:sz w:val="21"/>
          <w:szCs w:val="21"/>
          <w:lang w:val="el-GR"/>
        </w:rPr>
        <w:t xml:space="preserve"> Μεταποίηση, </w:t>
      </w:r>
      <w:r w:rsidR="00776D6F">
        <w:rPr>
          <w:color w:val="222A35" w:themeColor="text2" w:themeShade="80"/>
          <w:sz w:val="21"/>
          <w:szCs w:val="21"/>
          <w:lang w:val="el-GR"/>
        </w:rPr>
        <w:t xml:space="preserve">οι </w:t>
      </w:r>
      <w:r w:rsidR="00EA1EF7">
        <w:rPr>
          <w:color w:val="222A35" w:themeColor="text2" w:themeShade="80"/>
          <w:sz w:val="21"/>
          <w:szCs w:val="21"/>
          <w:lang w:val="el-GR"/>
        </w:rPr>
        <w:t xml:space="preserve">ΤΠΕ, </w:t>
      </w:r>
      <w:r w:rsidR="00776D6F">
        <w:rPr>
          <w:color w:val="222A35" w:themeColor="text2" w:themeShade="80"/>
          <w:sz w:val="21"/>
          <w:szCs w:val="21"/>
          <w:lang w:val="el-GR"/>
        </w:rPr>
        <w:t xml:space="preserve">η </w:t>
      </w:r>
      <w:r w:rsidR="00EA1EF7">
        <w:rPr>
          <w:color w:val="222A35" w:themeColor="text2" w:themeShade="80"/>
          <w:sz w:val="21"/>
          <w:szCs w:val="21"/>
          <w:lang w:val="el-GR"/>
        </w:rPr>
        <w:t>Ενέργεια και</w:t>
      </w:r>
      <w:r w:rsidR="00776D6F">
        <w:rPr>
          <w:color w:val="222A35" w:themeColor="text2" w:themeShade="80"/>
          <w:sz w:val="21"/>
          <w:szCs w:val="21"/>
          <w:lang w:val="el-GR"/>
        </w:rPr>
        <w:t xml:space="preserve"> τα</w:t>
      </w:r>
      <w:r w:rsidR="00EA1EF7" w:rsidRPr="00EA1EF7">
        <w:rPr>
          <w:color w:val="222A35" w:themeColor="text2" w:themeShade="80"/>
          <w:sz w:val="21"/>
          <w:szCs w:val="21"/>
          <w:lang w:val="el-GR"/>
        </w:rPr>
        <w:t xml:space="preserve"> </w:t>
      </w:r>
      <w:r w:rsidR="00776D6F">
        <w:rPr>
          <w:color w:val="222A35" w:themeColor="text2" w:themeShade="80"/>
          <w:sz w:val="21"/>
          <w:szCs w:val="21"/>
        </w:rPr>
        <w:t>L</w:t>
      </w:r>
      <w:r w:rsidR="00EA1EF7">
        <w:rPr>
          <w:color w:val="222A35" w:themeColor="text2" w:themeShade="80"/>
          <w:sz w:val="21"/>
          <w:szCs w:val="21"/>
        </w:rPr>
        <w:t>ogistics</w:t>
      </w:r>
      <w:r w:rsidR="00EA1EF7" w:rsidRPr="00EA1EF7">
        <w:rPr>
          <w:color w:val="222A35" w:themeColor="text2" w:themeShade="80"/>
          <w:sz w:val="21"/>
          <w:szCs w:val="21"/>
          <w:lang w:val="el-GR"/>
        </w:rPr>
        <w:t xml:space="preserve">. </w:t>
      </w:r>
      <w:r w:rsidR="00EA1EF7">
        <w:rPr>
          <w:color w:val="222A35" w:themeColor="text2" w:themeShade="80"/>
          <w:sz w:val="21"/>
          <w:szCs w:val="21"/>
          <w:lang w:val="el-GR"/>
        </w:rPr>
        <w:t xml:space="preserve">Είναι γεγονός ότι η αύξηση των ΑΞΕ οφείλεται </w:t>
      </w:r>
      <w:r w:rsidR="0087603E">
        <w:rPr>
          <w:color w:val="222A35" w:themeColor="text2" w:themeShade="80"/>
          <w:sz w:val="21"/>
          <w:szCs w:val="21"/>
          <w:lang w:val="el-GR"/>
        </w:rPr>
        <w:t xml:space="preserve">εν μέρει </w:t>
      </w:r>
      <w:r w:rsidR="00EA1EF7">
        <w:rPr>
          <w:color w:val="222A35" w:themeColor="text2" w:themeShade="80"/>
          <w:sz w:val="21"/>
          <w:szCs w:val="21"/>
          <w:lang w:val="el-GR"/>
        </w:rPr>
        <w:t>στην εκτέλεση του προγράμματος ιδιωτικοπο</w:t>
      </w:r>
      <w:r w:rsidR="00B7324F">
        <w:rPr>
          <w:color w:val="222A35" w:themeColor="text2" w:themeShade="80"/>
          <w:sz w:val="21"/>
          <w:szCs w:val="21"/>
          <w:lang w:val="el-GR"/>
        </w:rPr>
        <w:t>ιήσεων</w:t>
      </w:r>
      <w:r w:rsidR="00EA1EF7">
        <w:rPr>
          <w:color w:val="222A35" w:themeColor="text2" w:themeShade="80"/>
          <w:sz w:val="21"/>
          <w:szCs w:val="21"/>
          <w:lang w:val="el-GR"/>
        </w:rPr>
        <w:t xml:space="preserve">, ωστόσο και αυτές οι δραστηριότητες συμπαρασύρουν δευτερογενείς επενδύσεις για την αναβάθμιση των αποκτώμενων </w:t>
      </w:r>
      <w:r w:rsidR="00B7324F" w:rsidRPr="00B7324F">
        <w:rPr>
          <w:color w:val="222A35" w:themeColor="text2" w:themeShade="80"/>
          <w:sz w:val="21"/>
          <w:szCs w:val="21"/>
          <w:lang w:val="el-GR"/>
        </w:rPr>
        <w:t>περιουσιακών στοιχείων</w:t>
      </w:r>
      <w:r w:rsidR="00EA1EF7" w:rsidRPr="00EA1EF7">
        <w:rPr>
          <w:color w:val="222A35" w:themeColor="text2" w:themeShade="80"/>
          <w:sz w:val="21"/>
          <w:szCs w:val="21"/>
          <w:lang w:val="el-GR"/>
        </w:rPr>
        <w:t>.</w:t>
      </w:r>
      <w:r w:rsidR="00EA1EF7">
        <w:rPr>
          <w:color w:val="222A35" w:themeColor="text2" w:themeShade="80"/>
          <w:sz w:val="21"/>
          <w:szCs w:val="21"/>
          <w:lang w:val="el-GR"/>
        </w:rPr>
        <w:t xml:space="preserve"> Επίσης είναι γεγονός ότι κάποιες από τις αμιγώς ιδιωτικές επενδύσεις </w:t>
      </w:r>
      <w:r w:rsidR="00EA1EF7">
        <w:rPr>
          <w:color w:val="222A35" w:themeColor="text2" w:themeShade="80"/>
          <w:sz w:val="21"/>
          <w:szCs w:val="21"/>
          <w:lang w:val="el-GR"/>
        </w:rPr>
        <w:lastRenderedPageBreak/>
        <w:t>αφορούν εξαγορές</w:t>
      </w:r>
      <w:r w:rsidR="0015585A">
        <w:rPr>
          <w:color w:val="222A35" w:themeColor="text2" w:themeShade="80"/>
          <w:sz w:val="21"/>
          <w:szCs w:val="21"/>
          <w:lang w:val="el-GR"/>
        </w:rPr>
        <w:t xml:space="preserve"> εγχώριων επιχειρήσεων με ισχυρά μερίδια στην εγχώρια αγορά</w:t>
      </w:r>
      <w:r w:rsidR="00EA1EF7">
        <w:rPr>
          <w:color w:val="222A35" w:themeColor="text2" w:themeShade="80"/>
          <w:sz w:val="21"/>
          <w:szCs w:val="21"/>
          <w:lang w:val="el-GR"/>
        </w:rPr>
        <w:t xml:space="preserve"> για την εκμετάλλευσ</w:t>
      </w:r>
      <w:r w:rsidR="0015585A">
        <w:rPr>
          <w:color w:val="222A35" w:themeColor="text2" w:themeShade="80"/>
          <w:sz w:val="21"/>
          <w:szCs w:val="21"/>
          <w:lang w:val="el-GR"/>
        </w:rPr>
        <w:t>ή τ</w:t>
      </w:r>
      <w:r w:rsidR="00776D6F">
        <w:rPr>
          <w:color w:val="222A35" w:themeColor="text2" w:themeShade="80"/>
          <w:sz w:val="21"/>
          <w:szCs w:val="21"/>
          <w:lang w:val="el-GR"/>
        </w:rPr>
        <w:t>ου</w:t>
      </w:r>
      <w:r w:rsidR="0015585A">
        <w:rPr>
          <w:color w:val="222A35" w:themeColor="text2" w:themeShade="80"/>
          <w:sz w:val="21"/>
          <w:szCs w:val="21"/>
          <w:lang w:val="el-GR"/>
        </w:rPr>
        <w:t xml:space="preserve">ς (και με μακροχρόνια παρενέργεια την </w:t>
      </w:r>
      <w:proofErr w:type="spellStart"/>
      <w:r w:rsidR="0015585A">
        <w:rPr>
          <w:color w:val="222A35" w:themeColor="text2" w:themeShade="80"/>
          <w:sz w:val="21"/>
          <w:szCs w:val="21"/>
          <w:lang w:val="el-GR"/>
        </w:rPr>
        <w:t>επανεξαγωγή</w:t>
      </w:r>
      <w:proofErr w:type="spellEnd"/>
      <w:r w:rsidR="0015585A">
        <w:rPr>
          <w:color w:val="222A35" w:themeColor="text2" w:themeShade="80"/>
          <w:sz w:val="21"/>
          <w:szCs w:val="21"/>
          <w:lang w:val="el-GR"/>
        </w:rPr>
        <w:t xml:space="preserve"> κερδών). Και αυτές όμως μπορούν να εισάγουν γνώση, να συνδέσουν τις ελληνικές εταιρείες με διεθνείς αλυσίδες αξίας και κανάλια διανομής και επιπλέον, απελευθερώνουν κεφάλαια </w:t>
      </w:r>
      <w:r w:rsidR="00E9092F">
        <w:rPr>
          <w:color w:val="222A35" w:themeColor="text2" w:themeShade="80"/>
          <w:sz w:val="21"/>
          <w:szCs w:val="21"/>
          <w:lang w:val="el-GR"/>
        </w:rPr>
        <w:t>Ελλήνων</w:t>
      </w:r>
      <w:r w:rsidR="0015585A">
        <w:rPr>
          <w:color w:val="222A35" w:themeColor="text2" w:themeShade="80"/>
          <w:sz w:val="21"/>
          <w:szCs w:val="21"/>
          <w:lang w:val="el-GR"/>
        </w:rPr>
        <w:t xml:space="preserve"> επιχειρηματιών τα οποία μπορούν να στραφούν σε νέες επενδύσεις. Το κυριότερο είναι ότι οι ΑΞΕ αποδεικνύουν ότι η χώρα είναι και πάλι στο ραντάρ των ξένων επενδυτών, παρά το γεγονός ότι δεν έχει ακόμη επενδυτική βαθμίδα. Αυτ</w:t>
      </w:r>
      <w:r w:rsidR="00776D6F">
        <w:rPr>
          <w:color w:val="222A35" w:themeColor="text2" w:themeShade="80"/>
          <w:sz w:val="21"/>
          <w:szCs w:val="21"/>
          <w:lang w:val="el-GR"/>
        </w:rPr>
        <w:t>ή η εξέλιξη</w:t>
      </w:r>
      <w:r w:rsidR="0015585A">
        <w:rPr>
          <w:color w:val="222A35" w:themeColor="text2" w:themeShade="80"/>
          <w:sz w:val="21"/>
          <w:szCs w:val="21"/>
          <w:lang w:val="el-GR"/>
        </w:rPr>
        <w:t xml:space="preserve"> δεν είναι ασυσχέτιστ</w:t>
      </w:r>
      <w:r w:rsidR="00776D6F">
        <w:rPr>
          <w:color w:val="222A35" w:themeColor="text2" w:themeShade="80"/>
          <w:sz w:val="21"/>
          <w:szCs w:val="21"/>
          <w:lang w:val="el-GR"/>
        </w:rPr>
        <w:t>η</w:t>
      </w:r>
      <w:r w:rsidR="0015585A">
        <w:rPr>
          <w:color w:val="222A35" w:themeColor="text2" w:themeShade="80"/>
          <w:sz w:val="21"/>
          <w:szCs w:val="21"/>
          <w:lang w:val="el-GR"/>
        </w:rPr>
        <w:t xml:space="preserve"> με τις διαρθρωτικές μεταρρυθμίσεις που εκτελέστηκαν τα προηγούμενα χρόνια στα πλαίσια των Προγραμμάτων Προσαρμογής και της </w:t>
      </w:r>
      <w:proofErr w:type="spellStart"/>
      <w:r w:rsidR="0015585A">
        <w:rPr>
          <w:color w:val="222A35" w:themeColor="text2" w:themeShade="80"/>
          <w:sz w:val="21"/>
          <w:szCs w:val="21"/>
          <w:lang w:val="el-GR"/>
        </w:rPr>
        <w:t>μεταπρογραμματικής</w:t>
      </w:r>
      <w:proofErr w:type="spellEnd"/>
      <w:r w:rsidR="0015585A">
        <w:rPr>
          <w:color w:val="222A35" w:themeColor="text2" w:themeShade="80"/>
          <w:sz w:val="21"/>
          <w:szCs w:val="21"/>
          <w:lang w:val="el-GR"/>
        </w:rPr>
        <w:t xml:space="preserve"> εποπτείας, και οι οποίες, παρότι ημιτελείς, βελτίωσαν την ανταγωνιστικότητα της ελληνικής οικονομίας. </w:t>
      </w:r>
      <w:r w:rsidR="00E9092F">
        <w:rPr>
          <w:color w:val="222A35" w:themeColor="text2" w:themeShade="80"/>
          <w:sz w:val="21"/>
          <w:szCs w:val="21"/>
          <w:lang w:val="el-GR"/>
        </w:rPr>
        <w:t>Επιπλέον</w:t>
      </w:r>
      <w:r w:rsidR="0015585A">
        <w:rPr>
          <w:color w:val="222A35" w:themeColor="text2" w:themeShade="80"/>
          <w:sz w:val="21"/>
          <w:szCs w:val="21"/>
          <w:lang w:val="el-GR"/>
        </w:rPr>
        <w:t xml:space="preserve"> σχετίζονται</w:t>
      </w:r>
      <w:r w:rsidR="00E9092F">
        <w:rPr>
          <w:color w:val="222A35" w:themeColor="text2" w:themeShade="80"/>
          <w:sz w:val="21"/>
          <w:szCs w:val="21"/>
          <w:lang w:val="el-GR"/>
        </w:rPr>
        <w:t xml:space="preserve"> με την άρση της αβεβαιότητας για την παραμονή της χώρας στο </w:t>
      </w:r>
      <w:r w:rsidR="003C178E">
        <w:rPr>
          <w:color w:val="222A35" w:themeColor="text2" w:themeShade="80"/>
          <w:sz w:val="21"/>
          <w:szCs w:val="21"/>
          <w:lang w:val="el-GR"/>
        </w:rPr>
        <w:t>ε</w:t>
      </w:r>
      <w:r w:rsidR="00E9092F">
        <w:rPr>
          <w:color w:val="222A35" w:themeColor="text2" w:themeShade="80"/>
          <w:sz w:val="21"/>
          <w:szCs w:val="21"/>
          <w:lang w:val="el-GR"/>
        </w:rPr>
        <w:t xml:space="preserve">υρώ και τις στρατηγικές οικονομικές πολιτικές οι οποίες θα εφαρμοστούν εφεξής. Παρότι οι ΑΞΕ (και οι επενδύσεις εν γένει) δεν έχουν αποκτήσει ακόμη την κρίσιμη μάζα που είναι απαραίτητη για την επίτευξη διατηρήσιμης ανάπτυξης, αποτελούν μία παρακαταθήκη καλής φήμης της χώρας αλλά και </w:t>
      </w:r>
      <w:r w:rsidR="005572FE">
        <w:rPr>
          <w:color w:val="222A35" w:themeColor="text2" w:themeShade="80"/>
          <w:sz w:val="21"/>
          <w:szCs w:val="21"/>
          <w:lang w:val="el-GR"/>
        </w:rPr>
        <w:t xml:space="preserve">δημιουργίας </w:t>
      </w:r>
      <w:r w:rsidR="00E9092F">
        <w:rPr>
          <w:color w:val="222A35" w:themeColor="text2" w:themeShade="80"/>
          <w:sz w:val="21"/>
          <w:szCs w:val="21"/>
          <w:lang w:val="el-GR"/>
        </w:rPr>
        <w:t>οικοσυστημάτων αριστείας.</w:t>
      </w:r>
    </w:p>
    <w:p w14:paraId="554EEAE7" w14:textId="4867C02A" w:rsidR="00E9092F" w:rsidRDefault="0033185D" w:rsidP="00286718">
      <w:pPr>
        <w:spacing w:before="80" w:line="320" w:lineRule="exact"/>
        <w:jc w:val="both"/>
        <w:rPr>
          <w:color w:val="222A35" w:themeColor="text2" w:themeShade="80"/>
          <w:sz w:val="21"/>
          <w:szCs w:val="21"/>
          <w:lang w:val="el-GR"/>
        </w:rPr>
      </w:pPr>
      <w:r>
        <w:rPr>
          <w:noProof/>
        </w:rPr>
        <w:drawing>
          <wp:anchor distT="0" distB="0" distL="114300" distR="114300" simplePos="0" relativeHeight="251948032" behindDoc="0" locked="0" layoutInCell="1" allowOverlap="1" wp14:anchorId="75C50643" wp14:editId="56D2F029">
            <wp:simplePos x="0" y="0"/>
            <wp:positionH relativeFrom="margin">
              <wp:align>center</wp:align>
            </wp:positionH>
            <wp:positionV relativeFrom="paragraph">
              <wp:posOffset>553720</wp:posOffset>
            </wp:positionV>
            <wp:extent cx="5610225" cy="2647950"/>
            <wp:effectExtent l="0" t="0" r="0" b="0"/>
            <wp:wrapTopAndBottom/>
            <wp:docPr id="62" name="Chart 62">
              <a:extLst xmlns:a="http://schemas.openxmlformats.org/drawingml/2006/main">
                <a:ext uri="{FF2B5EF4-FFF2-40B4-BE49-F238E27FC236}">
                  <a16:creationId xmlns:a16="http://schemas.microsoft.com/office/drawing/2014/main" id="{0A7FE4C7-9DF7-4B3A-9696-497A4A8CDD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698C5DD9" w14:textId="20A3D67A" w:rsidR="004B536D" w:rsidRPr="007E1873" w:rsidRDefault="004B536D" w:rsidP="004B536D">
      <w:pPr>
        <w:spacing w:before="80" w:line="320" w:lineRule="exact"/>
        <w:jc w:val="center"/>
        <w:rPr>
          <w:color w:val="222A35" w:themeColor="text2" w:themeShade="80"/>
          <w:sz w:val="21"/>
          <w:szCs w:val="21"/>
          <w:lang w:val="el-GR"/>
        </w:rPr>
      </w:pPr>
      <w:r w:rsidRPr="00627CF2">
        <w:rPr>
          <w:b/>
          <w:bCs/>
          <w:color w:val="222A35" w:themeColor="text2" w:themeShade="80"/>
          <w:sz w:val="21"/>
          <w:szCs w:val="21"/>
          <w:lang w:val="el-GR"/>
        </w:rPr>
        <w:t>Διάγραμμα</w:t>
      </w:r>
      <w:r>
        <w:rPr>
          <w:b/>
          <w:bCs/>
          <w:color w:val="222A35" w:themeColor="text2" w:themeShade="80"/>
          <w:sz w:val="21"/>
          <w:szCs w:val="21"/>
          <w:lang w:val="el-GR"/>
        </w:rPr>
        <w:t xml:space="preserve"> </w:t>
      </w:r>
      <w:r w:rsidR="001613D2">
        <w:rPr>
          <w:b/>
          <w:bCs/>
          <w:color w:val="222A35" w:themeColor="text2" w:themeShade="80"/>
          <w:sz w:val="21"/>
          <w:szCs w:val="21"/>
          <w:lang w:val="el-GR"/>
        </w:rPr>
        <w:t>1</w:t>
      </w:r>
      <w:r w:rsidR="001613D2" w:rsidRPr="00AF5154">
        <w:rPr>
          <w:b/>
          <w:bCs/>
          <w:color w:val="222A35" w:themeColor="text2" w:themeShade="80"/>
          <w:sz w:val="21"/>
          <w:szCs w:val="21"/>
          <w:lang w:val="el-GR"/>
        </w:rPr>
        <w:t>4</w:t>
      </w:r>
    </w:p>
    <w:p w14:paraId="09729FFC" w14:textId="0F68220B" w:rsidR="004B536D" w:rsidRDefault="00EA1EF7" w:rsidP="000A3CF1">
      <w:pPr>
        <w:spacing w:before="80" w:line="320" w:lineRule="exact"/>
        <w:jc w:val="both"/>
        <w:rPr>
          <w:color w:val="222A35" w:themeColor="text2" w:themeShade="80"/>
          <w:sz w:val="21"/>
          <w:szCs w:val="21"/>
          <w:lang w:val="el-GR"/>
        </w:rPr>
      </w:pPr>
      <w:r>
        <w:rPr>
          <w:noProof/>
        </w:rPr>
        <mc:AlternateContent>
          <mc:Choice Requires="wps">
            <w:drawing>
              <wp:anchor distT="0" distB="0" distL="114300" distR="114300" simplePos="0" relativeHeight="251950080" behindDoc="0" locked="0" layoutInCell="1" allowOverlap="1" wp14:anchorId="41E1D75F" wp14:editId="49CBFFD6">
                <wp:simplePos x="0" y="0"/>
                <wp:positionH relativeFrom="column">
                  <wp:posOffset>504825</wp:posOffset>
                </wp:positionH>
                <wp:positionV relativeFrom="paragraph">
                  <wp:posOffset>2748915</wp:posOffset>
                </wp:positionV>
                <wp:extent cx="2963563" cy="235590"/>
                <wp:effectExtent l="0" t="0" r="0" b="0"/>
                <wp:wrapNone/>
                <wp:docPr id="63" name="Text Box 1"/>
                <wp:cNvGraphicFramePr/>
                <a:graphic xmlns:a="http://schemas.openxmlformats.org/drawingml/2006/main">
                  <a:graphicData uri="http://schemas.microsoft.com/office/word/2010/wordprocessingShape">
                    <wps:wsp>
                      <wps:cNvSpPr txBox="1"/>
                      <wps:spPr>
                        <a:xfrm>
                          <a:off x="0" y="0"/>
                          <a:ext cx="2963563" cy="235590"/>
                        </a:xfrm>
                        <a:prstGeom prst="rect">
                          <a:avLst/>
                        </a:prstGeom>
                      </wps:spPr>
                      <wps:txbx>
                        <w:txbxContent>
                          <w:p w14:paraId="4D77CA40" w14:textId="05FF22A0" w:rsidR="00E03E2C" w:rsidRDefault="00E03E2C" w:rsidP="00EA1EF7">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sidR="0033185D">
                              <w:rPr>
                                <w:rFonts w:ascii="Eurobank Sans Light" w:eastAsia="Calibri" w:hAnsi="Eurobank Sans Light"/>
                                <w:sz w:val="16"/>
                                <w:szCs w:val="16"/>
                                <w:lang w:val="el-GR"/>
                              </w:rPr>
                              <w:t>ΤτΕ</w:t>
                            </w:r>
                            <w:proofErr w:type="spellEnd"/>
                            <w:r>
                              <w:rPr>
                                <w:rFonts w:ascii="Eurobank Sans Light" w:eastAsia="Calibri" w:hAnsi="Eurobank Sans Light"/>
                                <w:sz w:val="16"/>
                                <w:szCs w:val="16"/>
                              </w:rPr>
                              <w:t>, Eurobank Research</w:t>
                            </w:r>
                          </w:p>
                        </w:txbxContent>
                      </wps:txbx>
                      <wps:bodyPr wrap="square" rtlCol="0"/>
                    </wps:wsp>
                  </a:graphicData>
                </a:graphic>
              </wp:anchor>
            </w:drawing>
          </mc:Choice>
          <mc:Fallback>
            <w:pict>
              <v:shape w14:anchorId="41E1D75F" id="_x0000_s1039" type="#_x0000_t202" style="position:absolute;left:0;text-align:left;margin-left:39.75pt;margin-top:216.45pt;width:233.35pt;height:18.55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" filled="f" stroked="f">
                <v:textbox>
                  <w:txbxContent>
                    <w:p w14:paraId="4D77CA40" w14:textId="05FF22A0" w:rsidR="00E03E2C" w:rsidRDefault="00E03E2C" w:rsidP="00EA1EF7">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sidR="0033185D">
                        <w:rPr>
                          <w:rFonts w:ascii="Eurobank Sans Light" w:eastAsia="Calibri" w:hAnsi="Eurobank Sans Light"/>
                          <w:sz w:val="16"/>
                          <w:szCs w:val="16"/>
                          <w:lang w:val="el-GR"/>
                        </w:rPr>
                        <w:t>ΤτΕ</w:t>
                      </w:r>
                      <w:proofErr w:type="spellEnd"/>
                      <w:r>
                        <w:rPr>
                          <w:rFonts w:ascii="Eurobank Sans Light" w:eastAsia="Calibri" w:hAnsi="Eurobank Sans Light"/>
                          <w:sz w:val="16"/>
                          <w:szCs w:val="16"/>
                        </w:rPr>
                        <w:t>, Eurobank Research</w:t>
                      </w:r>
                    </w:p>
                  </w:txbxContent>
                </v:textbox>
              </v:shape>
            </w:pict>
          </mc:Fallback>
        </mc:AlternateContent>
      </w:r>
    </w:p>
    <w:p w14:paraId="790427E9" w14:textId="77777777" w:rsidR="00F80215" w:rsidRDefault="00F80215" w:rsidP="00BA30F1">
      <w:pPr>
        <w:spacing w:before="80" w:line="320" w:lineRule="exact"/>
        <w:jc w:val="both"/>
        <w:rPr>
          <w:b/>
          <w:color w:val="222A35" w:themeColor="text2" w:themeShade="80"/>
          <w:sz w:val="21"/>
          <w:szCs w:val="21"/>
          <w:lang w:val="el-GR"/>
        </w:rPr>
      </w:pPr>
    </w:p>
    <w:p w14:paraId="4F33920C" w14:textId="6C00E2A8" w:rsidR="00BA30F1" w:rsidRPr="00B1144E" w:rsidRDefault="00BA30F1" w:rsidP="00BA30F1">
      <w:pPr>
        <w:spacing w:before="80" w:line="320" w:lineRule="exact"/>
        <w:jc w:val="both"/>
        <w:rPr>
          <w:b/>
          <w:color w:val="222A35" w:themeColor="text2" w:themeShade="80"/>
          <w:sz w:val="21"/>
          <w:szCs w:val="21"/>
          <w:lang w:val="el-GR"/>
        </w:rPr>
      </w:pPr>
      <w:r>
        <w:rPr>
          <w:b/>
          <w:color w:val="222A35" w:themeColor="text2" w:themeShade="80"/>
          <w:sz w:val="21"/>
          <w:szCs w:val="21"/>
          <w:lang w:val="el-GR"/>
        </w:rPr>
        <w:t>1.2.3</w:t>
      </w:r>
      <w:r w:rsidRPr="00B1144E">
        <w:rPr>
          <w:b/>
          <w:color w:val="222A35" w:themeColor="text2" w:themeShade="80"/>
          <w:sz w:val="21"/>
          <w:szCs w:val="21"/>
          <w:lang w:val="el-GR"/>
        </w:rPr>
        <w:tab/>
      </w:r>
      <w:r w:rsidRPr="002E0D15">
        <w:rPr>
          <w:b/>
          <w:color w:val="222A35" w:themeColor="text2" w:themeShade="80"/>
          <w:sz w:val="21"/>
          <w:szCs w:val="21"/>
          <w:lang w:val="el-GR"/>
        </w:rPr>
        <w:t xml:space="preserve">Η </w:t>
      </w:r>
      <w:r>
        <w:rPr>
          <w:b/>
          <w:color w:val="222A35" w:themeColor="text2" w:themeShade="80"/>
          <w:sz w:val="21"/>
          <w:szCs w:val="21"/>
          <w:lang w:val="el-GR"/>
        </w:rPr>
        <w:t>σχέση των επενδύσεων με το εξωτερικό ισοζύγιο</w:t>
      </w:r>
    </w:p>
    <w:p w14:paraId="58A2EA95" w14:textId="42B6454A" w:rsidR="00DD5F14" w:rsidRDefault="000A3CF1" w:rsidP="00DD5F14">
      <w:pPr>
        <w:spacing w:before="80" w:line="320" w:lineRule="exact"/>
        <w:jc w:val="both"/>
        <w:rPr>
          <w:color w:val="222A35" w:themeColor="text2" w:themeShade="80"/>
          <w:sz w:val="21"/>
          <w:szCs w:val="21"/>
          <w:lang w:val="el-GR"/>
        </w:rPr>
      </w:pPr>
      <w:r>
        <w:rPr>
          <w:color w:val="222A35" w:themeColor="text2" w:themeShade="80"/>
          <w:sz w:val="21"/>
          <w:szCs w:val="21"/>
          <w:lang w:val="el-GR"/>
        </w:rPr>
        <w:t>Ένας επιπρόσθετος λόγος που</w:t>
      </w:r>
      <w:r w:rsidR="00776D6F">
        <w:rPr>
          <w:color w:val="222A35" w:themeColor="text2" w:themeShade="80"/>
          <w:sz w:val="21"/>
          <w:szCs w:val="21"/>
          <w:lang w:val="el-GR"/>
        </w:rPr>
        <w:t xml:space="preserve"> πρέπει να</w:t>
      </w:r>
      <w:r>
        <w:rPr>
          <w:color w:val="222A35" w:themeColor="text2" w:themeShade="80"/>
          <w:sz w:val="21"/>
          <w:szCs w:val="21"/>
          <w:lang w:val="el-GR"/>
        </w:rPr>
        <w:t xml:space="preserve"> κα</w:t>
      </w:r>
      <w:r w:rsidR="00776D6F">
        <w:rPr>
          <w:color w:val="222A35" w:themeColor="text2" w:themeShade="80"/>
          <w:sz w:val="21"/>
          <w:szCs w:val="21"/>
          <w:lang w:val="el-GR"/>
        </w:rPr>
        <w:t>ταστήσει</w:t>
      </w:r>
      <w:r>
        <w:rPr>
          <w:color w:val="222A35" w:themeColor="text2" w:themeShade="80"/>
          <w:sz w:val="21"/>
          <w:szCs w:val="21"/>
          <w:lang w:val="el-GR"/>
        </w:rPr>
        <w:t xml:space="preserve"> τις επενδύσεις την υψηλότερη προτεραιότητα της οικονομικής πολιτικής αφορά την ανάγκη</w:t>
      </w:r>
      <w:r w:rsidR="00652BD3">
        <w:rPr>
          <w:color w:val="222A35" w:themeColor="text2" w:themeShade="80"/>
          <w:sz w:val="21"/>
          <w:szCs w:val="21"/>
          <w:lang w:val="el-GR"/>
        </w:rPr>
        <w:t xml:space="preserve"> </w:t>
      </w:r>
      <w:r w:rsidR="000D1266">
        <w:rPr>
          <w:color w:val="222A35" w:themeColor="text2" w:themeShade="80"/>
          <w:sz w:val="21"/>
          <w:szCs w:val="21"/>
          <w:lang w:val="el-GR"/>
        </w:rPr>
        <w:t>εξισορρόπησης</w:t>
      </w:r>
      <w:r>
        <w:rPr>
          <w:color w:val="222A35" w:themeColor="text2" w:themeShade="80"/>
          <w:sz w:val="21"/>
          <w:szCs w:val="21"/>
          <w:lang w:val="el-GR"/>
        </w:rPr>
        <w:t xml:space="preserve"> του Ισοζυγίου Τρεχουσών Συναλλαγών</w:t>
      </w:r>
      <w:r w:rsidR="004B5D61" w:rsidRPr="00AF5154">
        <w:rPr>
          <w:color w:val="222A35" w:themeColor="text2" w:themeShade="80"/>
          <w:sz w:val="21"/>
          <w:szCs w:val="21"/>
          <w:lang w:val="el-GR"/>
        </w:rPr>
        <w:t xml:space="preserve"> </w:t>
      </w:r>
      <w:r w:rsidR="004B5D61">
        <w:rPr>
          <w:color w:val="222A35" w:themeColor="text2" w:themeShade="80"/>
          <w:sz w:val="21"/>
          <w:szCs w:val="21"/>
          <w:lang w:val="el-GR"/>
        </w:rPr>
        <w:t>(ΙΤΣ)</w:t>
      </w:r>
      <w:r>
        <w:rPr>
          <w:color w:val="222A35" w:themeColor="text2" w:themeShade="80"/>
          <w:sz w:val="21"/>
          <w:szCs w:val="21"/>
          <w:lang w:val="el-GR"/>
        </w:rPr>
        <w:t>. Η παρενέργεια του υποδείγματος οικονομικής μεγέθυνσης που βασιζόταν στην κατανάλωση ήταν η συστηματική δημιουργία εξωτερικών ελλειμμάτων πριν το 2009</w:t>
      </w:r>
      <w:r w:rsidR="00B3123C">
        <w:rPr>
          <w:color w:val="222A35" w:themeColor="text2" w:themeShade="80"/>
          <w:sz w:val="21"/>
          <w:szCs w:val="21"/>
          <w:lang w:val="el-GR"/>
        </w:rPr>
        <w:t xml:space="preserve">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5</w:t>
      </w:r>
      <w:r w:rsidR="00B3123C">
        <w:rPr>
          <w:color w:val="222A35" w:themeColor="text2" w:themeShade="80"/>
          <w:sz w:val="21"/>
          <w:szCs w:val="21"/>
          <w:lang w:val="el-GR"/>
        </w:rPr>
        <w:t>)</w:t>
      </w:r>
      <w:r>
        <w:rPr>
          <w:color w:val="222A35" w:themeColor="text2" w:themeShade="80"/>
          <w:sz w:val="21"/>
          <w:szCs w:val="21"/>
          <w:lang w:val="el-GR"/>
        </w:rPr>
        <w:t xml:space="preserve">, τα οποία αύξησαν το εξωτερικό χρέος της χώρας και, τελικά </w:t>
      </w:r>
      <w:r w:rsidR="00652BD3">
        <w:rPr>
          <w:color w:val="222A35" w:themeColor="text2" w:themeShade="80"/>
          <w:sz w:val="21"/>
          <w:szCs w:val="21"/>
          <w:lang w:val="el-GR"/>
        </w:rPr>
        <w:t>υπονόμευσαν</w:t>
      </w:r>
      <w:r>
        <w:rPr>
          <w:color w:val="222A35" w:themeColor="text2" w:themeShade="80"/>
          <w:sz w:val="21"/>
          <w:szCs w:val="21"/>
          <w:lang w:val="el-GR"/>
        </w:rPr>
        <w:t xml:space="preserve"> τις προσλήψεις </w:t>
      </w:r>
      <w:proofErr w:type="spellStart"/>
      <w:r>
        <w:rPr>
          <w:color w:val="222A35" w:themeColor="text2" w:themeShade="80"/>
          <w:sz w:val="21"/>
          <w:szCs w:val="21"/>
          <w:lang w:val="el-GR"/>
        </w:rPr>
        <w:t>διατηρησιμότητας</w:t>
      </w:r>
      <w:proofErr w:type="spellEnd"/>
      <w:r>
        <w:rPr>
          <w:color w:val="222A35" w:themeColor="text2" w:themeShade="80"/>
          <w:sz w:val="21"/>
          <w:szCs w:val="21"/>
          <w:lang w:val="el-GR"/>
        </w:rPr>
        <w:t xml:space="preserve"> στις διεθνείς αγορές. Κατά τη διάρκεια των προγραμμάτων προσαρμογής τα εξωτερικά ελλείμματα μετριάστηκαν σημαντικά, ωστόσο σε </w:t>
      </w:r>
      <w:r w:rsidR="00BA30F1">
        <w:rPr>
          <w:color w:val="222A35" w:themeColor="text2" w:themeShade="80"/>
          <w:sz w:val="21"/>
          <w:szCs w:val="21"/>
          <w:lang w:val="el-GR"/>
        </w:rPr>
        <w:t xml:space="preserve">μεγάλο </w:t>
      </w:r>
      <w:r>
        <w:rPr>
          <w:color w:val="222A35" w:themeColor="text2" w:themeShade="80"/>
          <w:sz w:val="21"/>
          <w:szCs w:val="21"/>
          <w:lang w:val="el-GR"/>
        </w:rPr>
        <w:t>βαθμό αυτό συνέβη μέσω της συμπίεσης των εισαγωγών λόγω της ύφεσης και της πτώσης των διαθέσιμων εισοδημάτων, όχι μέσω αύξησης εξαγωγών</w:t>
      </w:r>
      <w:r w:rsidR="00371969">
        <w:rPr>
          <w:color w:val="222A35" w:themeColor="text2" w:themeShade="80"/>
          <w:sz w:val="21"/>
          <w:szCs w:val="21"/>
          <w:lang w:val="el-GR"/>
        </w:rPr>
        <w:t xml:space="preserve">: οι εισαγωγές αγαθών και υπηρεσιών σε πραγματικές τιμές (του 2015), από €80,1δις το 2008 έφτασαν στο χαμηλό των €50,8δις το 2013. </w:t>
      </w:r>
      <w:r>
        <w:rPr>
          <w:color w:val="222A35" w:themeColor="text2" w:themeShade="80"/>
          <w:sz w:val="21"/>
          <w:szCs w:val="21"/>
          <w:lang w:val="el-GR"/>
        </w:rPr>
        <w:t xml:space="preserve"> Τα τελευταία χρόνια, οι εξαγωγές αγαθών </w:t>
      </w:r>
      <w:r>
        <w:rPr>
          <w:color w:val="222A35" w:themeColor="text2" w:themeShade="80"/>
          <w:sz w:val="21"/>
          <w:szCs w:val="21"/>
          <w:lang w:val="el-GR"/>
        </w:rPr>
        <w:lastRenderedPageBreak/>
        <w:t xml:space="preserve">και υπηρεσιών άρχισαν να αυξάνονται εκ νέου: </w:t>
      </w:r>
      <w:r w:rsidR="00371969">
        <w:rPr>
          <w:color w:val="222A35" w:themeColor="text2" w:themeShade="80"/>
          <w:sz w:val="21"/>
          <w:szCs w:val="21"/>
          <w:lang w:val="el-GR"/>
        </w:rPr>
        <w:t xml:space="preserve">και πάλι σε πραγματικές τιμές, από €45,5δις το 2009 έφτασαν στα €67δις το 2021. Ως αποτέλεσμα, η εξωστρέφεια της ελληνικής οικονομίας </w:t>
      </w:r>
      <w:r w:rsidR="0043361D">
        <w:rPr>
          <w:color w:val="222A35" w:themeColor="text2" w:themeShade="80"/>
          <w:sz w:val="21"/>
          <w:szCs w:val="21"/>
          <w:lang w:val="el-GR"/>
        </w:rPr>
        <w:t>ενισχύθηκε</w:t>
      </w:r>
      <w:r w:rsidR="00371969">
        <w:rPr>
          <w:color w:val="222A35" w:themeColor="text2" w:themeShade="80"/>
          <w:sz w:val="21"/>
          <w:szCs w:val="21"/>
          <w:lang w:val="el-GR"/>
        </w:rPr>
        <w:t>: το μερίδιο των εξαγωγών και υπηρεσιών στο ΑΕΠ διπλασιάστηκε, από το 19% το 2009 (και μόλις 1</w:t>
      </w:r>
      <w:r w:rsidR="00B3123C">
        <w:rPr>
          <w:color w:val="222A35" w:themeColor="text2" w:themeShade="80"/>
          <w:sz w:val="21"/>
          <w:szCs w:val="21"/>
          <w:lang w:val="el-GR"/>
        </w:rPr>
        <w:t>4,4</w:t>
      </w:r>
      <w:r w:rsidR="00371969">
        <w:rPr>
          <w:color w:val="222A35" w:themeColor="text2" w:themeShade="80"/>
          <w:sz w:val="21"/>
          <w:szCs w:val="21"/>
          <w:lang w:val="el-GR"/>
        </w:rPr>
        <w:t xml:space="preserve">% το 1995, όταν άρχισε η πορεία υιοθέτησης του </w:t>
      </w:r>
      <w:r w:rsidR="00BA30F1">
        <w:rPr>
          <w:color w:val="222A35" w:themeColor="text2" w:themeShade="80"/>
          <w:sz w:val="21"/>
          <w:szCs w:val="21"/>
          <w:lang w:val="el-GR"/>
        </w:rPr>
        <w:t xml:space="preserve">ευρώ </w:t>
      </w:r>
      <w:r w:rsidR="00371969">
        <w:rPr>
          <w:color w:val="222A35" w:themeColor="text2" w:themeShade="80"/>
          <w:sz w:val="21"/>
          <w:szCs w:val="21"/>
          <w:lang w:val="el-GR"/>
        </w:rPr>
        <w:t xml:space="preserve">και το άνοιγμα της οικονομίας) στο </w:t>
      </w:r>
      <w:r w:rsidR="00B3123C">
        <w:rPr>
          <w:color w:val="222A35" w:themeColor="text2" w:themeShade="80"/>
          <w:sz w:val="21"/>
          <w:szCs w:val="21"/>
          <w:lang w:val="el-GR"/>
        </w:rPr>
        <w:t>40,9</w:t>
      </w:r>
      <w:r w:rsidR="00371969">
        <w:rPr>
          <w:color w:val="222A35" w:themeColor="text2" w:themeShade="80"/>
          <w:sz w:val="21"/>
          <w:szCs w:val="21"/>
          <w:lang w:val="el-GR"/>
        </w:rPr>
        <w:t>% το 2021</w:t>
      </w:r>
      <w:r w:rsidR="00B3123C">
        <w:rPr>
          <w:color w:val="222A35" w:themeColor="text2" w:themeShade="80"/>
          <w:sz w:val="21"/>
          <w:szCs w:val="21"/>
          <w:lang w:val="el-GR"/>
        </w:rPr>
        <w:t xml:space="preserve"> (και σε ένα εκτιμώμενο 49,2% το πρώτο μισό του 2022, τάση που αν συνεχιστεί οδηγεί προς τον μέσο όρο της Ευρωζώνης του 54,1%</w:t>
      </w:r>
      <w:r w:rsidR="00BA30F1">
        <w:rPr>
          <w:color w:val="222A35" w:themeColor="text2" w:themeShade="80"/>
          <w:sz w:val="21"/>
          <w:szCs w:val="21"/>
          <w:lang w:val="el-GR"/>
        </w:rPr>
        <w:t xml:space="preserve"> το ίδιο εξάμηνο</w:t>
      </w:r>
      <w:r w:rsidR="009560AC">
        <w:rPr>
          <w:color w:val="222A35" w:themeColor="text2" w:themeShade="80"/>
          <w:sz w:val="21"/>
          <w:szCs w:val="21"/>
          <w:lang w:val="el-GR"/>
        </w:rPr>
        <w:t xml:space="preserve">,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6</w:t>
      </w:r>
      <w:r w:rsidR="00DD5F14">
        <w:rPr>
          <w:color w:val="222A35" w:themeColor="text2" w:themeShade="80"/>
          <w:sz w:val="21"/>
          <w:szCs w:val="21"/>
          <w:lang w:val="el-GR"/>
        </w:rPr>
        <w:t>).</w:t>
      </w:r>
      <w:r w:rsidR="00DD5F14" w:rsidRPr="00DD5F14">
        <w:rPr>
          <w:color w:val="222A35" w:themeColor="text2" w:themeShade="80"/>
          <w:sz w:val="21"/>
          <w:szCs w:val="21"/>
          <w:lang w:val="el-GR"/>
        </w:rPr>
        <w:t xml:space="preserve"> </w:t>
      </w:r>
      <w:r w:rsidR="00DD5F14">
        <w:rPr>
          <w:color w:val="222A35" w:themeColor="text2" w:themeShade="80"/>
          <w:sz w:val="21"/>
          <w:szCs w:val="21"/>
          <w:lang w:val="el-GR"/>
        </w:rPr>
        <w:t>Είναι αξιοσημείωτο ότι η αύξηση των εξαγωγών δεν αφορά μόνο τις υπηρεσίες (τουρισμό και ναυτιλία), αλλά και τα αγαθά, των οποίων οι εξαγωγές διπλασιάστηκαν σε πραγματικές τιμές, από €17,9δις το 2009 σε €35,4δις το 2021.</w:t>
      </w:r>
    </w:p>
    <w:p w14:paraId="633D32D6" w14:textId="18E48AAC" w:rsidR="00F1604A" w:rsidRDefault="00F1604A" w:rsidP="00E9092F">
      <w:pPr>
        <w:spacing w:before="80" w:line="320" w:lineRule="exact"/>
        <w:jc w:val="both"/>
        <w:rPr>
          <w:color w:val="222A35" w:themeColor="text2" w:themeShade="80"/>
          <w:sz w:val="21"/>
          <w:szCs w:val="21"/>
          <w:lang w:val="el-GR"/>
        </w:rPr>
      </w:pPr>
    </w:p>
    <w:p w14:paraId="4BE9B490" w14:textId="220B6985" w:rsidR="00B3123C" w:rsidRPr="001319BD" w:rsidRDefault="0033185D" w:rsidP="00F1604A">
      <w:pPr>
        <w:spacing w:before="80" w:line="320" w:lineRule="exact"/>
        <w:jc w:val="center"/>
        <w:rPr>
          <w:color w:val="222A35" w:themeColor="text2" w:themeShade="80"/>
          <w:sz w:val="21"/>
          <w:szCs w:val="21"/>
          <w:lang w:val="el-GR"/>
        </w:rPr>
      </w:pPr>
      <w:r w:rsidRPr="00151FE6">
        <w:rPr>
          <w:noProof/>
        </w:rPr>
        <mc:AlternateContent>
          <mc:Choice Requires="wps">
            <w:drawing>
              <wp:anchor distT="0" distB="0" distL="114300" distR="114300" simplePos="0" relativeHeight="252036096" behindDoc="0" locked="0" layoutInCell="1" allowOverlap="1" wp14:anchorId="65C31170" wp14:editId="77DCBEC6">
                <wp:simplePos x="0" y="0"/>
                <wp:positionH relativeFrom="column">
                  <wp:posOffset>895350</wp:posOffset>
                </wp:positionH>
                <wp:positionV relativeFrom="paragraph">
                  <wp:posOffset>2734310</wp:posOffset>
                </wp:positionV>
                <wp:extent cx="2963545" cy="235585"/>
                <wp:effectExtent l="0" t="0" r="0" b="0"/>
                <wp:wrapNone/>
                <wp:docPr id="176"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03825E14" w14:textId="77777777" w:rsidR="0033185D" w:rsidRDefault="0033185D" w:rsidP="0033185D">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65C31170" id="_x0000_s1040" type="#_x0000_t202" style="position:absolute;left:0;text-align:left;margin-left:70.5pt;margin-top:215.3pt;width:233.35pt;height:18.55pt;z-index:25203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" filled="f" stroked="f">
                <v:textbox>
                  <w:txbxContent>
                    <w:p w14:paraId="03825E14" w14:textId="77777777" w:rsidR="0033185D" w:rsidRDefault="0033185D" w:rsidP="0033185D">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Pr>
          <w:noProof/>
        </w:rPr>
        <w:drawing>
          <wp:anchor distT="0" distB="0" distL="114300" distR="114300" simplePos="0" relativeHeight="252034048" behindDoc="0" locked="0" layoutInCell="1" allowOverlap="1" wp14:anchorId="402ECA8A" wp14:editId="5CF40EC8">
            <wp:simplePos x="0" y="0"/>
            <wp:positionH relativeFrom="margin">
              <wp:align>center</wp:align>
            </wp:positionH>
            <wp:positionV relativeFrom="paragraph">
              <wp:posOffset>261620</wp:posOffset>
            </wp:positionV>
            <wp:extent cx="4318000" cy="2676525"/>
            <wp:effectExtent l="0" t="0" r="6350" b="0"/>
            <wp:wrapTopAndBottom/>
            <wp:docPr id="175" name="Chart 175">
              <a:extLst xmlns:a="http://schemas.openxmlformats.org/drawingml/2006/main">
                <a:ext uri="{FF2B5EF4-FFF2-40B4-BE49-F238E27FC236}">
                  <a16:creationId xmlns:a16="http://schemas.microsoft.com/office/drawing/2014/main" id="{A8375EE2-B61E-4B72-8DA1-7AB62F252F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sidR="00B3123C" w:rsidRPr="00627CF2">
        <w:rPr>
          <w:b/>
          <w:bCs/>
          <w:color w:val="222A35" w:themeColor="text2" w:themeShade="80"/>
          <w:sz w:val="21"/>
          <w:szCs w:val="21"/>
          <w:lang w:val="el-GR"/>
        </w:rPr>
        <w:t>Διάγραμμα</w:t>
      </w:r>
      <w:r w:rsidR="00B3123C">
        <w:rPr>
          <w:b/>
          <w:bCs/>
          <w:color w:val="222A35" w:themeColor="text2" w:themeShade="80"/>
          <w:sz w:val="21"/>
          <w:szCs w:val="21"/>
          <w:lang w:val="el-GR"/>
        </w:rPr>
        <w:t xml:space="preserve"> </w:t>
      </w:r>
      <w:r w:rsidR="001613D2">
        <w:rPr>
          <w:b/>
          <w:bCs/>
          <w:color w:val="222A35" w:themeColor="text2" w:themeShade="80"/>
          <w:sz w:val="21"/>
          <w:szCs w:val="21"/>
          <w:lang w:val="el-GR"/>
        </w:rPr>
        <w:t>1</w:t>
      </w:r>
      <w:r w:rsidR="001613D2" w:rsidRPr="001319BD">
        <w:rPr>
          <w:b/>
          <w:bCs/>
          <w:color w:val="222A35" w:themeColor="text2" w:themeShade="80"/>
          <w:sz w:val="21"/>
          <w:szCs w:val="21"/>
          <w:lang w:val="el-GR"/>
        </w:rPr>
        <w:t>5</w:t>
      </w:r>
    </w:p>
    <w:p w14:paraId="049B44B6" w14:textId="550BD087" w:rsidR="00B3123C" w:rsidRDefault="00B3123C" w:rsidP="00F1604A">
      <w:pPr>
        <w:spacing w:before="80" w:line="320" w:lineRule="exact"/>
        <w:jc w:val="center"/>
        <w:rPr>
          <w:color w:val="222A35" w:themeColor="text2" w:themeShade="80"/>
          <w:sz w:val="21"/>
          <w:szCs w:val="21"/>
          <w:lang w:val="el-GR"/>
        </w:rPr>
      </w:pPr>
    </w:p>
    <w:p w14:paraId="1EC79810" w14:textId="26E6668D" w:rsidR="00E9092F" w:rsidRPr="004B5D61" w:rsidRDefault="00DD5F14" w:rsidP="00E9092F">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Η εξωστρέφεια και το διεθνές εμπόριο επιτρέπουν σε μια οικονομία να επικεντρωθεί σε εκείνους τους τομείς που έχει συγκριτικό πλεονέκτημα, με αποτέλεσμα τη γενική άνοδο των εισοδημάτων και της κοινωνικής ευημερίας. Ωστόσο, προϋπόθεση για να συμβεί αυτό είναι το ΙΤΣ να μην παρουσιάζει συστηματικά ελλείμματα, τα οποία συσσωρεύουν εξωτερικό χρέος και μπορούν να θέσουν εν αμφιβόλω τη φερεγγυότητα της χώρας. Στην περίπτωση της Ελλάδας τα τελευταία έτη, και παρά την διαρθρωτική προσαρμογή της προηγούμενης δεκαετίας, </w:t>
      </w:r>
      <w:r w:rsidR="00E9092F">
        <w:rPr>
          <w:color w:val="222A35" w:themeColor="text2" w:themeShade="80"/>
          <w:sz w:val="21"/>
          <w:szCs w:val="21"/>
          <w:lang w:val="el-GR"/>
        </w:rPr>
        <w:t xml:space="preserve">η αύξηση των εξαγωγών δεν άρκεσε για να κρατήσει σε ισορροπία το ΙΤΣ, εξαιτίας του γεγονός ότι οι εισαγωγές αυξήθηκαν ακόμη ταχύτερα: πάντα σε πραγματικές τιμές, από τα €50,8 δις του 2013, οι εισαγωγές αγαθών και υπηρεσιών έφτασαν </w:t>
      </w:r>
      <w:r w:rsidR="0043361D" w:rsidRPr="0043361D">
        <w:rPr>
          <w:color w:val="222A35" w:themeColor="text2" w:themeShade="80"/>
          <w:sz w:val="21"/>
          <w:szCs w:val="21"/>
          <w:lang w:val="el-GR"/>
        </w:rPr>
        <w:t xml:space="preserve">το 2021 </w:t>
      </w:r>
      <w:r w:rsidR="00E9092F">
        <w:rPr>
          <w:color w:val="222A35" w:themeColor="text2" w:themeShade="80"/>
          <w:sz w:val="21"/>
          <w:szCs w:val="21"/>
          <w:lang w:val="el-GR"/>
        </w:rPr>
        <w:t xml:space="preserve">τα €76,6δις, εκ των οποίων </w:t>
      </w:r>
      <w:r w:rsidR="000D1266">
        <w:rPr>
          <w:color w:val="222A35" w:themeColor="text2" w:themeShade="80"/>
          <w:sz w:val="21"/>
          <w:szCs w:val="21"/>
          <w:lang w:val="el-GR"/>
        </w:rPr>
        <w:t>€</w:t>
      </w:r>
      <w:r w:rsidR="00E9092F">
        <w:rPr>
          <w:color w:val="222A35" w:themeColor="text2" w:themeShade="80"/>
          <w:sz w:val="21"/>
          <w:szCs w:val="21"/>
          <w:lang w:val="el-GR"/>
        </w:rPr>
        <w:t xml:space="preserve">57,7δις αφορούσαν αγαθά. Ως αποτέλεσμα, το ΙΤΣ καταγράφει ξανά από το 2020 υψηλά ελλείμματα, για πρώτη φορά μετά την κρίση χρέους: 6,6% του ΑΕΠ το 2020, 6,7% το 2021 και εκτιμάται ότι θα ξεπεράσει το </w:t>
      </w:r>
      <w:r w:rsidR="00E9092F" w:rsidRPr="00595BBB">
        <w:rPr>
          <w:color w:val="222A35" w:themeColor="text2" w:themeShade="80"/>
          <w:sz w:val="21"/>
          <w:szCs w:val="21"/>
          <w:lang w:val="el-GR"/>
        </w:rPr>
        <w:t>6,5</w:t>
      </w:r>
      <w:r w:rsidR="00E9092F">
        <w:rPr>
          <w:color w:val="222A35" w:themeColor="text2" w:themeShade="80"/>
          <w:sz w:val="21"/>
          <w:szCs w:val="21"/>
          <w:lang w:val="el-GR"/>
        </w:rPr>
        <w:t xml:space="preserve">% και το 2022. Σε κάποιο βαθμό τα ελλείμματα των τελευταίων ετών αντανακλούν συγκυριακούς παράγοντες: την πτώση του τουρισμού λόγω της πανδημίας το 2020 και (λιγότερο) το 2021, την ενεργειακή κρίση </w:t>
      </w:r>
      <w:r w:rsidR="004B5D61">
        <w:rPr>
          <w:color w:val="222A35" w:themeColor="text2" w:themeShade="80"/>
          <w:sz w:val="21"/>
          <w:szCs w:val="21"/>
          <w:lang w:val="el-GR"/>
        </w:rPr>
        <w:t xml:space="preserve">το 2022 </w:t>
      </w:r>
      <w:r w:rsidR="00E9092F">
        <w:rPr>
          <w:color w:val="222A35" w:themeColor="text2" w:themeShade="80"/>
          <w:sz w:val="21"/>
          <w:szCs w:val="21"/>
          <w:lang w:val="el-GR"/>
        </w:rPr>
        <w:t xml:space="preserve">που εκτόξευσε τις τιμές των καυσίμων, αλλά και την υψηλή διάθεση για κατανάλωση των νοικοκυριών μετά την άρση των μέτρων κοινωνικού αποκλεισμού, με τόνωση των εισοδημάτων και από τα δημοσιονομικά μέτρα στήριξης. Παρά ταύτα, η επιμονή των ελλειμμάτων υπό διαφορετικές συνθήκες, το γεγονός ότι σε μεγάλο βαθμό οι αυξήσεις των εισαγωγών αφορούν αγαθά άλλα πλην των ενεργειακών και ιδίως το γεγονός ότι τα ελλείμματα τείνουν να μεγεθύνονται </w:t>
      </w:r>
      <w:r w:rsidR="00E9092F">
        <w:rPr>
          <w:color w:val="222A35" w:themeColor="text2" w:themeShade="80"/>
          <w:sz w:val="21"/>
          <w:szCs w:val="21"/>
          <w:lang w:val="el-GR"/>
        </w:rPr>
        <w:lastRenderedPageBreak/>
        <w:t xml:space="preserve">κάθε φορά που επιταχύνεται η ανάπτυξη, παρέχουν ενδείξεις ότι η ελλειμματικότητα του ΙΤΣ παραμένει </w:t>
      </w:r>
      <w:r w:rsidR="0043361D">
        <w:rPr>
          <w:color w:val="222A35" w:themeColor="text2" w:themeShade="80"/>
          <w:sz w:val="21"/>
          <w:szCs w:val="21"/>
          <w:lang w:val="el-GR"/>
        </w:rPr>
        <w:t>διαρθρωτικό</w:t>
      </w:r>
      <w:r w:rsidR="00E9092F">
        <w:rPr>
          <w:color w:val="222A35" w:themeColor="text2" w:themeShade="80"/>
          <w:sz w:val="21"/>
          <w:szCs w:val="21"/>
          <w:lang w:val="el-GR"/>
        </w:rPr>
        <w:t xml:space="preserve"> χαρακτηριστικό της ελληνικής οικονομίας. Με άλλα λόγια, παρά τις εκατοντάδες μεταρρυθμίσεις που εφαρμόστηκαν κατά τη διάρκεια των προγραμμάτων προσαρμογής και της </w:t>
      </w:r>
      <w:r w:rsidR="00B7324F">
        <w:rPr>
          <w:color w:val="222A35" w:themeColor="text2" w:themeShade="80"/>
          <w:sz w:val="21"/>
          <w:szCs w:val="21"/>
          <w:lang w:val="el-GR"/>
        </w:rPr>
        <w:t xml:space="preserve">ενισχυμένης </w:t>
      </w:r>
      <w:proofErr w:type="spellStart"/>
      <w:r w:rsidR="00E9092F">
        <w:rPr>
          <w:color w:val="222A35" w:themeColor="text2" w:themeShade="80"/>
          <w:sz w:val="21"/>
          <w:szCs w:val="21"/>
          <w:lang w:val="el-GR"/>
        </w:rPr>
        <w:t>μεταπρογραμματικής</w:t>
      </w:r>
      <w:proofErr w:type="spellEnd"/>
      <w:r w:rsidR="00E9092F">
        <w:rPr>
          <w:color w:val="222A35" w:themeColor="text2" w:themeShade="80"/>
          <w:sz w:val="21"/>
          <w:szCs w:val="21"/>
          <w:lang w:val="el-GR"/>
        </w:rPr>
        <w:t xml:space="preserve"> εποπτείας</w:t>
      </w:r>
      <w:r w:rsidR="0043361D">
        <w:rPr>
          <w:color w:val="222A35" w:themeColor="text2" w:themeShade="80"/>
          <w:sz w:val="21"/>
          <w:szCs w:val="21"/>
          <w:lang w:val="el-GR"/>
        </w:rPr>
        <w:t>, ενδεχομένως</w:t>
      </w:r>
      <w:r w:rsidR="00E9092F">
        <w:rPr>
          <w:color w:val="222A35" w:themeColor="text2" w:themeShade="80"/>
          <w:sz w:val="21"/>
          <w:szCs w:val="21"/>
          <w:lang w:val="el-GR"/>
        </w:rPr>
        <w:t xml:space="preserve"> εξαιτίας του γεγονότος ότι αυτές οι μεταρρυθμίσεις παρέμειναν ατελείς και μερικώς μόνο εφαρμόστηκαν, η ελληνική οικονομία δεν έχει </w:t>
      </w:r>
      <w:r w:rsidR="0043361D">
        <w:rPr>
          <w:color w:val="222A35" w:themeColor="text2" w:themeShade="80"/>
          <w:sz w:val="21"/>
          <w:szCs w:val="21"/>
          <w:lang w:val="el-GR"/>
        </w:rPr>
        <w:t xml:space="preserve">μετασχηματίσει </w:t>
      </w:r>
      <w:r w:rsidR="00E9092F">
        <w:rPr>
          <w:color w:val="222A35" w:themeColor="text2" w:themeShade="80"/>
          <w:sz w:val="21"/>
          <w:szCs w:val="21"/>
          <w:lang w:val="el-GR"/>
        </w:rPr>
        <w:t>επαρκώς το αναπτυξιακό της υπόδειγμα</w:t>
      </w:r>
      <w:r w:rsidR="0043361D">
        <w:rPr>
          <w:color w:val="222A35" w:themeColor="text2" w:themeShade="80"/>
          <w:sz w:val="21"/>
          <w:szCs w:val="21"/>
          <w:lang w:val="el-GR"/>
        </w:rPr>
        <w:t>,</w:t>
      </w:r>
      <w:r w:rsidR="00E9092F">
        <w:rPr>
          <w:color w:val="222A35" w:themeColor="text2" w:themeShade="80"/>
          <w:sz w:val="21"/>
          <w:szCs w:val="21"/>
          <w:lang w:val="el-GR"/>
        </w:rPr>
        <w:t xml:space="preserve"> ώστε να είναι σε θέση να μεγεθύνεται χωρίς ελλείμματα που υπονομεύουν την μακροχρόνια </w:t>
      </w:r>
      <w:proofErr w:type="spellStart"/>
      <w:r w:rsidR="00E9092F">
        <w:rPr>
          <w:color w:val="222A35" w:themeColor="text2" w:themeShade="80"/>
          <w:sz w:val="21"/>
          <w:szCs w:val="21"/>
          <w:lang w:val="el-GR"/>
        </w:rPr>
        <w:t>διατηρησιμότητ</w:t>
      </w:r>
      <w:r w:rsidR="0043361D">
        <w:rPr>
          <w:color w:val="222A35" w:themeColor="text2" w:themeShade="80"/>
          <w:sz w:val="21"/>
          <w:szCs w:val="21"/>
          <w:lang w:val="el-GR"/>
        </w:rPr>
        <w:t>α</w:t>
      </w:r>
      <w:proofErr w:type="spellEnd"/>
      <w:r w:rsidR="00E9092F">
        <w:rPr>
          <w:color w:val="222A35" w:themeColor="text2" w:themeShade="80"/>
          <w:sz w:val="21"/>
          <w:szCs w:val="21"/>
          <w:lang w:val="el-GR"/>
        </w:rPr>
        <w:t xml:space="preserve"> </w:t>
      </w:r>
      <w:r w:rsidR="0043361D">
        <w:rPr>
          <w:color w:val="222A35" w:themeColor="text2" w:themeShade="80"/>
          <w:sz w:val="21"/>
          <w:szCs w:val="21"/>
          <w:lang w:val="el-GR"/>
        </w:rPr>
        <w:t>της ανάπτυξης</w:t>
      </w:r>
      <w:r w:rsidR="00E9092F">
        <w:rPr>
          <w:color w:val="222A35" w:themeColor="text2" w:themeShade="80"/>
          <w:sz w:val="21"/>
          <w:szCs w:val="21"/>
          <w:lang w:val="el-GR"/>
        </w:rPr>
        <w:t>.</w:t>
      </w:r>
      <w:r w:rsidR="004B5D61" w:rsidRPr="00AF5154">
        <w:rPr>
          <w:color w:val="222A35" w:themeColor="text2" w:themeShade="80"/>
          <w:sz w:val="21"/>
          <w:szCs w:val="21"/>
          <w:lang w:val="el-GR"/>
        </w:rPr>
        <w:t xml:space="preserve"> </w:t>
      </w:r>
    </w:p>
    <w:p w14:paraId="15E85A10" w14:textId="02F45AA0" w:rsidR="00DF22FD" w:rsidRDefault="00DF22FD" w:rsidP="00B3123C">
      <w:pPr>
        <w:spacing w:before="80" w:line="320" w:lineRule="exact"/>
        <w:jc w:val="both"/>
        <w:rPr>
          <w:color w:val="222A35" w:themeColor="text2" w:themeShade="80"/>
          <w:sz w:val="21"/>
          <w:szCs w:val="21"/>
          <w:lang w:val="el-GR"/>
        </w:rPr>
      </w:pPr>
    </w:p>
    <w:p w14:paraId="7A8C6879" w14:textId="6B276B2A" w:rsidR="00DF22FD" w:rsidRDefault="00C30D65" w:rsidP="00DF22FD">
      <w:pPr>
        <w:spacing w:before="80" w:line="320" w:lineRule="exact"/>
        <w:jc w:val="center"/>
        <w:rPr>
          <w:b/>
          <w:bCs/>
          <w:color w:val="222A35" w:themeColor="text2" w:themeShade="80"/>
          <w:sz w:val="21"/>
          <w:szCs w:val="21"/>
          <w:lang w:val="el-GR"/>
        </w:rPr>
      </w:pPr>
      <w:r w:rsidRPr="00151FE6">
        <w:rPr>
          <w:noProof/>
        </w:rPr>
        <mc:AlternateContent>
          <mc:Choice Requires="wps">
            <w:drawing>
              <wp:anchor distT="0" distB="0" distL="114300" distR="114300" simplePos="0" relativeHeight="252045312" behindDoc="0" locked="0" layoutInCell="1" allowOverlap="1" wp14:anchorId="62471FD2" wp14:editId="4F5E1853">
                <wp:simplePos x="0" y="0"/>
                <wp:positionH relativeFrom="column">
                  <wp:posOffset>715834</wp:posOffset>
                </wp:positionH>
                <wp:positionV relativeFrom="paragraph">
                  <wp:posOffset>2915739</wp:posOffset>
                </wp:positionV>
                <wp:extent cx="2963545" cy="235585"/>
                <wp:effectExtent l="0" t="0" r="0" b="0"/>
                <wp:wrapNone/>
                <wp:docPr id="183"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074E8A97" w14:textId="77777777" w:rsidR="00C30D65" w:rsidRDefault="00C30D65" w:rsidP="00C30D65">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62471FD2" id="_x0000_s1041" type="#_x0000_t202" style="position:absolute;left:0;text-align:left;margin-left:56.35pt;margin-top:229.6pt;width:233.35pt;height:18.55pt;z-index:25204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" filled="f" stroked="f">
                <v:textbox>
                  <w:txbxContent>
                    <w:p w14:paraId="074E8A97" w14:textId="77777777" w:rsidR="00C30D65" w:rsidRDefault="00C30D65" w:rsidP="00C30D65">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sidRPr="00C30D65">
        <w:rPr>
          <w:rFonts w:eastAsia="Calibri" w:cs="Times New Roman"/>
          <w:noProof/>
        </w:rPr>
        <w:drawing>
          <wp:anchor distT="0" distB="0" distL="114300" distR="114300" simplePos="0" relativeHeight="252043264" behindDoc="0" locked="0" layoutInCell="1" allowOverlap="1" wp14:anchorId="28285010" wp14:editId="284D699A">
            <wp:simplePos x="0" y="0"/>
            <wp:positionH relativeFrom="margin">
              <wp:posOffset>718185</wp:posOffset>
            </wp:positionH>
            <wp:positionV relativeFrom="paragraph">
              <wp:posOffset>283845</wp:posOffset>
            </wp:positionV>
            <wp:extent cx="4676775" cy="2870200"/>
            <wp:effectExtent l="0" t="0" r="9525" b="6350"/>
            <wp:wrapTopAndBottom/>
            <wp:docPr id="182" name="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33" r:link="rId35">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676775" cy="287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2FD" w:rsidRPr="00627CF2">
        <w:rPr>
          <w:b/>
          <w:bCs/>
          <w:color w:val="222A35" w:themeColor="text2" w:themeShade="80"/>
          <w:sz w:val="21"/>
          <w:szCs w:val="21"/>
          <w:lang w:val="el-GR"/>
        </w:rPr>
        <w:t>Διάγραμμα</w:t>
      </w:r>
      <w:r w:rsidR="00DF22FD">
        <w:rPr>
          <w:b/>
          <w:bCs/>
          <w:color w:val="222A35" w:themeColor="text2" w:themeShade="80"/>
          <w:sz w:val="21"/>
          <w:szCs w:val="21"/>
          <w:lang w:val="el-GR"/>
        </w:rPr>
        <w:t xml:space="preserve"> </w:t>
      </w:r>
      <w:r w:rsidR="001613D2">
        <w:rPr>
          <w:b/>
          <w:bCs/>
          <w:color w:val="222A35" w:themeColor="text2" w:themeShade="80"/>
          <w:sz w:val="21"/>
          <w:szCs w:val="21"/>
          <w:lang w:val="el-GR"/>
        </w:rPr>
        <w:t>1</w:t>
      </w:r>
      <w:r w:rsidR="001613D2" w:rsidRPr="00AF5154">
        <w:rPr>
          <w:b/>
          <w:bCs/>
          <w:color w:val="222A35" w:themeColor="text2" w:themeShade="80"/>
          <w:sz w:val="21"/>
          <w:szCs w:val="21"/>
          <w:lang w:val="el-GR"/>
        </w:rPr>
        <w:t>6</w:t>
      </w:r>
    </w:p>
    <w:p w14:paraId="745AAE24" w14:textId="34A43654" w:rsidR="004A3ABC" w:rsidRPr="007E1873" w:rsidRDefault="004A3ABC" w:rsidP="00C30D65">
      <w:pPr>
        <w:spacing w:before="80" w:line="320" w:lineRule="exact"/>
        <w:rPr>
          <w:color w:val="222A35" w:themeColor="text2" w:themeShade="80"/>
          <w:sz w:val="21"/>
          <w:szCs w:val="21"/>
          <w:lang w:val="el-GR"/>
        </w:rPr>
      </w:pPr>
    </w:p>
    <w:p w14:paraId="0FFFB502" w14:textId="5FCFC758" w:rsidR="00DF22FD" w:rsidRDefault="00DF22FD" w:rsidP="00B3123C">
      <w:pPr>
        <w:spacing w:before="80" w:line="320" w:lineRule="exact"/>
        <w:jc w:val="both"/>
        <w:rPr>
          <w:color w:val="222A35" w:themeColor="text2" w:themeShade="80"/>
          <w:sz w:val="21"/>
          <w:szCs w:val="21"/>
          <w:lang w:val="el-GR"/>
        </w:rPr>
      </w:pPr>
    </w:p>
    <w:p w14:paraId="6DF8616E" w14:textId="43740918" w:rsidR="00572BAF" w:rsidRDefault="00572BAF" w:rsidP="00B3123C">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Η ποσοτική αύξηση και η ποιοτική αναβάθμιση των επενδύσεων είναι η πιο κρίσιμη προϋπόθεση για την διατηρήσιμη βελτίωση του </w:t>
      </w:r>
      <w:r w:rsidR="00662C56">
        <w:rPr>
          <w:color w:val="222A35" w:themeColor="text2" w:themeShade="80"/>
          <w:sz w:val="21"/>
          <w:szCs w:val="21"/>
          <w:lang w:val="el-GR"/>
        </w:rPr>
        <w:t>ΙΤΣ</w:t>
      </w:r>
      <w:r>
        <w:rPr>
          <w:color w:val="222A35" w:themeColor="text2" w:themeShade="80"/>
          <w:sz w:val="21"/>
          <w:szCs w:val="21"/>
          <w:lang w:val="el-GR"/>
        </w:rPr>
        <w:t xml:space="preserve"> για τους εξής λόγους:</w:t>
      </w:r>
    </w:p>
    <w:p w14:paraId="351E031E" w14:textId="79BF34D4" w:rsidR="009560AC" w:rsidRDefault="00572BAF" w:rsidP="00B3123C">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(α) </w:t>
      </w:r>
      <w:r w:rsidR="0020793F">
        <w:rPr>
          <w:color w:val="222A35" w:themeColor="text2" w:themeShade="80"/>
          <w:sz w:val="21"/>
          <w:szCs w:val="21"/>
          <w:lang w:val="el-GR"/>
        </w:rPr>
        <w:t xml:space="preserve">Δεδομένης της </w:t>
      </w:r>
      <w:r w:rsidR="0020793F" w:rsidRPr="0036501F">
        <w:rPr>
          <w:color w:val="222A35" w:themeColor="text2" w:themeShade="80"/>
          <w:sz w:val="21"/>
          <w:szCs w:val="21"/>
          <w:lang w:val="el-GR"/>
        </w:rPr>
        <w:t>αύξηση</w:t>
      </w:r>
      <w:r w:rsidR="0020793F">
        <w:rPr>
          <w:color w:val="222A35" w:themeColor="text2" w:themeShade="80"/>
          <w:sz w:val="21"/>
          <w:szCs w:val="21"/>
          <w:lang w:val="el-GR"/>
        </w:rPr>
        <w:t>ς</w:t>
      </w:r>
      <w:r w:rsidR="0020793F" w:rsidRPr="0036501F">
        <w:rPr>
          <w:color w:val="222A35" w:themeColor="text2" w:themeShade="80"/>
          <w:sz w:val="21"/>
          <w:szCs w:val="21"/>
          <w:lang w:val="el-GR"/>
        </w:rPr>
        <w:t xml:space="preserve"> του βαθμού χρησιμοποίησης της παραγωγικής δυναμικότητας</w:t>
      </w:r>
      <w:r w:rsidR="0020793F">
        <w:rPr>
          <w:color w:val="222A35" w:themeColor="text2" w:themeShade="80"/>
          <w:sz w:val="21"/>
          <w:szCs w:val="21"/>
          <w:lang w:val="el-GR"/>
        </w:rPr>
        <w:t xml:space="preserve"> πλησίον των επιπέδων που σηματοδοτούν πλήρη χρήση, </w:t>
      </w:r>
      <w:r w:rsidR="00DD70C6">
        <w:rPr>
          <w:color w:val="222A35" w:themeColor="text2" w:themeShade="80"/>
          <w:sz w:val="21"/>
          <w:szCs w:val="21"/>
          <w:lang w:val="el-GR"/>
        </w:rPr>
        <w:t>περαιτέρω αύξηση</w:t>
      </w:r>
      <w:r w:rsidR="00662C56">
        <w:rPr>
          <w:color w:val="222A35" w:themeColor="text2" w:themeShade="80"/>
          <w:sz w:val="21"/>
          <w:szCs w:val="21"/>
          <w:lang w:val="el-GR"/>
        </w:rPr>
        <w:t xml:space="preserve"> της παραγωγής </w:t>
      </w:r>
      <w:r w:rsidR="00024673">
        <w:rPr>
          <w:color w:val="222A35" w:themeColor="text2" w:themeShade="80"/>
          <w:sz w:val="21"/>
          <w:szCs w:val="21"/>
          <w:lang w:val="el-GR"/>
        </w:rPr>
        <w:t>–</w:t>
      </w:r>
      <w:r w:rsidR="00662C56">
        <w:rPr>
          <w:color w:val="222A35" w:themeColor="text2" w:themeShade="80"/>
          <w:sz w:val="21"/>
          <w:szCs w:val="21"/>
          <w:lang w:val="el-GR"/>
        </w:rPr>
        <w:t>και άρα</w:t>
      </w:r>
      <w:r w:rsidR="00DD70C6">
        <w:rPr>
          <w:color w:val="222A35" w:themeColor="text2" w:themeShade="80"/>
          <w:sz w:val="21"/>
          <w:szCs w:val="21"/>
          <w:lang w:val="el-GR"/>
        </w:rPr>
        <w:t xml:space="preserve"> των εξαγωγών</w:t>
      </w:r>
      <w:r w:rsidR="00024673">
        <w:rPr>
          <w:color w:val="222A35" w:themeColor="text2" w:themeShade="80"/>
          <w:sz w:val="21"/>
          <w:szCs w:val="21"/>
          <w:lang w:val="el-GR"/>
        </w:rPr>
        <w:t>–</w:t>
      </w:r>
      <w:r w:rsidR="00DD70C6">
        <w:rPr>
          <w:color w:val="222A35" w:themeColor="text2" w:themeShade="80"/>
          <w:sz w:val="21"/>
          <w:szCs w:val="21"/>
          <w:lang w:val="el-GR"/>
        </w:rPr>
        <w:t xml:space="preserve"> </w:t>
      </w:r>
      <w:r w:rsidR="00662C56">
        <w:rPr>
          <w:color w:val="222A35" w:themeColor="text2" w:themeShade="80"/>
          <w:sz w:val="21"/>
          <w:szCs w:val="21"/>
          <w:lang w:val="el-GR"/>
        </w:rPr>
        <w:t>δεν μπορεί να υπάρξει χωρίς αύξηση των</w:t>
      </w:r>
      <w:r w:rsidR="00DD70C6">
        <w:rPr>
          <w:color w:val="222A35" w:themeColor="text2" w:themeShade="80"/>
          <w:sz w:val="21"/>
          <w:szCs w:val="21"/>
          <w:lang w:val="el-GR"/>
        </w:rPr>
        <w:t xml:space="preserve"> επενδύσε</w:t>
      </w:r>
      <w:r w:rsidR="00662C56">
        <w:rPr>
          <w:color w:val="222A35" w:themeColor="text2" w:themeShade="80"/>
          <w:sz w:val="21"/>
          <w:szCs w:val="21"/>
          <w:lang w:val="el-GR"/>
        </w:rPr>
        <w:t>ων.</w:t>
      </w:r>
    </w:p>
    <w:p w14:paraId="38DBC34C" w14:textId="0A15B409" w:rsidR="00DD70C6" w:rsidRDefault="00DD70C6" w:rsidP="00B3123C">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(β) οι επενδύσεις δεν επιτρέπουν μόνο εξαγωγές αλλά και υποκατάσταση εισαγωγών με </w:t>
      </w:r>
      <w:proofErr w:type="spellStart"/>
      <w:r>
        <w:rPr>
          <w:color w:val="222A35" w:themeColor="text2" w:themeShade="80"/>
          <w:sz w:val="21"/>
          <w:szCs w:val="21"/>
          <w:lang w:val="el-GR"/>
        </w:rPr>
        <w:t>εγχωρίως</w:t>
      </w:r>
      <w:proofErr w:type="spellEnd"/>
      <w:r>
        <w:rPr>
          <w:color w:val="222A35" w:themeColor="text2" w:themeShade="80"/>
          <w:sz w:val="21"/>
          <w:szCs w:val="21"/>
          <w:lang w:val="el-GR"/>
        </w:rPr>
        <w:t xml:space="preserve"> παραγόμενα αγαθά και υπηρεσίες. Σε αυτές τις περιπτώσεις, ακόμα και όταν η αρχική επένδυση χρησιμοποιεί μεγάλο ποσοστό εισαγόμενων κεφαλαιουχικών αγαθών, στη διάρκεια της ζωής της τα επόμενα χρόνια μειώνει τις εισαγωγές, συμβάλλοντας στ</w:t>
      </w:r>
      <w:r w:rsidR="0043361D">
        <w:rPr>
          <w:color w:val="222A35" w:themeColor="text2" w:themeShade="80"/>
          <w:sz w:val="21"/>
          <w:szCs w:val="21"/>
          <w:lang w:val="el-GR"/>
        </w:rPr>
        <w:t>η βελτίωση του</w:t>
      </w:r>
      <w:r>
        <w:rPr>
          <w:color w:val="222A35" w:themeColor="text2" w:themeShade="80"/>
          <w:sz w:val="21"/>
          <w:szCs w:val="21"/>
          <w:lang w:val="el-GR"/>
        </w:rPr>
        <w:t xml:space="preserve"> ΙΤΣ.</w:t>
      </w:r>
      <w:r w:rsidR="004119FA">
        <w:rPr>
          <w:rStyle w:val="FootnoteReference"/>
          <w:color w:val="222A35" w:themeColor="text2" w:themeShade="80"/>
          <w:sz w:val="21"/>
          <w:szCs w:val="21"/>
          <w:lang w:val="el-GR"/>
        </w:rPr>
        <w:footnoteReference w:id="13"/>
      </w:r>
      <w:r w:rsidR="005E15F4">
        <w:rPr>
          <w:color w:val="222A35" w:themeColor="text2" w:themeShade="80"/>
          <w:sz w:val="21"/>
          <w:szCs w:val="21"/>
          <w:lang w:val="el-GR"/>
        </w:rPr>
        <w:t xml:space="preserve"> Κατ’ αυτή την έννοια τα εξωτερικά ελλείμματα που προκύπτουν από εισαγωγή κεφαλαιουχικών αγαθών δεν είναι εξίσου επικίνδυνα για την φερεγγυότητα μιας χώρας σε σχέση με τα ελλείμματα που προκύπτουν από την εισαγωγή καταναλωτικών αγαθών και υπηρεσιών διότι </w:t>
      </w:r>
      <w:r w:rsidR="005E15F4">
        <w:rPr>
          <w:color w:val="222A35" w:themeColor="text2" w:themeShade="80"/>
          <w:sz w:val="21"/>
          <w:szCs w:val="21"/>
          <w:lang w:val="el-GR"/>
        </w:rPr>
        <w:lastRenderedPageBreak/>
        <w:t>τα πρώτα συμβάλλουν στην μακροχρόνια ανάπτυξη και άρα την ικανότητα της χώρας να χρηματοδοτεί τις ανάγκες της.</w:t>
      </w:r>
    </w:p>
    <w:p w14:paraId="0FA3AAC1" w14:textId="67D7F57A" w:rsidR="00C62353" w:rsidRDefault="00652BD3" w:rsidP="00C54599">
      <w:pPr>
        <w:spacing w:before="80" w:line="320" w:lineRule="exact"/>
        <w:jc w:val="both"/>
        <w:rPr>
          <w:color w:val="222A35" w:themeColor="text2" w:themeShade="80"/>
          <w:sz w:val="21"/>
          <w:szCs w:val="21"/>
          <w:lang w:val="el-GR"/>
        </w:rPr>
      </w:pPr>
      <w:r>
        <w:rPr>
          <w:color w:val="222A35" w:themeColor="text2" w:themeShade="80"/>
          <w:sz w:val="21"/>
          <w:szCs w:val="21"/>
          <w:lang w:val="el-GR"/>
        </w:rPr>
        <w:t>(γ) Οι επενδύσεις είναι απαραίτητες για την μετατόπιση της παραγωγής προς εξαγωγικούς κλάδους που ενσωματώνουν υψηλότερη γνώση και τεχνολογία και έτσι έχουν υψηλότερη προστιθέμενη αξία.</w:t>
      </w:r>
    </w:p>
    <w:p w14:paraId="41798A40" w14:textId="77777777" w:rsidR="0088487A" w:rsidRDefault="0088487A" w:rsidP="00DF7C12">
      <w:pPr>
        <w:spacing w:before="80" w:line="320" w:lineRule="exact"/>
        <w:ind w:left="720"/>
        <w:rPr>
          <w:b/>
          <w:bCs/>
          <w:color w:val="222A35" w:themeColor="text2" w:themeShade="80"/>
          <w:sz w:val="21"/>
          <w:szCs w:val="21"/>
          <w:lang w:val="el-GR"/>
        </w:rPr>
      </w:pPr>
    </w:p>
    <w:p w14:paraId="0E0F7263" w14:textId="375A9D28" w:rsidR="00DF7C12" w:rsidRDefault="00DF7C12" w:rsidP="00DF7C12">
      <w:pPr>
        <w:spacing w:before="80" w:line="320" w:lineRule="exact"/>
        <w:ind w:left="720"/>
        <w:rPr>
          <w:b/>
          <w:bCs/>
          <w:color w:val="222A35" w:themeColor="text2" w:themeShade="80"/>
          <w:sz w:val="21"/>
          <w:szCs w:val="21"/>
          <w:lang w:val="el-GR"/>
        </w:rPr>
      </w:pPr>
      <w:r w:rsidRPr="002C0EF8">
        <w:rPr>
          <w:b/>
          <w:bCs/>
          <w:color w:val="222A35" w:themeColor="text2" w:themeShade="80"/>
          <w:sz w:val="21"/>
          <w:szCs w:val="21"/>
          <w:lang w:val="el-GR"/>
        </w:rPr>
        <w:t>1.</w:t>
      </w:r>
      <w:r>
        <w:rPr>
          <w:b/>
          <w:bCs/>
          <w:color w:val="222A35" w:themeColor="text2" w:themeShade="80"/>
          <w:sz w:val="21"/>
          <w:szCs w:val="21"/>
          <w:lang w:val="el-GR"/>
        </w:rPr>
        <w:t>3</w:t>
      </w:r>
      <w:r w:rsidRPr="002C0EF8">
        <w:rPr>
          <w:b/>
          <w:bCs/>
          <w:color w:val="222A35" w:themeColor="text2" w:themeShade="80"/>
          <w:sz w:val="21"/>
          <w:szCs w:val="21"/>
          <w:lang w:val="el-GR"/>
        </w:rPr>
        <w:t xml:space="preserve"> </w:t>
      </w:r>
      <w:r>
        <w:rPr>
          <w:b/>
          <w:bCs/>
          <w:color w:val="222A35" w:themeColor="text2" w:themeShade="80"/>
          <w:sz w:val="21"/>
          <w:szCs w:val="21"/>
          <w:lang w:val="el-GR"/>
        </w:rPr>
        <w:t xml:space="preserve">Στρατηγικό πλαίσιο: </w:t>
      </w:r>
      <w:r w:rsidR="000B2AD3">
        <w:rPr>
          <w:b/>
          <w:bCs/>
          <w:color w:val="222A35" w:themeColor="text2" w:themeShade="80"/>
          <w:sz w:val="21"/>
          <w:szCs w:val="21"/>
          <w:lang w:val="el-GR"/>
        </w:rPr>
        <w:t xml:space="preserve">πώς </w:t>
      </w:r>
      <w:r>
        <w:rPr>
          <w:b/>
          <w:bCs/>
          <w:color w:val="222A35" w:themeColor="text2" w:themeShade="80"/>
          <w:sz w:val="21"/>
          <w:szCs w:val="21"/>
          <w:lang w:val="el-GR"/>
        </w:rPr>
        <w:t xml:space="preserve">θα είναι η ελληνική οικονομία την επόμενη μέρα </w:t>
      </w:r>
    </w:p>
    <w:p w14:paraId="01A3EB5A" w14:textId="451C1CFA" w:rsidR="00DF7C12" w:rsidRDefault="005E15F4"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Συγκεφαλαιώνοντας τα συμπεράσματα του προηγούμενου τμήματος, η προτεραιότητα της</w:t>
      </w:r>
      <w:r w:rsidR="00DF7C12">
        <w:rPr>
          <w:color w:val="222A35" w:themeColor="text2" w:themeShade="80"/>
          <w:sz w:val="21"/>
          <w:szCs w:val="21"/>
          <w:lang w:val="el-GR"/>
        </w:rPr>
        <w:t xml:space="preserve"> ελληνική</w:t>
      </w:r>
      <w:r>
        <w:rPr>
          <w:color w:val="222A35" w:themeColor="text2" w:themeShade="80"/>
          <w:sz w:val="21"/>
          <w:szCs w:val="21"/>
          <w:lang w:val="el-GR"/>
        </w:rPr>
        <w:t>ς</w:t>
      </w:r>
      <w:r w:rsidR="00DF7C12">
        <w:rPr>
          <w:color w:val="222A35" w:themeColor="text2" w:themeShade="80"/>
          <w:sz w:val="21"/>
          <w:szCs w:val="21"/>
          <w:lang w:val="el-GR"/>
        </w:rPr>
        <w:t xml:space="preserve"> οικονομία</w:t>
      </w:r>
      <w:r>
        <w:rPr>
          <w:color w:val="222A35" w:themeColor="text2" w:themeShade="80"/>
          <w:sz w:val="21"/>
          <w:szCs w:val="21"/>
          <w:lang w:val="el-GR"/>
        </w:rPr>
        <w:t>ς</w:t>
      </w:r>
      <w:r w:rsidR="00DF7C12">
        <w:rPr>
          <w:color w:val="222A35" w:themeColor="text2" w:themeShade="80"/>
          <w:sz w:val="21"/>
          <w:szCs w:val="21"/>
          <w:lang w:val="el-GR"/>
        </w:rPr>
        <w:t xml:space="preserve"> </w:t>
      </w:r>
      <w:r>
        <w:rPr>
          <w:color w:val="222A35" w:themeColor="text2" w:themeShade="80"/>
          <w:sz w:val="21"/>
          <w:szCs w:val="21"/>
          <w:lang w:val="el-GR"/>
        </w:rPr>
        <w:t>είναι η</w:t>
      </w:r>
      <w:r w:rsidR="00DF7C12">
        <w:rPr>
          <w:color w:val="222A35" w:themeColor="text2" w:themeShade="80"/>
          <w:sz w:val="21"/>
          <w:szCs w:val="21"/>
          <w:lang w:val="el-GR"/>
        </w:rPr>
        <w:t xml:space="preserve"> παραγωγή υψηλών και διατηρήσιμων ρυθμών ανάπτυξης:</w:t>
      </w:r>
    </w:p>
    <w:p w14:paraId="088895B2" w14:textId="6A2AA8E6" w:rsidR="00DF7C12" w:rsidRDefault="00DF7C12"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(α) ως υψηλοί ορίζονται οι ρυθμοί ανάπτυξης οι οποίοι κατά μέσο όρο και στο μακροχρόνιο διάστημα, ήτοι ενσωματώνοντας τις φάσεις της άνθισης αλλά και της ύφεσης του οικονομικού κύκλου, ξεπερνούν την εκτίμηση του 1,5% ετησίως της Ευρωπαϊκής Επιτροπής</w:t>
      </w:r>
      <w:r w:rsidR="002F10D8">
        <w:rPr>
          <w:color w:val="222A35" w:themeColor="text2" w:themeShade="80"/>
          <w:sz w:val="21"/>
          <w:szCs w:val="21"/>
          <w:lang w:val="el-GR"/>
        </w:rPr>
        <w:t>, ποσοστό που ξεπερνά την πρόβλεψη για την μέση ετήσια ανάπτυξη στην Ευρωζώνη κι επιτρέπει τη</w:t>
      </w:r>
      <w:r w:rsidR="00016AE9">
        <w:rPr>
          <w:color w:val="222A35" w:themeColor="text2" w:themeShade="80"/>
          <w:sz w:val="21"/>
          <w:szCs w:val="21"/>
          <w:lang w:val="el-GR"/>
        </w:rPr>
        <w:t>ν οικονομική</w:t>
      </w:r>
      <w:r w:rsidR="002F10D8">
        <w:rPr>
          <w:color w:val="222A35" w:themeColor="text2" w:themeShade="80"/>
          <w:sz w:val="21"/>
          <w:szCs w:val="21"/>
          <w:lang w:val="el-GR"/>
        </w:rPr>
        <w:t xml:space="preserve"> σύγκλιση.</w:t>
      </w:r>
    </w:p>
    <w:p w14:paraId="7AE37167" w14:textId="70A9D4ED" w:rsidR="00DF7C12" w:rsidRDefault="00DF7C12"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(β) διατηρήσιμοι είναι οι ρυθμοί οι οποίοι επιτυγχάνονται χωρίς παράλληλη δημιουργία δίδυμων ελλειμμάτων. Όπως μας έδειξε η εμπειρία της πρώτης δεκαετίας του </w:t>
      </w:r>
      <w:r w:rsidR="003C0DB7">
        <w:rPr>
          <w:color w:val="222A35" w:themeColor="text2" w:themeShade="80"/>
          <w:sz w:val="21"/>
          <w:szCs w:val="21"/>
          <w:lang w:val="el-GR"/>
        </w:rPr>
        <w:t>ε</w:t>
      </w:r>
      <w:r>
        <w:rPr>
          <w:color w:val="222A35" w:themeColor="text2" w:themeShade="80"/>
          <w:sz w:val="21"/>
          <w:szCs w:val="21"/>
          <w:lang w:val="el-GR"/>
        </w:rPr>
        <w:t>υρώ, η ελληνική οικονομία μπορεί για κάποιο χρονικό διάστημα να πετυχαίνει υψηλούς ρυθμούς ανάπτυξης επί τη βάσει του δανεισμού του δημοσίου ή και του ιδιωτικού τομέα και της τόνωσης εισοδημάτων και δαπάνης δι</w:t>
      </w:r>
      <w:r w:rsidR="000D1266">
        <w:rPr>
          <w:color w:val="222A35" w:themeColor="text2" w:themeShade="80"/>
          <w:sz w:val="21"/>
          <w:szCs w:val="21"/>
          <w:lang w:val="el-GR"/>
        </w:rPr>
        <w:t>’</w:t>
      </w:r>
      <w:r>
        <w:rPr>
          <w:color w:val="222A35" w:themeColor="text2" w:themeShade="80"/>
          <w:sz w:val="21"/>
          <w:szCs w:val="21"/>
          <w:lang w:val="el-GR"/>
        </w:rPr>
        <w:t xml:space="preserve"> αυτού του δανεισμού. Αυτό που μας έδειξε επίσης όμως αυτή η δεκαετία είναι ότι αυτό το μοντέλο ανάπτυξης οδηγεί </w:t>
      </w:r>
      <w:r w:rsidRPr="00B45380">
        <w:rPr>
          <w:i/>
          <w:iCs/>
          <w:color w:val="222A35" w:themeColor="text2" w:themeShade="80"/>
          <w:sz w:val="21"/>
          <w:szCs w:val="21"/>
          <w:lang w:val="el-GR"/>
        </w:rPr>
        <w:t>νομοτελειακά</w:t>
      </w:r>
      <w:r>
        <w:rPr>
          <w:color w:val="222A35" w:themeColor="text2" w:themeShade="80"/>
          <w:sz w:val="21"/>
          <w:szCs w:val="21"/>
          <w:lang w:val="el-GR"/>
        </w:rPr>
        <w:t xml:space="preserve"> στη δημιουργία δημοσιονομικών ελλειμμάτων ή/και ελλειμμάτων του Ισοζυγίου Τρεχουσών Συναλλαγών. Αυτό συμβαίνει διότι η διόγκωση της ζήτησης χωρίς την παράλληλη επέκταση της παραγωγικής βάσης με ένα τρόπο που να ανταποκρίνεται στις ανάγκες του διεθνούς περιβάλλοντος</w:t>
      </w:r>
      <w:r w:rsidR="0043361D">
        <w:rPr>
          <w:color w:val="222A35" w:themeColor="text2" w:themeShade="80"/>
          <w:sz w:val="21"/>
          <w:szCs w:val="21"/>
          <w:lang w:val="el-GR"/>
        </w:rPr>
        <w:t>,</w:t>
      </w:r>
      <w:r>
        <w:rPr>
          <w:color w:val="222A35" w:themeColor="text2" w:themeShade="80"/>
          <w:sz w:val="21"/>
          <w:szCs w:val="21"/>
          <w:lang w:val="el-GR"/>
        </w:rPr>
        <w:t xml:space="preserve"> οδηγεί αυτή την επιπλέον ζήτηση σε κατανάλωση, η οποία με τη σειρά της διαρρέει σε μεγάλο βαθμό σε εισαγωγές. Επιπλέον, η τόνωση της ζήτησης οδηγεί σε πληθωριστικές πιέσεις και άρα πραγματική ανατίμηση και απώλεια ανταγωνιστικότητας έναντι των εμπορικών μας εταίρων.</w:t>
      </w:r>
      <w:r>
        <w:rPr>
          <w:rStyle w:val="FootnoteReference"/>
          <w:color w:val="222A35" w:themeColor="text2" w:themeShade="80"/>
          <w:sz w:val="21"/>
          <w:szCs w:val="21"/>
          <w:lang w:val="el-GR"/>
        </w:rPr>
        <w:footnoteReference w:id="14"/>
      </w:r>
    </w:p>
    <w:p w14:paraId="5563050F" w14:textId="77777777" w:rsidR="004B53B4" w:rsidRDefault="00DF7C12"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Επομένως, η γενική κατεύθυνση της αλλαγής παραγωγικού υποδείγματος, όπως έχει αναλυθεί και στο παρελθόν, είναι η μείωση της εξάρτησης του ΑΕΠ από την ιδιωτική κατανάλωση και η αύξηση των μεριδίων των εξαγωγών και των επενδύσεων</w:t>
      </w:r>
      <w:r w:rsidR="004B53B4">
        <w:rPr>
          <w:color w:val="222A35" w:themeColor="text2" w:themeShade="80"/>
          <w:sz w:val="21"/>
          <w:szCs w:val="21"/>
          <w:lang w:val="el-GR"/>
        </w:rPr>
        <w:t>. Ωστόσο, αυτό δεν αρκεί. Επιπροσθέτως, θα πρέπει το μείγμα εξειδικεύσεων της ελληνικής οικονομίας να αρχίσει να αποκτά «</w:t>
      </w:r>
      <w:proofErr w:type="spellStart"/>
      <w:r w:rsidR="004B53B4">
        <w:rPr>
          <w:color w:val="222A35" w:themeColor="text2" w:themeShade="80"/>
          <w:sz w:val="21"/>
          <w:szCs w:val="21"/>
          <w:lang w:val="el-GR"/>
        </w:rPr>
        <w:t>μεροληψίες</w:t>
      </w:r>
      <w:proofErr w:type="spellEnd"/>
      <w:r w:rsidR="004B53B4">
        <w:rPr>
          <w:color w:val="222A35" w:themeColor="text2" w:themeShade="80"/>
          <w:sz w:val="21"/>
          <w:szCs w:val="21"/>
          <w:lang w:val="el-GR"/>
        </w:rPr>
        <w:t>» υπέρ των τομέων οι οποίοι:</w:t>
      </w:r>
    </w:p>
    <w:p w14:paraId="06EB5C96" w14:textId="18D04BF0" w:rsidR="004B53B4" w:rsidRDefault="004B53B4"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(α) ενσωματώνουν περισσότερη γνώση και τεχνολογία διότι αυτοί έχουν μεγαλύτερη προστιθέμενη αξία</w:t>
      </w:r>
      <w:r w:rsidR="00D6103A">
        <w:rPr>
          <w:color w:val="222A35" w:themeColor="text2" w:themeShade="80"/>
          <w:sz w:val="21"/>
          <w:szCs w:val="21"/>
          <w:lang w:val="el-GR"/>
        </w:rPr>
        <w:t>,</w:t>
      </w:r>
      <w:r>
        <w:rPr>
          <w:color w:val="222A35" w:themeColor="text2" w:themeShade="80"/>
          <w:sz w:val="21"/>
          <w:szCs w:val="21"/>
          <w:lang w:val="el-GR"/>
        </w:rPr>
        <w:t xml:space="preserve"> αλλά και διότι έχουν υψηλότερη εισοδηματική ελαστικότητα, επομένως η ζήτηση για το προϊόν τους θα αυξάνεται όσο </w:t>
      </w:r>
      <w:r w:rsidR="00D6103A">
        <w:rPr>
          <w:color w:val="222A35" w:themeColor="text2" w:themeShade="80"/>
          <w:sz w:val="21"/>
          <w:szCs w:val="21"/>
          <w:lang w:val="el-GR"/>
        </w:rPr>
        <w:t>ενισχύονται</w:t>
      </w:r>
      <w:r>
        <w:rPr>
          <w:color w:val="222A35" w:themeColor="text2" w:themeShade="80"/>
          <w:sz w:val="21"/>
          <w:szCs w:val="21"/>
          <w:lang w:val="el-GR"/>
        </w:rPr>
        <w:t xml:space="preserve"> τα κατά κεφαλήν εισοδήματα στις βασικότερες αγορές μας. Αντίθετα, η σχετική ζήτηση για το προϊόν τομέων χαμηλότερης τεχνολογίας θα μειώνεται διαχρονικά. Επιπλέον, οι πιο μοντέρνοι τομείς, ακριβώς επειδή δεν έχουν κοντινά υποκατάστατα χαμηλού κόστους, χαρακτηρίζονται και από </w:t>
      </w:r>
      <w:r w:rsidR="005E101A">
        <w:rPr>
          <w:color w:val="222A35" w:themeColor="text2" w:themeShade="80"/>
          <w:sz w:val="21"/>
          <w:szCs w:val="21"/>
          <w:lang w:val="el-GR"/>
        </w:rPr>
        <w:t xml:space="preserve">χαμηλότερη </w:t>
      </w:r>
      <w:r>
        <w:rPr>
          <w:color w:val="222A35" w:themeColor="text2" w:themeShade="80"/>
          <w:sz w:val="21"/>
          <w:szCs w:val="21"/>
          <w:lang w:val="el-GR"/>
        </w:rPr>
        <w:t>ελαστικότητα ως προς την τιμή, δηλαδή η αύξηση στη ζητούμενη τιμή δεν καταλήγει στην απώλεια μεγάλου μέρους της ζήτησης. Αυτό είναι σημαντικό για μια χώρα σχετικά υψηλού κόστους εργασίας (σε σχέση με τις αναπτυσσόμενες χώρες) όπως η Ελλάδα, η οποία δεν μπορεί (και δεν πρέπει) να εξειδικευτεί σε τομείς έντασης ανειδίκευτης εργασίας. Αυτό θα την ανάγκαζε να ανταγωνίζεται σε όρους κόστους, όπου θα ήταν πάντα ακριβότερη, και θα πίεζε τους μισθούς προς τα κάτω.</w:t>
      </w:r>
    </w:p>
    <w:p w14:paraId="02827A6A" w14:textId="21DCACD5" w:rsidR="00DF7C12" w:rsidRDefault="004B53B4"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lastRenderedPageBreak/>
        <w:t>(β) λαμβάνουν υπόψιν τους τις μεταβολές του εξωτερικού περιβάλλοντος. Οι σημαντικότερες εξ αυτών είναι, σε παγκόσμιο επίπεδο, η κλιματική αλλαγή και οι</w:t>
      </w:r>
      <w:r w:rsidR="00F304FF">
        <w:rPr>
          <w:color w:val="222A35" w:themeColor="text2" w:themeShade="80"/>
          <w:sz w:val="21"/>
          <w:szCs w:val="21"/>
          <w:lang w:val="el-GR"/>
        </w:rPr>
        <w:t xml:space="preserve"> </w:t>
      </w:r>
      <w:r>
        <w:rPr>
          <w:color w:val="222A35" w:themeColor="text2" w:themeShade="80"/>
          <w:sz w:val="21"/>
          <w:szCs w:val="21"/>
          <w:lang w:val="el-GR"/>
        </w:rPr>
        <w:t xml:space="preserve">προσπάθειες αντιμετώπισής </w:t>
      </w:r>
      <w:r w:rsidR="00024673">
        <w:rPr>
          <w:color w:val="222A35" w:themeColor="text2" w:themeShade="80"/>
          <w:sz w:val="21"/>
          <w:szCs w:val="21"/>
          <w:lang w:val="el-GR"/>
        </w:rPr>
        <w:t>της,</w:t>
      </w:r>
      <w:r>
        <w:rPr>
          <w:color w:val="222A35" w:themeColor="text2" w:themeShade="80"/>
          <w:sz w:val="21"/>
          <w:szCs w:val="21"/>
          <w:lang w:val="el-GR"/>
        </w:rPr>
        <w:t xml:space="preserve"> με αντίστοιχη διαθεσιμότητα χρηματοοικονομικών πόρων αλλά </w:t>
      </w:r>
      <w:r w:rsidR="00D6103A">
        <w:rPr>
          <w:color w:val="222A35" w:themeColor="text2" w:themeShade="80"/>
          <w:sz w:val="21"/>
          <w:szCs w:val="21"/>
          <w:lang w:val="el-GR"/>
        </w:rPr>
        <w:t xml:space="preserve">και </w:t>
      </w:r>
      <w:r>
        <w:rPr>
          <w:color w:val="222A35" w:themeColor="text2" w:themeShade="80"/>
          <w:sz w:val="21"/>
          <w:szCs w:val="21"/>
          <w:lang w:val="el-GR"/>
        </w:rPr>
        <w:t xml:space="preserve">με ποινές για όσους δεν συμμορφώνονται, η αναδιάταξη των εφοδιαστικών αλυσίδων για τη μείωση της εξάρτησης από απομακρυσμένους και </w:t>
      </w:r>
      <w:proofErr w:type="spellStart"/>
      <w:r>
        <w:rPr>
          <w:color w:val="222A35" w:themeColor="text2" w:themeShade="80"/>
          <w:sz w:val="21"/>
          <w:szCs w:val="21"/>
          <w:lang w:val="el-GR"/>
        </w:rPr>
        <w:t>γεωστρατηγικά</w:t>
      </w:r>
      <w:proofErr w:type="spellEnd"/>
      <w:r>
        <w:rPr>
          <w:color w:val="222A35" w:themeColor="text2" w:themeShade="80"/>
          <w:sz w:val="21"/>
          <w:szCs w:val="21"/>
          <w:lang w:val="el-GR"/>
        </w:rPr>
        <w:t xml:space="preserve"> ασταθείς προμηθευτές</w:t>
      </w:r>
      <w:r w:rsidR="00F304FF">
        <w:rPr>
          <w:color w:val="222A35" w:themeColor="text2" w:themeShade="80"/>
          <w:sz w:val="21"/>
          <w:szCs w:val="21"/>
          <w:lang w:val="el-GR"/>
        </w:rPr>
        <w:t>, η ανάδυση αστικής τάξης σε κάποιες πρώην αναπτυσσόμενες χώρες</w:t>
      </w:r>
      <w:r w:rsidR="00F304FF" w:rsidRPr="00F304FF">
        <w:rPr>
          <w:color w:val="222A35" w:themeColor="text2" w:themeShade="80"/>
          <w:sz w:val="21"/>
          <w:szCs w:val="21"/>
          <w:lang w:val="el-GR"/>
        </w:rPr>
        <w:t xml:space="preserve"> (</w:t>
      </w:r>
      <w:r w:rsidR="00F304FF">
        <w:rPr>
          <w:color w:val="222A35" w:themeColor="text2" w:themeShade="80"/>
          <w:sz w:val="21"/>
          <w:szCs w:val="21"/>
        </w:rPr>
        <w:t>BRICS</w:t>
      </w:r>
      <w:r w:rsidR="00F304FF">
        <w:rPr>
          <w:color w:val="222A35" w:themeColor="text2" w:themeShade="80"/>
          <w:sz w:val="21"/>
          <w:szCs w:val="21"/>
          <w:lang w:val="el-GR"/>
        </w:rPr>
        <w:t xml:space="preserve">) </w:t>
      </w:r>
      <w:r>
        <w:rPr>
          <w:color w:val="222A35" w:themeColor="text2" w:themeShade="80"/>
          <w:sz w:val="21"/>
          <w:szCs w:val="21"/>
          <w:lang w:val="el-GR"/>
        </w:rPr>
        <w:t xml:space="preserve">και, σε </w:t>
      </w:r>
      <w:r w:rsidR="00F304FF">
        <w:rPr>
          <w:color w:val="222A35" w:themeColor="text2" w:themeShade="80"/>
          <w:sz w:val="21"/>
          <w:szCs w:val="21"/>
          <w:lang w:val="el-GR"/>
        </w:rPr>
        <w:t xml:space="preserve">περιφερειακό επίπεδο, οι </w:t>
      </w:r>
      <w:proofErr w:type="spellStart"/>
      <w:r w:rsidR="00F304FF">
        <w:rPr>
          <w:color w:val="222A35" w:themeColor="text2" w:themeShade="80"/>
          <w:sz w:val="21"/>
          <w:szCs w:val="21"/>
          <w:lang w:val="el-GR"/>
        </w:rPr>
        <w:t>γεωστρατηγικές</w:t>
      </w:r>
      <w:proofErr w:type="spellEnd"/>
      <w:r w:rsidR="00F304FF">
        <w:rPr>
          <w:color w:val="222A35" w:themeColor="text2" w:themeShade="80"/>
          <w:sz w:val="21"/>
          <w:szCs w:val="21"/>
          <w:lang w:val="el-GR"/>
        </w:rPr>
        <w:t xml:space="preserve"> εντάσεις, η προσπάθεια ευρωπαϊκής ολοκλήρωσης και η γενικότερη σύσφιξη του ρυθμιστικού πλαισίου.</w:t>
      </w:r>
    </w:p>
    <w:p w14:paraId="6B7AECA9" w14:textId="019E678F" w:rsidR="00F609D4" w:rsidRDefault="00816F92"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Σε αυτό το πλαίσιο</w:t>
      </w:r>
      <w:r w:rsidR="00C44A13">
        <w:rPr>
          <w:color w:val="222A35" w:themeColor="text2" w:themeShade="80"/>
          <w:sz w:val="21"/>
          <w:szCs w:val="21"/>
          <w:lang w:val="el-GR"/>
        </w:rPr>
        <w:t xml:space="preserve">, η ευθυγράμμιση, επί παραδείγματι, των εγχώριων επενδυτικών πρωτοβουλιών με τις προτεραιότητες του ΤΑΑ, ενισχύει τη διαθεσιμότητα πόρων αλλά και </w:t>
      </w:r>
      <w:r w:rsidR="00C359D7">
        <w:rPr>
          <w:color w:val="222A35" w:themeColor="text2" w:themeShade="80"/>
          <w:sz w:val="21"/>
          <w:szCs w:val="21"/>
          <w:lang w:val="el-GR"/>
        </w:rPr>
        <w:t xml:space="preserve">στοιχίζει </w:t>
      </w:r>
      <w:r w:rsidR="00C44A13">
        <w:rPr>
          <w:color w:val="222A35" w:themeColor="text2" w:themeShade="80"/>
          <w:sz w:val="21"/>
          <w:szCs w:val="21"/>
          <w:lang w:val="el-GR"/>
        </w:rPr>
        <w:t xml:space="preserve">την επενδυτική προσπάθεια με τις προτεραιότητες που, ούτως ή </w:t>
      </w:r>
      <w:r w:rsidR="000D1266">
        <w:rPr>
          <w:color w:val="222A35" w:themeColor="text2" w:themeShade="80"/>
          <w:sz w:val="21"/>
          <w:szCs w:val="21"/>
          <w:lang w:val="el-GR"/>
        </w:rPr>
        <w:t>άλλως</w:t>
      </w:r>
      <w:r w:rsidR="00C44A13">
        <w:rPr>
          <w:color w:val="222A35" w:themeColor="text2" w:themeShade="80"/>
          <w:sz w:val="21"/>
          <w:szCs w:val="21"/>
          <w:lang w:val="el-GR"/>
        </w:rPr>
        <w:t xml:space="preserve"> τίθενται εκ των εξελίξεων (πράσινη μετάβαση, </w:t>
      </w:r>
      <w:r w:rsidR="00D6103A">
        <w:rPr>
          <w:color w:val="222A35" w:themeColor="text2" w:themeShade="80"/>
          <w:sz w:val="21"/>
          <w:szCs w:val="21"/>
          <w:lang w:val="el-GR"/>
        </w:rPr>
        <w:t xml:space="preserve">ενεργειακή αυτάρκεια, </w:t>
      </w:r>
      <w:proofErr w:type="spellStart"/>
      <w:r w:rsidR="00C44A13">
        <w:rPr>
          <w:color w:val="222A35" w:themeColor="text2" w:themeShade="80"/>
          <w:sz w:val="21"/>
          <w:szCs w:val="21"/>
          <w:lang w:val="el-GR"/>
        </w:rPr>
        <w:t>ψηφιοποίηση</w:t>
      </w:r>
      <w:proofErr w:type="spellEnd"/>
      <w:r w:rsidR="00C44A13">
        <w:rPr>
          <w:color w:val="222A35" w:themeColor="text2" w:themeShade="80"/>
          <w:sz w:val="21"/>
          <w:szCs w:val="21"/>
          <w:lang w:val="el-GR"/>
        </w:rPr>
        <w:t>, κατάρτιση ανθρώπινου δυναμικού). Η ιδιωτική πρωτοβουλία, διαβλέποντας τις σχετικές ευκαιρίες</w:t>
      </w:r>
      <w:r w:rsidR="003C0DB7">
        <w:rPr>
          <w:color w:val="222A35" w:themeColor="text2" w:themeShade="80"/>
          <w:sz w:val="21"/>
          <w:szCs w:val="21"/>
          <w:lang w:val="el-GR"/>
        </w:rPr>
        <w:t>,</w:t>
      </w:r>
      <w:r w:rsidR="00C44A13">
        <w:rPr>
          <w:color w:val="222A35" w:themeColor="text2" w:themeShade="80"/>
          <w:sz w:val="21"/>
          <w:szCs w:val="21"/>
          <w:lang w:val="el-GR"/>
        </w:rPr>
        <w:t xml:space="preserve"> έχει ήδη κινηθεί σε τομείς που μέχρι πρότινος είχαν πολύ περιορισμένη συμμετοχή στο ΑΕΠ. Για κάποιους άλλους τομείς η προσπάθεια δεν έχει αποκτήσει ακόμη ικανό μέγεθος για διάφορους λόγους, όπως η χαμηλή διαθεσιμότητα πόρων, η έλλειψη ωριμότητας του νομικού πλαισίου, οι μακροί χρόνοι απόσβεσης σε συνδυασμό με το υψηλό αρχικό κόστος επένδυσης</w:t>
      </w:r>
      <w:r w:rsidR="00F609D4">
        <w:rPr>
          <w:color w:val="222A35" w:themeColor="text2" w:themeShade="80"/>
          <w:sz w:val="21"/>
          <w:szCs w:val="21"/>
          <w:lang w:val="el-GR"/>
        </w:rPr>
        <w:t xml:space="preserve"> </w:t>
      </w:r>
      <w:r w:rsidR="00C44A13">
        <w:rPr>
          <w:color w:val="222A35" w:themeColor="text2" w:themeShade="80"/>
          <w:sz w:val="21"/>
          <w:szCs w:val="21"/>
          <w:lang w:val="el-GR"/>
        </w:rPr>
        <w:t xml:space="preserve">κτλ. </w:t>
      </w:r>
    </w:p>
    <w:p w14:paraId="44757315" w14:textId="2A3167DB" w:rsidR="004D490B" w:rsidRDefault="00F609D4" w:rsidP="00237BC6">
      <w:pPr>
        <w:spacing w:before="80" w:line="320" w:lineRule="exact"/>
        <w:jc w:val="both"/>
        <w:rPr>
          <w:color w:val="222A35" w:themeColor="text2" w:themeShade="80"/>
          <w:sz w:val="21"/>
          <w:szCs w:val="21"/>
          <w:lang w:val="el-GR"/>
        </w:rPr>
      </w:pPr>
      <w:r w:rsidRPr="00746697">
        <w:rPr>
          <w:color w:val="222A35" w:themeColor="text2" w:themeShade="80"/>
          <w:sz w:val="21"/>
          <w:szCs w:val="21"/>
          <w:lang w:val="el-GR"/>
        </w:rPr>
        <w:t>Σχετικώς με αυτό, ανακύπτει κι ένα σημαντικό ερώτημα οικονομικής πολιτικής</w:t>
      </w:r>
      <w:r w:rsidR="00D6103A" w:rsidRPr="00AF5154">
        <w:rPr>
          <w:color w:val="222A35" w:themeColor="text2" w:themeShade="80"/>
          <w:sz w:val="21"/>
          <w:szCs w:val="21"/>
          <w:lang w:val="el-GR"/>
        </w:rPr>
        <w:t>:</w:t>
      </w:r>
      <w:r w:rsidRPr="00746697">
        <w:rPr>
          <w:color w:val="222A35" w:themeColor="text2" w:themeShade="80"/>
          <w:sz w:val="21"/>
          <w:szCs w:val="21"/>
          <w:lang w:val="el-GR"/>
        </w:rPr>
        <w:t xml:space="preserve"> Εάν τα προβλήματα που εμποδίζουν τις επενδύσεις είναι οριζόντια και διατρέχουν ολόκληρη την οικονομία, απαιτούνται οριζόντιες πολιτικές </w:t>
      </w:r>
      <w:r w:rsidR="00746697" w:rsidRPr="00746697">
        <w:rPr>
          <w:color w:val="222A35" w:themeColor="text2" w:themeShade="80"/>
          <w:sz w:val="21"/>
          <w:szCs w:val="21"/>
          <w:lang w:val="el-GR"/>
        </w:rPr>
        <w:t>οι οποίες</w:t>
      </w:r>
      <w:r w:rsidRPr="00746697">
        <w:rPr>
          <w:color w:val="222A35" w:themeColor="text2" w:themeShade="80"/>
          <w:sz w:val="21"/>
          <w:szCs w:val="21"/>
          <w:lang w:val="el-GR"/>
        </w:rPr>
        <w:t xml:space="preserve"> να κατατείνουν στην βελτίωση του </w:t>
      </w:r>
      <w:r w:rsidR="00746697" w:rsidRPr="00746697">
        <w:rPr>
          <w:color w:val="222A35" w:themeColor="text2" w:themeShade="80"/>
          <w:sz w:val="21"/>
          <w:szCs w:val="21"/>
          <w:lang w:val="el-GR"/>
        </w:rPr>
        <w:t xml:space="preserve">γενικού </w:t>
      </w:r>
      <w:r w:rsidRPr="00746697">
        <w:rPr>
          <w:color w:val="222A35" w:themeColor="text2" w:themeShade="80"/>
          <w:sz w:val="21"/>
          <w:szCs w:val="21"/>
          <w:lang w:val="el-GR"/>
        </w:rPr>
        <w:t>επιχειρηματικού περιβάλλοντος μέσω διαρθρωτικών παρεμβάσεων και κατόπιν η αγορά να αφεθεί να αποφασίσει σε ποιους τομείς είναι αποδοτικό να γίνουν επενδύσεις.</w:t>
      </w:r>
      <w:r w:rsidR="00746697" w:rsidRPr="00746697">
        <w:rPr>
          <w:color w:val="222A35" w:themeColor="text2" w:themeShade="80"/>
          <w:sz w:val="21"/>
          <w:szCs w:val="21"/>
          <w:lang w:val="el-GR"/>
        </w:rPr>
        <w:t xml:space="preserve"> </w:t>
      </w:r>
      <w:r w:rsidR="00C44A13" w:rsidRPr="00746697">
        <w:rPr>
          <w:color w:val="222A35" w:themeColor="text2" w:themeShade="80"/>
          <w:sz w:val="21"/>
          <w:szCs w:val="21"/>
          <w:lang w:val="el-GR"/>
        </w:rPr>
        <w:t>Σε περιπτώσεις τομέων που είναι στρατηγικοί</w:t>
      </w:r>
      <w:r w:rsidR="00746697" w:rsidRPr="00746697">
        <w:rPr>
          <w:color w:val="222A35" w:themeColor="text2" w:themeShade="80"/>
          <w:sz w:val="21"/>
          <w:szCs w:val="21"/>
          <w:lang w:val="el-GR"/>
        </w:rPr>
        <w:t xml:space="preserve"> (ή για τους οποίους ισχύει το επιχείρημα της νηπιακής βιομηχανίας)</w:t>
      </w:r>
      <w:r w:rsidR="00C44A13" w:rsidRPr="00746697">
        <w:rPr>
          <w:color w:val="222A35" w:themeColor="text2" w:themeShade="80"/>
          <w:sz w:val="21"/>
          <w:szCs w:val="21"/>
          <w:lang w:val="el-GR"/>
        </w:rPr>
        <w:t xml:space="preserve">, ίσως υπάρχει </w:t>
      </w:r>
      <w:r w:rsidR="00746697" w:rsidRPr="00746697">
        <w:rPr>
          <w:color w:val="222A35" w:themeColor="text2" w:themeShade="80"/>
          <w:sz w:val="21"/>
          <w:szCs w:val="21"/>
          <w:lang w:val="el-GR"/>
        </w:rPr>
        <w:t>δικαιολογητική βάση</w:t>
      </w:r>
      <w:r w:rsidRPr="00746697">
        <w:rPr>
          <w:color w:val="222A35" w:themeColor="text2" w:themeShade="80"/>
          <w:sz w:val="21"/>
          <w:szCs w:val="21"/>
          <w:lang w:val="el-GR"/>
        </w:rPr>
        <w:t xml:space="preserve"> υπέρ της άσκησης βιομηχανικής πολιτικής </w:t>
      </w:r>
      <w:r w:rsidR="00C44A13" w:rsidRPr="00746697">
        <w:rPr>
          <w:color w:val="222A35" w:themeColor="text2" w:themeShade="80"/>
          <w:sz w:val="21"/>
          <w:szCs w:val="21"/>
          <w:lang w:val="el-GR"/>
        </w:rPr>
        <w:t xml:space="preserve">για την ενθάρρυνσή τους. </w:t>
      </w:r>
      <w:r w:rsidR="000E686D">
        <w:rPr>
          <w:color w:val="222A35" w:themeColor="text2" w:themeShade="80"/>
          <w:sz w:val="21"/>
          <w:szCs w:val="21"/>
          <w:lang w:val="el-GR"/>
        </w:rPr>
        <w:t>Ωστόσο, αυτό δεν πρέπει να γίνει</w:t>
      </w:r>
      <w:r w:rsidR="000E686D" w:rsidRPr="00746697">
        <w:rPr>
          <w:color w:val="222A35" w:themeColor="text2" w:themeShade="80"/>
          <w:sz w:val="21"/>
          <w:szCs w:val="21"/>
          <w:lang w:val="el-GR"/>
        </w:rPr>
        <w:t xml:space="preserve"> </w:t>
      </w:r>
      <w:r w:rsidR="00C44A13" w:rsidRPr="00746697">
        <w:rPr>
          <w:color w:val="222A35" w:themeColor="text2" w:themeShade="80"/>
          <w:sz w:val="21"/>
          <w:szCs w:val="21"/>
          <w:lang w:val="el-GR"/>
        </w:rPr>
        <w:t xml:space="preserve">με </w:t>
      </w:r>
      <w:r w:rsidR="000E686D">
        <w:rPr>
          <w:color w:val="222A35" w:themeColor="text2" w:themeShade="80"/>
          <w:sz w:val="21"/>
          <w:szCs w:val="21"/>
          <w:lang w:val="el-GR"/>
        </w:rPr>
        <w:t xml:space="preserve">τη μέθοδο </w:t>
      </w:r>
      <w:r w:rsidR="000E686D" w:rsidRPr="000E686D">
        <w:rPr>
          <w:color w:val="222A35" w:themeColor="text2" w:themeShade="80"/>
          <w:sz w:val="21"/>
          <w:szCs w:val="21"/>
          <w:lang w:val="el-GR"/>
        </w:rPr>
        <w:t>των</w:t>
      </w:r>
      <w:r w:rsidR="00C44A13" w:rsidRPr="00746697">
        <w:rPr>
          <w:color w:val="222A35" w:themeColor="text2" w:themeShade="80"/>
          <w:sz w:val="21"/>
          <w:szCs w:val="21"/>
          <w:lang w:val="el-GR"/>
        </w:rPr>
        <w:t xml:space="preserve"> επιδοτήσεων και εγγυήσεων, η οποία έχει διαχρονικά αποδειχτεί αποτυχημένη</w:t>
      </w:r>
      <w:r w:rsidR="000E686D">
        <w:rPr>
          <w:color w:val="222A35" w:themeColor="text2" w:themeShade="80"/>
          <w:sz w:val="21"/>
          <w:szCs w:val="21"/>
          <w:lang w:val="el-GR"/>
        </w:rPr>
        <w:t>.</w:t>
      </w:r>
      <w:r w:rsidR="00C44A13" w:rsidRPr="00746697">
        <w:rPr>
          <w:color w:val="222A35" w:themeColor="text2" w:themeShade="80"/>
          <w:sz w:val="21"/>
          <w:szCs w:val="21"/>
          <w:lang w:val="el-GR"/>
        </w:rPr>
        <w:t xml:space="preserve"> </w:t>
      </w:r>
      <w:r w:rsidR="000E686D" w:rsidRPr="000E686D">
        <w:rPr>
          <w:color w:val="222A35" w:themeColor="text2" w:themeShade="80"/>
          <w:sz w:val="21"/>
          <w:szCs w:val="21"/>
          <w:lang w:val="el-GR"/>
        </w:rPr>
        <w:t xml:space="preserve">Η πρόσφατη ελληνική και διεθνής οικονομική ιστορία έδειξε ότι οι επιδοτήσεις δημιουργούν </w:t>
      </w:r>
      <w:r w:rsidR="000E686D">
        <w:rPr>
          <w:color w:val="222A35" w:themeColor="text2" w:themeShade="80"/>
          <w:sz w:val="21"/>
          <w:szCs w:val="21"/>
          <w:lang w:val="el-GR"/>
        </w:rPr>
        <w:t>δραστηριότητες</w:t>
      </w:r>
      <w:r w:rsidR="000E686D" w:rsidRPr="000E686D">
        <w:rPr>
          <w:color w:val="222A35" w:themeColor="text2" w:themeShade="80"/>
          <w:sz w:val="21"/>
          <w:szCs w:val="21"/>
          <w:lang w:val="el-GR"/>
        </w:rPr>
        <w:t xml:space="preserve"> οι οποίες υπάρχουν μόνο για τη λήψη της επιδότησης</w:t>
      </w:r>
      <w:r w:rsidR="0055753A">
        <w:rPr>
          <w:color w:val="222A35" w:themeColor="text2" w:themeShade="80"/>
          <w:sz w:val="21"/>
          <w:szCs w:val="21"/>
          <w:lang w:val="el-GR"/>
        </w:rPr>
        <w:t>,</w:t>
      </w:r>
      <w:r w:rsidR="000E686D" w:rsidRPr="000E686D">
        <w:rPr>
          <w:color w:val="222A35" w:themeColor="text2" w:themeShade="80"/>
          <w:sz w:val="21"/>
          <w:szCs w:val="21"/>
          <w:lang w:val="el-GR"/>
        </w:rPr>
        <w:t xml:space="preserve"> αλλά αδυνατούν να είναι ανταγωνιστικές διεθνώς χωρίς αυτήν</w:t>
      </w:r>
      <w:r w:rsidR="000E686D">
        <w:rPr>
          <w:color w:val="222A35" w:themeColor="text2" w:themeShade="80"/>
          <w:sz w:val="21"/>
          <w:szCs w:val="21"/>
          <w:lang w:val="el-GR"/>
        </w:rPr>
        <w:t>, παράγουν</w:t>
      </w:r>
      <w:r w:rsidR="00C44A13" w:rsidRPr="00746697">
        <w:rPr>
          <w:color w:val="222A35" w:themeColor="text2" w:themeShade="80"/>
          <w:sz w:val="21"/>
          <w:szCs w:val="21"/>
          <w:lang w:val="el-GR"/>
        </w:rPr>
        <w:t xml:space="preserve"> αναποτελεσματικ</w:t>
      </w:r>
      <w:r w:rsidR="00773233">
        <w:rPr>
          <w:color w:val="222A35" w:themeColor="text2" w:themeShade="80"/>
          <w:sz w:val="21"/>
          <w:szCs w:val="21"/>
          <w:lang w:val="el-GR"/>
        </w:rPr>
        <w:t>ότη</w:t>
      </w:r>
      <w:r w:rsidR="00C44A13" w:rsidRPr="00746697">
        <w:rPr>
          <w:color w:val="222A35" w:themeColor="text2" w:themeShade="80"/>
          <w:sz w:val="21"/>
          <w:szCs w:val="21"/>
          <w:lang w:val="el-GR"/>
        </w:rPr>
        <w:t>τ</w:t>
      </w:r>
      <w:r w:rsidR="000E686D">
        <w:rPr>
          <w:color w:val="222A35" w:themeColor="text2" w:themeShade="80"/>
          <w:sz w:val="21"/>
          <w:szCs w:val="21"/>
          <w:lang w:val="el-GR"/>
        </w:rPr>
        <w:t>ες</w:t>
      </w:r>
      <w:r w:rsidR="00C44A13" w:rsidRPr="00746697">
        <w:rPr>
          <w:color w:val="222A35" w:themeColor="text2" w:themeShade="80"/>
          <w:sz w:val="21"/>
          <w:szCs w:val="21"/>
          <w:lang w:val="el-GR"/>
        </w:rPr>
        <w:t xml:space="preserve"> και διαφθορά</w:t>
      </w:r>
      <w:r w:rsidR="000E686D">
        <w:rPr>
          <w:color w:val="222A35" w:themeColor="text2" w:themeShade="80"/>
          <w:sz w:val="21"/>
          <w:szCs w:val="21"/>
          <w:lang w:val="el-GR"/>
        </w:rPr>
        <w:t>.</w:t>
      </w:r>
      <w:r w:rsidR="00C44A13" w:rsidRPr="00746697">
        <w:rPr>
          <w:color w:val="222A35" w:themeColor="text2" w:themeShade="80"/>
          <w:sz w:val="21"/>
          <w:szCs w:val="21"/>
          <w:lang w:val="el-GR"/>
        </w:rPr>
        <w:t xml:space="preserve"> </w:t>
      </w:r>
      <w:r w:rsidR="000E686D" w:rsidRPr="000E686D">
        <w:rPr>
          <w:color w:val="222A35" w:themeColor="text2" w:themeShade="80"/>
          <w:sz w:val="21"/>
          <w:szCs w:val="21"/>
          <w:lang w:val="el-GR"/>
        </w:rPr>
        <w:t xml:space="preserve">Η </w:t>
      </w:r>
      <w:r w:rsidR="00C359D7">
        <w:rPr>
          <w:color w:val="222A35" w:themeColor="text2" w:themeShade="80"/>
          <w:sz w:val="21"/>
          <w:szCs w:val="21"/>
          <w:lang w:val="el-GR"/>
        </w:rPr>
        <w:t>πολιτεία</w:t>
      </w:r>
      <w:r w:rsidR="000E686D" w:rsidRPr="000E686D">
        <w:rPr>
          <w:color w:val="222A35" w:themeColor="text2" w:themeShade="80"/>
          <w:sz w:val="21"/>
          <w:szCs w:val="21"/>
          <w:lang w:val="el-GR"/>
        </w:rPr>
        <w:t>, εάν επιθυμεί να υποβοηθήσει μία εξωστρεφή δραστηριότητα, το οποίο είναι θεμιτός στόχος πολιτικής, είναι καλύτερο να χρησιμοποιήσει εργαλεία που</w:t>
      </w:r>
      <w:r w:rsidR="000E686D">
        <w:rPr>
          <w:color w:val="222A35" w:themeColor="text2" w:themeShade="80"/>
          <w:sz w:val="21"/>
          <w:szCs w:val="21"/>
          <w:lang w:val="el-GR"/>
        </w:rPr>
        <w:t xml:space="preserve"> δεν δημιουργούν ηθικό κίνδυνο. Τέτοια είναι οι </w:t>
      </w:r>
      <w:r w:rsidR="000E686D" w:rsidRPr="00746697">
        <w:rPr>
          <w:color w:val="222A35" w:themeColor="text2" w:themeShade="80"/>
          <w:sz w:val="21"/>
          <w:szCs w:val="21"/>
          <w:lang w:val="el-GR"/>
        </w:rPr>
        <w:t xml:space="preserve">ενεργητικές πολιτικές </w:t>
      </w:r>
      <w:proofErr w:type="spellStart"/>
      <w:r w:rsidR="000E686D" w:rsidRPr="00746697">
        <w:rPr>
          <w:color w:val="222A35" w:themeColor="text2" w:themeShade="80"/>
          <w:sz w:val="21"/>
          <w:szCs w:val="21"/>
          <w:lang w:val="el-GR"/>
        </w:rPr>
        <w:t>κινητροδ</w:t>
      </w:r>
      <w:r w:rsidR="000E686D">
        <w:rPr>
          <w:color w:val="222A35" w:themeColor="text2" w:themeShade="80"/>
          <w:sz w:val="21"/>
          <w:szCs w:val="21"/>
          <w:lang w:val="el-GR"/>
        </w:rPr>
        <w:t>ότ</w:t>
      </w:r>
      <w:r w:rsidR="000E686D" w:rsidRPr="00746697">
        <w:rPr>
          <w:color w:val="222A35" w:themeColor="text2" w:themeShade="80"/>
          <w:sz w:val="21"/>
          <w:szCs w:val="21"/>
          <w:lang w:val="el-GR"/>
        </w:rPr>
        <w:t>ησης</w:t>
      </w:r>
      <w:proofErr w:type="spellEnd"/>
      <w:r w:rsidR="000E686D" w:rsidRPr="00746697">
        <w:rPr>
          <w:color w:val="222A35" w:themeColor="text2" w:themeShade="80"/>
          <w:sz w:val="21"/>
          <w:szCs w:val="21"/>
          <w:lang w:val="el-GR"/>
        </w:rPr>
        <w:t xml:space="preserve"> συγκεκριμένων κλάδων, όπως ευνοϊκότερο κλαδικό νομικό πλαίσιο, </w:t>
      </w:r>
      <w:r w:rsidR="000E686D" w:rsidRPr="000E686D">
        <w:rPr>
          <w:color w:val="222A35" w:themeColor="text2" w:themeShade="80"/>
          <w:sz w:val="21"/>
          <w:szCs w:val="21"/>
          <w:lang w:val="el-GR"/>
        </w:rPr>
        <w:t>διαρθρωτικές μεταρρυθμίσεις που βελτιώνουν το οικονομικό περιβάλλον</w:t>
      </w:r>
      <w:r w:rsidR="000E686D" w:rsidRPr="00746697">
        <w:rPr>
          <w:color w:val="222A35" w:themeColor="text2" w:themeShade="80"/>
          <w:sz w:val="21"/>
          <w:szCs w:val="21"/>
          <w:lang w:val="el-GR"/>
        </w:rPr>
        <w:t xml:space="preserve"> χρηματοδοτικά εργαλεία και φοροαπαλλαγές. </w:t>
      </w:r>
    </w:p>
    <w:p w14:paraId="116227B7" w14:textId="187F7B84" w:rsidR="00076A9D" w:rsidRPr="00746697" w:rsidRDefault="000533CE"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Η ελληνική οικονομία, στη φάση την οποία βρίσκεται χρειάζεται μεγάλο μέγεθος επενδύσεων κάθε κλαδικής κατεύθυνσης και διάρκειας</w:t>
      </w:r>
      <w:r w:rsidR="00D6103A" w:rsidRPr="00AF5154">
        <w:rPr>
          <w:color w:val="222A35" w:themeColor="text2" w:themeShade="80"/>
          <w:sz w:val="21"/>
          <w:szCs w:val="21"/>
          <w:lang w:val="el-GR"/>
        </w:rPr>
        <w:t xml:space="preserve">, </w:t>
      </w:r>
      <w:r w:rsidR="00D6103A">
        <w:rPr>
          <w:color w:val="222A35" w:themeColor="text2" w:themeShade="80"/>
          <w:sz w:val="21"/>
          <w:szCs w:val="21"/>
          <w:lang w:val="el-GR"/>
        </w:rPr>
        <w:t xml:space="preserve">κατόπιν της </w:t>
      </w:r>
      <w:proofErr w:type="spellStart"/>
      <w:r w:rsidR="00D6103A">
        <w:rPr>
          <w:color w:val="222A35" w:themeColor="text2" w:themeShade="80"/>
          <w:sz w:val="21"/>
          <w:szCs w:val="21"/>
          <w:lang w:val="el-GR"/>
        </w:rPr>
        <w:t>αποεπένδυσης</w:t>
      </w:r>
      <w:proofErr w:type="spellEnd"/>
      <w:r w:rsidR="00D6103A">
        <w:rPr>
          <w:color w:val="222A35" w:themeColor="text2" w:themeShade="80"/>
          <w:sz w:val="21"/>
          <w:szCs w:val="21"/>
          <w:lang w:val="el-GR"/>
        </w:rPr>
        <w:t xml:space="preserve"> </w:t>
      </w:r>
      <w:r w:rsidR="007F1C3C">
        <w:rPr>
          <w:color w:val="222A35" w:themeColor="text2" w:themeShade="80"/>
          <w:sz w:val="21"/>
          <w:szCs w:val="21"/>
          <w:lang w:val="el-GR"/>
        </w:rPr>
        <w:t>επί 1</w:t>
      </w:r>
      <w:r w:rsidR="002E58AB">
        <w:rPr>
          <w:color w:val="222A35" w:themeColor="text2" w:themeShade="80"/>
          <w:sz w:val="21"/>
          <w:szCs w:val="21"/>
          <w:lang w:val="el-GR"/>
        </w:rPr>
        <w:t>2</w:t>
      </w:r>
      <w:r w:rsidR="007F1C3C">
        <w:rPr>
          <w:color w:val="222A35" w:themeColor="text2" w:themeShade="80"/>
          <w:sz w:val="21"/>
          <w:szCs w:val="21"/>
          <w:lang w:val="el-GR"/>
        </w:rPr>
        <w:t>ετία</w:t>
      </w:r>
      <w:r>
        <w:rPr>
          <w:color w:val="222A35" w:themeColor="text2" w:themeShade="80"/>
          <w:sz w:val="21"/>
          <w:szCs w:val="21"/>
          <w:lang w:val="el-GR"/>
        </w:rPr>
        <w:t xml:space="preserve">. </w:t>
      </w:r>
      <w:r w:rsidR="00DC109E">
        <w:rPr>
          <w:color w:val="222A35" w:themeColor="text2" w:themeShade="80"/>
          <w:sz w:val="21"/>
          <w:szCs w:val="21"/>
          <w:lang w:val="el-GR"/>
        </w:rPr>
        <w:t>Ωστόσο</w:t>
      </w:r>
      <w:r>
        <w:rPr>
          <w:color w:val="222A35" w:themeColor="text2" w:themeShade="80"/>
          <w:sz w:val="21"/>
          <w:szCs w:val="21"/>
          <w:lang w:val="el-GR"/>
        </w:rPr>
        <w:t>, δ</w:t>
      </w:r>
      <w:r w:rsidR="004D490B" w:rsidRPr="00746697">
        <w:rPr>
          <w:color w:val="222A35" w:themeColor="text2" w:themeShade="80"/>
          <w:sz w:val="21"/>
          <w:szCs w:val="21"/>
          <w:lang w:val="el-GR"/>
        </w:rPr>
        <w:t xml:space="preserve">εν </w:t>
      </w:r>
      <w:r w:rsidR="00C44A13" w:rsidRPr="00746697">
        <w:rPr>
          <w:color w:val="222A35" w:themeColor="text2" w:themeShade="80"/>
          <w:sz w:val="21"/>
          <w:szCs w:val="21"/>
          <w:lang w:val="el-GR"/>
        </w:rPr>
        <w:t>έχουν</w:t>
      </w:r>
      <w:r w:rsidR="004D490B" w:rsidRPr="00746697">
        <w:rPr>
          <w:color w:val="222A35" w:themeColor="text2" w:themeShade="80"/>
          <w:sz w:val="21"/>
          <w:szCs w:val="21"/>
          <w:lang w:val="el-GR"/>
        </w:rPr>
        <w:t xml:space="preserve"> </w:t>
      </w:r>
      <w:r w:rsidR="00C44A13" w:rsidRPr="00746697">
        <w:rPr>
          <w:color w:val="222A35" w:themeColor="text2" w:themeShade="80"/>
          <w:sz w:val="21"/>
          <w:szCs w:val="21"/>
          <w:lang w:val="el-GR"/>
        </w:rPr>
        <w:t>όλες</w:t>
      </w:r>
      <w:r w:rsidR="004D490B" w:rsidRPr="00746697">
        <w:rPr>
          <w:color w:val="222A35" w:themeColor="text2" w:themeShade="80"/>
          <w:sz w:val="21"/>
          <w:szCs w:val="21"/>
          <w:lang w:val="el-GR"/>
        </w:rPr>
        <w:t xml:space="preserve"> οι επενδύσεις την ίδια </w:t>
      </w:r>
      <w:r w:rsidR="00C359D7" w:rsidRPr="00746697">
        <w:rPr>
          <w:color w:val="222A35" w:themeColor="text2" w:themeShade="80"/>
          <w:sz w:val="21"/>
          <w:szCs w:val="21"/>
          <w:lang w:val="el-GR"/>
        </w:rPr>
        <w:t>επί</w:t>
      </w:r>
      <w:r w:rsidR="00C359D7">
        <w:rPr>
          <w:color w:val="222A35" w:themeColor="text2" w:themeShade="80"/>
          <w:sz w:val="21"/>
          <w:szCs w:val="21"/>
          <w:lang w:val="el-GR"/>
        </w:rPr>
        <w:t>δρα</w:t>
      </w:r>
      <w:r w:rsidR="00C359D7" w:rsidRPr="00746697">
        <w:rPr>
          <w:color w:val="222A35" w:themeColor="text2" w:themeShade="80"/>
          <w:sz w:val="21"/>
          <w:szCs w:val="21"/>
          <w:lang w:val="el-GR"/>
        </w:rPr>
        <w:t xml:space="preserve">ση </w:t>
      </w:r>
      <w:r w:rsidR="004D490B" w:rsidRPr="00746697">
        <w:rPr>
          <w:color w:val="222A35" w:themeColor="text2" w:themeShade="80"/>
          <w:sz w:val="21"/>
          <w:szCs w:val="21"/>
          <w:lang w:val="el-GR"/>
        </w:rPr>
        <w:t>στο ΑΕΠ και την απασχόληση.</w:t>
      </w:r>
      <w:r w:rsidR="00F609D4" w:rsidRPr="00746697">
        <w:rPr>
          <w:color w:val="222A35" w:themeColor="text2" w:themeShade="80"/>
          <w:sz w:val="21"/>
          <w:szCs w:val="21"/>
          <w:lang w:val="el-GR"/>
        </w:rPr>
        <w:t xml:space="preserve"> </w:t>
      </w:r>
      <w:r w:rsidR="000E686D">
        <w:rPr>
          <w:color w:val="222A35" w:themeColor="text2" w:themeShade="80"/>
          <w:sz w:val="21"/>
          <w:szCs w:val="21"/>
          <w:lang w:val="el-GR"/>
        </w:rPr>
        <w:t>Αναφ</w:t>
      </w:r>
      <w:r w:rsidR="00DC109E">
        <w:rPr>
          <w:color w:val="222A35" w:themeColor="text2" w:themeShade="80"/>
          <w:sz w:val="21"/>
          <w:szCs w:val="21"/>
          <w:lang w:val="el-GR"/>
        </w:rPr>
        <w:t>έρθηκαν</w:t>
      </w:r>
      <w:r w:rsidR="000E686D">
        <w:rPr>
          <w:color w:val="222A35" w:themeColor="text2" w:themeShade="80"/>
          <w:sz w:val="21"/>
          <w:szCs w:val="21"/>
          <w:lang w:val="el-GR"/>
        </w:rPr>
        <w:t xml:space="preserve"> </w:t>
      </w:r>
      <w:r w:rsidR="00DC109E">
        <w:rPr>
          <w:color w:val="222A35" w:themeColor="text2" w:themeShade="80"/>
          <w:sz w:val="21"/>
          <w:szCs w:val="21"/>
          <w:lang w:val="el-GR"/>
        </w:rPr>
        <w:t>ήδη δύο βασικά</w:t>
      </w:r>
      <w:r w:rsidR="000E686D">
        <w:rPr>
          <w:color w:val="222A35" w:themeColor="text2" w:themeShade="80"/>
          <w:sz w:val="21"/>
          <w:szCs w:val="21"/>
          <w:lang w:val="el-GR"/>
        </w:rPr>
        <w:t xml:space="preserve"> παρ</w:t>
      </w:r>
      <w:r w:rsidR="00DC109E">
        <w:rPr>
          <w:color w:val="222A35" w:themeColor="text2" w:themeShade="80"/>
          <w:sz w:val="21"/>
          <w:szCs w:val="21"/>
          <w:lang w:val="el-GR"/>
        </w:rPr>
        <w:t>αδείγματα: (α)</w:t>
      </w:r>
      <w:r w:rsidR="000E686D">
        <w:rPr>
          <w:color w:val="222A35" w:themeColor="text2" w:themeShade="80"/>
          <w:sz w:val="21"/>
          <w:szCs w:val="21"/>
          <w:lang w:val="el-GR"/>
        </w:rPr>
        <w:t xml:space="preserve"> των επενδύσεων σε κατοικίες, στις οποίες </w:t>
      </w:r>
      <w:r w:rsidR="00F609D4" w:rsidRPr="00746697">
        <w:rPr>
          <w:color w:val="222A35" w:themeColor="text2" w:themeShade="80"/>
          <w:sz w:val="21"/>
          <w:szCs w:val="21"/>
          <w:lang w:val="el-GR"/>
        </w:rPr>
        <w:t>βασίστηκε σε μεγάλο βαθμό</w:t>
      </w:r>
      <w:r w:rsidR="004D490B" w:rsidRPr="00746697">
        <w:rPr>
          <w:color w:val="222A35" w:themeColor="text2" w:themeShade="80"/>
          <w:sz w:val="21"/>
          <w:szCs w:val="21"/>
          <w:lang w:val="el-GR"/>
        </w:rPr>
        <w:t xml:space="preserve"> το </w:t>
      </w:r>
      <w:r w:rsidR="00F609D4" w:rsidRPr="00746697">
        <w:rPr>
          <w:color w:val="222A35" w:themeColor="text2" w:themeShade="80"/>
          <w:sz w:val="21"/>
          <w:szCs w:val="21"/>
          <w:lang w:val="el-GR"/>
        </w:rPr>
        <w:t>μοντέλο</w:t>
      </w:r>
      <w:r w:rsidR="004D490B" w:rsidRPr="00746697">
        <w:rPr>
          <w:color w:val="222A35" w:themeColor="text2" w:themeShade="80"/>
          <w:sz w:val="21"/>
          <w:szCs w:val="21"/>
          <w:lang w:val="el-GR"/>
        </w:rPr>
        <w:t xml:space="preserve"> των </w:t>
      </w:r>
      <w:r w:rsidR="00F609D4" w:rsidRPr="00746697">
        <w:rPr>
          <w:color w:val="222A35" w:themeColor="text2" w:themeShade="80"/>
          <w:sz w:val="21"/>
          <w:szCs w:val="21"/>
          <w:lang w:val="el-GR"/>
        </w:rPr>
        <w:t>προηγούμενων</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 xml:space="preserve">δεκαετιών, </w:t>
      </w:r>
      <w:r w:rsidR="00DC109E">
        <w:rPr>
          <w:color w:val="222A35" w:themeColor="text2" w:themeShade="80"/>
          <w:sz w:val="21"/>
          <w:szCs w:val="21"/>
          <w:lang w:val="el-GR"/>
        </w:rPr>
        <w:t xml:space="preserve">και οι </w:t>
      </w:r>
      <w:r w:rsidR="00F609D4" w:rsidRPr="00746697">
        <w:rPr>
          <w:color w:val="222A35" w:themeColor="text2" w:themeShade="80"/>
          <w:sz w:val="21"/>
          <w:szCs w:val="21"/>
          <w:lang w:val="el-GR"/>
        </w:rPr>
        <w:t>οποί</w:t>
      </w:r>
      <w:r w:rsidR="00DC109E">
        <w:rPr>
          <w:color w:val="222A35" w:themeColor="text2" w:themeShade="80"/>
          <w:sz w:val="21"/>
          <w:szCs w:val="21"/>
          <w:lang w:val="el-GR"/>
        </w:rPr>
        <w:t>ες</w:t>
      </w:r>
      <w:r w:rsidR="00F609D4" w:rsidRPr="00746697">
        <w:rPr>
          <w:color w:val="222A35" w:themeColor="text2" w:themeShade="80"/>
          <w:sz w:val="21"/>
          <w:szCs w:val="21"/>
          <w:lang w:val="el-GR"/>
        </w:rPr>
        <w:t xml:space="preserve"> δίν</w:t>
      </w:r>
      <w:r w:rsidR="00DC109E">
        <w:rPr>
          <w:color w:val="222A35" w:themeColor="text2" w:themeShade="80"/>
          <w:sz w:val="21"/>
          <w:szCs w:val="21"/>
          <w:lang w:val="el-GR"/>
        </w:rPr>
        <w:t>ουν</w:t>
      </w:r>
      <w:r w:rsidR="00F609D4" w:rsidRPr="00746697">
        <w:rPr>
          <w:color w:val="222A35" w:themeColor="text2" w:themeShade="80"/>
          <w:sz w:val="21"/>
          <w:szCs w:val="21"/>
          <w:lang w:val="el-GR"/>
        </w:rPr>
        <w:t xml:space="preserve"> δουλειά σε πολλούς κλάδους αλλά δεν αυξάν</w:t>
      </w:r>
      <w:r w:rsidR="00DC109E">
        <w:rPr>
          <w:color w:val="222A35" w:themeColor="text2" w:themeShade="80"/>
          <w:sz w:val="21"/>
          <w:szCs w:val="21"/>
          <w:lang w:val="el-GR"/>
        </w:rPr>
        <w:t>ουν</w:t>
      </w:r>
      <w:r w:rsidR="00F609D4" w:rsidRPr="00746697">
        <w:rPr>
          <w:color w:val="222A35" w:themeColor="text2" w:themeShade="80"/>
          <w:sz w:val="21"/>
          <w:szCs w:val="21"/>
          <w:lang w:val="el-GR"/>
        </w:rPr>
        <w:t xml:space="preserve"> ιδιαιτέρως τ</w:t>
      </w:r>
      <w:r w:rsidR="001D3A49">
        <w:rPr>
          <w:color w:val="222A35" w:themeColor="text2" w:themeShade="80"/>
          <w:sz w:val="21"/>
          <w:szCs w:val="21"/>
          <w:lang w:val="el-GR"/>
        </w:rPr>
        <w:t>ο επίπεδο</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τεχνολογία</w:t>
      </w:r>
      <w:r w:rsidR="000259B6">
        <w:rPr>
          <w:color w:val="222A35" w:themeColor="text2" w:themeShade="80"/>
          <w:sz w:val="21"/>
          <w:szCs w:val="21"/>
          <w:lang w:val="el-GR"/>
        </w:rPr>
        <w:t>ς</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τη γνώση</w:t>
      </w:r>
      <w:r w:rsidR="004D490B" w:rsidRPr="00746697">
        <w:rPr>
          <w:color w:val="222A35" w:themeColor="text2" w:themeShade="80"/>
          <w:sz w:val="21"/>
          <w:szCs w:val="21"/>
          <w:lang w:val="el-GR"/>
        </w:rPr>
        <w:t xml:space="preserve"> και </w:t>
      </w:r>
      <w:r w:rsidR="00F609D4" w:rsidRPr="00746697">
        <w:rPr>
          <w:color w:val="222A35" w:themeColor="text2" w:themeShade="80"/>
          <w:sz w:val="21"/>
          <w:szCs w:val="21"/>
          <w:lang w:val="el-GR"/>
        </w:rPr>
        <w:t>την οικονομική</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 xml:space="preserve">πολυπλοκότητα που </w:t>
      </w:r>
      <w:r w:rsidR="000259B6">
        <w:rPr>
          <w:color w:val="222A35" w:themeColor="text2" w:themeShade="80"/>
          <w:sz w:val="21"/>
          <w:szCs w:val="21"/>
          <w:lang w:val="el-GR"/>
        </w:rPr>
        <w:t>εν</w:t>
      </w:r>
      <w:r w:rsidR="00F609D4" w:rsidRPr="00746697">
        <w:rPr>
          <w:color w:val="222A35" w:themeColor="text2" w:themeShade="80"/>
          <w:sz w:val="21"/>
          <w:szCs w:val="21"/>
          <w:lang w:val="el-GR"/>
        </w:rPr>
        <w:t>υπάρχουν στην ελληνική παραγωγή</w:t>
      </w:r>
      <w:r w:rsidR="00DC109E">
        <w:rPr>
          <w:color w:val="222A35" w:themeColor="text2" w:themeShade="80"/>
          <w:sz w:val="21"/>
          <w:szCs w:val="21"/>
          <w:lang w:val="el-GR"/>
        </w:rPr>
        <w:t>, (β) των</w:t>
      </w:r>
      <w:r w:rsidR="00DC109E" w:rsidRPr="00746697">
        <w:rPr>
          <w:color w:val="222A35" w:themeColor="text2" w:themeShade="80"/>
          <w:sz w:val="21"/>
          <w:szCs w:val="21"/>
          <w:lang w:val="el-GR"/>
        </w:rPr>
        <w:t xml:space="preserve"> </w:t>
      </w:r>
      <w:r w:rsidR="00F609D4" w:rsidRPr="00746697">
        <w:rPr>
          <w:color w:val="222A35" w:themeColor="text2" w:themeShade="80"/>
          <w:sz w:val="21"/>
          <w:szCs w:val="21"/>
          <w:lang w:val="el-GR"/>
        </w:rPr>
        <w:t>επενδύσε</w:t>
      </w:r>
      <w:r w:rsidR="00DC109E">
        <w:rPr>
          <w:color w:val="222A35" w:themeColor="text2" w:themeShade="80"/>
          <w:sz w:val="21"/>
          <w:szCs w:val="21"/>
          <w:lang w:val="el-GR"/>
        </w:rPr>
        <w:t>ων</w:t>
      </w:r>
      <w:r w:rsidR="00F609D4" w:rsidRPr="00746697">
        <w:rPr>
          <w:color w:val="222A35" w:themeColor="text2" w:themeShade="80"/>
          <w:sz w:val="21"/>
          <w:szCs w:val="21"/>
          <w:lang w:val="el-GR"/>
        </w:rPr>
        <w:t xml:space="preserve"> </w:t>
      </w:r>
      <w:r w:rsidR="007F1C3C">
        <w:rPr>
          <w:color w:val="222A35" w:themeColor="text2" w:themeShade="80"/>
          <w:sz w:val="21"/>
          <w:szCs w:val="21"/>
          <w:lang w:val="el-GR"/>
        </w:rPr>
        <w:t>που</w:t>
      </w:r>
      <w:r w:rsidR="00F609D4" w:rsidRPr="00746697">
        <w:rPr>
          <w:color w:val="222A35" w:themeColor="text2" w:themeShade="80"/>
          <w:sz w:val="21"/>
          <w:szCs w:val="21"/>
          <w:lang w:val="el-GR"/>
        </w:rPr>
        <w:t xml:space="preserve"> αφορούν</w:t>
      </w:r>
      <w:r w:rsidR="007F1C3C">
        <w:rPr>
          <w:color w:val="222A35" w:themeColor="text2" w:themeShade="80"/>
          <w:sz w:val="21"/>
          <w:szCs w:val="21"/>
          <w:lang w:val="el-GR"/>
        </w:rPr>
        <w:t xml:space="preserve"> σε</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εξαγορές υφιστάμενων επιχειρήσεων</w:t>
      </w:r>
      <w:r w:rsidR="007F1C3C">
        <w:rPr>
          <w:color w:val="222A35" w:themeColor="text2" w:themeShade="80"/>
          <w:sz w:val="21"/>
          <w:szCs w:val="21"/>
          <w:lang w:val="el-GR"/>
        </w:rPr>
        <w:t>, συχνά</w:t>
      </w:r>
      <w:r w:rsidR="004D490B" w:rsidRPr="00746697">
        <w:rPr>
          <w:color w:val="222A35" w:themeColor="text2" w:themeShade="80"/>
          <w:sz w:val="21"/>
          <w:szCs w:val="21"/>
          <w:lang w:val="el-GR"/>
        </w:rPr>
        <w:t xml:space="preserve"> για </w:t>
      </w:r>
      <w:r w:rsidR="00F609D4" w:rsidRPr="00746697">
        <w:rPr>
          <w:color w:val="222A35" w:themeColor="text2" w:themeShade="80"/>
          <w:sz w:val="21"/>
          <w:szCs w:val="21"/>
          <w:lang w:val="el-GR"/>
        </w:rPr>
        <w:t>εκμετάλλευση</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δεσπόζουσας</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θέσης</w:t>
      </w:r>
      <w:r w:rsidR="004D490B" w:rsidRPr="00746697">
        <w:rPr>
          <w:color w:val="222A35" w:themeColor="text2" w:themeShade="80"/>
          <w:sz w:val="21"/>
          <w:szCs w:val="21"/>
          <w:lang w:val="el-GR"/>
        </w:rPr>
        <w:t xml:space="preserve"> σε </w:t>
      </w:r>
      <w:r w:rsidR="00F609D4" w:rsidRPr="00746697">
        <w:rPr>
          <w:color w:val="222A35" w:themeColor="text2" w:themeShade="80"/>
          <w:sz w:val="21"/>
          <w:szCs w:val="21"/>
          <w:lang w:val="el-GR"/>
        </w:rPr>
        <w:t>συγκεκριμένες</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αγορές</w:t>
      </w:r>
      <w:r w:rsidR="00DC109E">
        <w:rPr>
          <w:color w:val="222A35" w:themeColor="text2" w:themeShade="80"/>
          <w:sz w:val="21"/>
          <w:szCs w:val="21"/>
          <w:lang w:val="el-GR"/>
        </w:rPr>
        <w:t xml:space="preserve">. Αυτές </w:t>
      </w:r>
      <w:r w:rsidR="004D490B" w:rsidRPr="00746697">
        <w:rPr>
          <w:color w:val="222A35" w:themeColor="text2" w:themeShade="80"/>
          <w:sz w:val="21"/>
          <w:szCs w:val="21"/>
          <w:lang w:val="el-GR"/>
        </w:rPr>
        <w:t xml:space="preserve">δεν </w:t>
      </w:r>
      <w:r w:rsidR="00F609D4" w:rsidRPr="00746697">
        <w:rPr>
          <w:color w:val="222A35" w:themeColor="text2" w:themeShade="80"/>
          <w:sz w:val="21"/>
          <w:szCs w:val="21"/>
          <w:lang w:val="el-GR"/>
        </w:rPr>
        <w:t>είναι</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εξίσου</w:t>
      </w:r>
      <w:r w:rsidR="004D490B" w:rsidRPr="00746697">
        <w:rPr>
          <w:color w:val="222A35" w:themeColor="text2" w:themeShade="80"/>
          <w:sz w:val="21"/>
          <w:szCs w:val="21"/>
          <w:lang w:val="el-GR"/>
        </w:rPr>
        <w:t xml:space="preserve"> </w:t>
      </w:r>
      <w:r w:rsidR="00F609D4" w:rsidRPr="00746697">
        <w:rPr>
          <w:color w:val="222A35" w:themeColor="text2" w:themeShade="80"/>
          <w:sz w:val="21"/>
          <w:szCs w:val="21"/>
          <w:lang w:val="el-GR"/>
        </w:rPr>
        <w:t>επωφελείς</w:t>
      </w:r>
      <w:r w:rsidR="004D490B" w:rsidRPr="00746697">
        <w:rPr>
          <w:color w:val="222A35" w:themeColor="text2" w:themeShade="80"/>
          <w:sz w:val="21"/>
          <w:szCs w:val="21"/>
          <w:lang w:val="el-GR"/>
        </w:rPr>
        <w:t xml:space="preserve"> με  </w:t>
      </w:r>
      <w:r w:rsidR="00F609D4" w:rsidRPr="00746697">
        <w:rPr>
          <w:color w:val="222A35" w:themeColor="text2" w:themeShade="80"/>
          <w:sz w:val="21"/>
          <w:szCs w:val="21"/>
          <w:lang w:val="el-GR"/>
        </w:rPr>
        <w:t>τη δημιουργία νέων υποδομών (</w:t>
      </w:r>
      <w:proofErr w:type="spellStart"/>
      <w:r w:rsidR="004D490B" w:rsidRPr="00746697">
        <w:rPr>
          <w:color w:val="222A35" w:themeColor="text2" w:themeShade="80"/>
          <w:sz w:val="21"/>
          <w:szCs w:val="21"/>
          <w:lang w:val="el-GR"/>
        </w:rPr>
        <w:t>greenfield</w:t>
      </w:r>
      <w:proofErr w:type="spellEnd"/>
      <w:r w:rsidR="004D490B" w:rsidRPr="00746697">
        <w:rPr>
          <w:color w:val="222A35" w:themeColor="text2" w:themeShade="80"/>
          <w:sz w:val="21"/>
          <w:szCs w:val="21"/>
          <w:lang w:val="el-GR"/>
        </w:rPr>
        <w:t xml:space="preserve"> </w:t>
      </w:r>
      <w:proofErr w:type="spellStart"/>
      <w:r w:rsidR="004D490B" w:rsidRPr="00746697">
        <w:rPr>
          <w:color w:val="222A35" w:themeColor="text2" w:themeShade="80"/>
          <w:sz w:val="21"/>
          <w:szCs w:val="21"/>
          <w:lang w:val="el-GR"/>
        </w:rPr>
        <w:t>investment</w:t>
      </w:r>
      <w:proofErr w:type="spellEnd"/>
      <w:r w:rsidR="00F609D4" w:rsidRPr="00746697">
        <w:rPr>
          <w:color w:val="222A35" w:themeColor="text2" w:themeShade="80"/>
          <w:sz w:val="21"/>
          <w:szCs w:val="21"/>
          <w:lang w:val="el-GR"/>
        </w:rPr>
        <w:t>)</w:t>
      </w:r>
      <w:r w:rsidR="00DC109E">
        <w:rPr>
          <w:color w:val="222A35" w:themeColor="text2" w:themeShade="80"/>
          <w:sz w:val="21"/>
          <w:szCs w:val="21"/>
          <w:lang w:val="el-GR"/>
        </w:rPr>
        <w:t xml:space="preserve"> για το σκοπό της</w:t>
      </w:r>
      <w:r w:rsidR="00F609D4" w:rsidRPr="00746697">
        <w:rPr>
          <w:color w:val="222A35" w:themeColor="text2" w:themeShade="80"/>
          <w:sz w:val="21"/>
          <w:szCs w:val="21"/>
          <w:lang w:val="el-GR"/>
        </w:rPr>
        <w:t xml:space="preserve"> επέκταση</w:t>
      </w:r>
      <w:r w:rsidR="00DC109E">
        <w:rPr>
          <w:color w:val="222A35" w:themeColor="text2" w:themeShade="80"/>
          <w:sz w:val="21"/>
          <w:szCs w:val="21"/>
          <w:lang w:val="el-GR"/>
        </w:rPr>
        <w:t>ς</w:t>
      </w:r>
      <w:r w:rsidR="00F609D4" w:rsidRPr="00746697">
        <w:rPr>
          <w:color w:val="222A35" w:themeColor="text2" w:themeShade="80"/>
          <w:sz w:val="21"/>
          <w:szCs w:val="21"/>
          <w:lang w:val="el-GR"/>
        </w:rPr>
        <w:t xml:space="preserve"> των παραγωγικών δυνατοτήτων της οικονομίας</w:t>
      </w:r>
      <w:r w:rsidR="004D490B" w:rsidRPr="00746697">
        <w:rPr>
          <w:color w:val="222A35" w:themeColor="text2" w:themeShade="80"/>
          <w:sz w:val="21"/>
          <w:szCs w:val="21"/>
          <w:lang w:val="el-GR"/>
        </w:rPr>
        <w:t>.</w:t>
      </w:r>
      <w:r w:rsidR="00F609D4" w:rsidRPr="00746697">
        <w:rPr>
          <w:color w:val="222A35" w:themeColor="text2" w:themeShade="80"/>
          <w:sz w:val="21"/>
          <w:szCs w:val="21"/>
          <w:lang w:val="el-GR"/>
        </w:rPr>
        <w:t xml:space="preserve"> Αντιθέτως, στο μακροχρόνιο διάστημα μπορεί να βλάψουν το ΙΤΣ εάν η </w:t>
      </w:r>
      <w:proofErr w:type="spellStart"/>
      <w:r w:rsidR="00F609D4" w:rsidRPr="00746697">
        <w:rPr>
          <w:color w:val="222A35" w:themeColor="text2" w:themeShade="80"/>
          <w:sz w:val="21"/>
          <w:szCs w:val="21"/>
          <w:lang w:val="el-GR"/>
        </w:rPr>
        <w:t>επανεξαγωγή</w:t>
      </w:r>
      <w:proofErr w:type="spellEnd"/>
      <w:r w:rsidR="00F609D4" w:rsidRPr="00746697">
        <w:rPr>
          <w:color w:val="222A35" w:themeColor="text2" w:themeShade="80"/>
          <w:sz w:val="21"/>
          <w:szCs w:val="21"/>
          <w:lang w:val="el-GR"/>
        </w:rPr>
        <w:t xml:space="preserve"> των κερδών τους υπερβαίνει τις εξαγωγές τους.</w:t>
      </w:r>
      <w:r w:rsidR="004D490B" w:rsidRPr="00746697">
        <w:rPr>
          <w:color w:val="222A35" w:themeColor="text2" w:themeShade="80"/>
          <w:sz w:val="21"/>
          <w:szCs w:val="21"/>
          <w:lang w:val="el-GR"/>
        </w:rPr>
        <w:t xml:space="preserve"> </w:t>
      </w:r>
    </w:p>
    <w:p w14:paraId="4515B847" w14:textId="7833387E" w:rsidR="002F2F6A" w:rsidRDefault="002F2F6A"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lastRenderedPageBreak/>
        <w:t xml:space="preserve">Με αυτά κατά νου, η </w:t>
      </w:r>
      <w:r w:rsidR="00E27AE3" w:rsidRPr="00E27AE3">
        <w:rPr>
          <w:color w:val="222A35" w:themeColor="text2" w:themeShade="80"/>
          <w:sz w:val="21"/>
          <w:szCs w:val="21"/>
          <w:lang w:val="el-GR"/>
        </w:rPr>
        <w:t xml:space="preserve">μελέτη αυτή αναδεικνύει </w:t>
      </w:r>
      <w:r w:rsidR="00E27AE3">
        <w:rPr>
          <w:color w:val="222A35" w:themeColor="text2" w:themeShade="80"/>
          <w:sz w:val="21"/>
          <w:szCs w:val="21"/>
          <w:lang w:val="el-GR"/>
        </w:rPr>
        <w:t xml:space="preserve">τους πυλώνες πάνω </w:t>
      </w:r>
      <w:r w:rsidR="008C07D2">
        <w:rPr>
          <w:color w:val="222A35" w:themeColor="text2" w:themeShade="80"/>
          <w:sz w:val="21"/>
          <w:szCs w:val="21"/>
          <w:lang w:val="el-GR"/>
        </w:rPr>
        <w:t>στους</w:t>
      </w:r>
      <w:r w:rsidR="00E27AE3">
        <w:rPr>
          <w:color w:val="222A35" w:themeColor="text2" w:themeShade="80"/>
          <w:sz w:val="21"/>
          <w:szCs w:val="21"/>
          <w:lang w:val="el-GR"/>
        </w:rPr>
        <w:t xml:space="preserve"> οποίους εκτιμά ότι θα βασιστεί η ανάπτυξη τα </w:t>
      </w:r>
      <w:r w:rsidR="008C07D2">
        <w:rPr>
          <w:color w:val="222A35" w:themeColor="text2" w:themeShade="80"/>
          <w:sz w:val="21"/>
          <w:szCs w:val="21"/>
          <w:lang w:val="el-GR"/>
        </w:rPr>
        <w:t>επόμενα</w:t>
      </w:r>
      <w:r w:rsidR="00E27AE3">
        <w:rPr>
          <w:color w:val="222A35" w:themeColor="text2" w:themeShade="80"/>
          <w:sz w:val="21"/>
          <w:szCs w:val="21"/>
          <w:lang w:val="el-GR"/>
        </w:rPr>
        <w:t xml:space="preserve"> χρόνια</w:t>
      </w:r>
      <w:r w:rsidR="00BB1873">
        <w:rPr>
          <w:color w:val="222A35" w:themeColor="text2" w:themeShade="80"/>
          <w:sz w:val="21"/>
          <w:szCs w:val="21"/>
          <w:lang w:val="el-GR"/>
        </w:rPr>
        <w:t xml:space="preserve"> με στόχο την οικονομική σύγκ</w:t>
      </w:r>
      <w:r w:rsidR="007F1C3C">
        <w:rPr>
          <w:color w:val="222A35" w:themeColor="text2" w:themeShade="80"/>
          <w:sz w:val="21"/>
          <w:szCs w:val="21"/>
          <w:lang w:val="el-GR"/>
        </w:rPr>
        <w:t>λ</w:t>
      </w:r>
      <w:r w:rsidR="00BB1873">
        <w:rPr>
          <w:color w:val="222A35" w:themeColor="text2" w:themeShade="80"/>
          <w:sz w:val="21"/>
          <w:szCs w:val="21"/>
          <w:lang w:val="el-GR"/>
        </w:rPr>
        <w:t xml:space="preserve">ιση με το βιοτικό επίπεδο της υπόλοιπης Ευρωζώνης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7</w:t>
      </w:r>
      <w:r w:rsidR="00BB1873">
        <w:rPr>
          <w:color w:val="222A35" w:themeColor="text2" w:themeShade="80"/>
          <w:sz w:val="21"/>
          <w:szCs w:val="21"/>
          <w:lang w:val="el-GR"/>
        </w:rPr>
        <w:t>)</w:t>
      </w:r>
      <w:r w:rsidR="00E27AE3">
        <w:rPr>
          <w:color w:val="222A35" w:themeColor="text2" w:themeShade="80"/>
          <w:sz w:val="21"/>
          <w:szCs w:val="21"/>
          <w:lang w:val="el-GR"/>
        </w:rPr>
        <w:t xml:space="preserve">. </w:t>
      </w:r>
      <w:r w:rsidR="00084DA5">
        <w:rPr>
          <w:color w:val="222A35" w:themeColor="text2" w:themeShade="80"/>
          <w:sz w:val="21"/>
          <w:szCs w:val="21"/>
          <w:lang w:val="el-GR"/>
        </w:rPr>
        <w:t xml:space="preserve">Τα μεγέθη </w:t>
      </w:r>
      <w:r w:rsidR="00084DA5" w:rsidRPr="007F1C3C">
        <w:rPr>
          <w:color w:val="222A35" w:themeColor="text2" w:themeShade="80"/>
          <w:sz w:val="21"/>
          <w:szCs w:val="21"/>
          <w:lang w:val="el-GR"/>
        </w:rPr>
        <w:t xml:space="preserve">αυτών </w:t>
      </w:r>
      <w:r w:rsidR="00084DA5">
        <w:rPr>
          <w:color w:val="222A35" w:themeColor="text2" w:themeShade="80"/>
          <w:sz w:val="21"/>
          <w:szCs w:val="21"/>
          <w:lang w:val="el-GR"/>
        </w:rPr>
        <w:t>των τομέων και των επενδυτικών έργων επισκοπούνται στο δεύτερο μέρος της Έκθεσης.</w:t>
      </w:r>
    </w:p>
    <w:p w14:paraId="181BCB56" w14:textId="7B85F0AB" w:rsidR="002F2F6A" w:rsidRDefault="002F2F6A" w:rsidP="00237BC6">
      <w:pPr>
        <w:spacing w:before="80" w:line="320" w:lineRule="exact"/>
        <w:jc w:val="both"/>
        <w:rPr>
          <w:color w:val="222A35" w:themeColor="text2" w:themeShade="80"/>
          <w:sz w:val="21"/>
          <w:szCs w:val="21"/>
          <w:lang w:val="el-GR"/>
        </w:rPr>
      </w:pPr>
    </w:p>
    <w:p w14:paraId="06F25CC2" w14:textId="41E4AF28" w:rsidR="00773233" w:rsidRPr="00773233" w:rsidRDefault="00773233" w:rsidP="00773233">
      <w:pPr>
        <w:spacing w:before="80" w:line="320" w:lineRule="exact"/>
        <w:ind w:left="1440" w:firstLine="720"/>
        <w:rPr>
          <w:b/>
          <w:bCs/>
          <w:color w:val="222A35" w:themeColor="text2" w:themeShade="80"/>
          <w:sz w:val="21"/>
          <w:szCs w:val="21"/>
          <w:lang w:val="el-GR"/>
        </w:rPr>
      </w:pPr>
      <w:r w:rsidRPr="004A3ABC">
        <w:rPr>
          <w:rFonts w:eastAsia="Calibri" w:cs="Times New Roman"/>
          <w:noProof/>
        </w:rPr>
        <w:drawing>
          <wp:anchor distT="0" distB="0" distL="114300" distR="114300" simplePos="0" relativeHeight="252038144" behindDoc="0" locked="0" layoutInCell="1" allowOverlap="1" wp14:anchorId="50290CE0" wp14:editId="12E36F54">
            <wp:simplePos x="0" y="0"/>
            <wp:positionH relativeFrom="margin">
              <wp:posOffset>46034</wp:posOffset>
            </wp:positionH>
            <wp:positionV relativeFrom="paragraph">
              <wp:posOffset>448062</wp:posOffset>
            </wp:positionV>
            <wp:extent cx="3615055" cy="2895600"/>
            <wp:effectExtent l="0" t="0" r="4445" b="0"/>
            <wp:wrapTopAndBottom/>
            <wp:docPr id="177" name="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36" r:link="rId38">
                      <a:extLst>
                        <a:ext uri="{BEBA8EAE-BF5A-486C-A8C5-ECC9F3942E4B}">
                          <a14:imgProps xmlns:a14="http://schemas.microsoft.com/office/drawing/2010/main">
                            <a14:imgLayer r:embed="rId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615055"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5F6C" w:rsidRPr="00BB1873">
        <w:rPr>
          <w:b/>
          <w:bCs/>
          <w:noProof/>
          <w:color w:val="222A35" w:themeColor="text2" w:themeShade="80"/>
          <w:sz w:val="21"/>
          <w:szCs w:val="21"/>
        </w:rPr>
        <mc:AlternateContent>
          <mc:Choice Requires="wps">
            <w:drawing>
              <wp:anchor distT="0" distB="0" distL="114300" distR="114300" simplePos="0" relativeHeight="252000256" behindDoc="0" locked="0" layoutInCell="1" allowOverlap="1" wp14:anchorId="2615A36B" wp14:editId="64D7A03E">
                <wp:simplePos x="0" y="0"/>
                <wp:positionH relativeFrom="column">
                  <wp:posOffset>3699510</wp:posOffset>
                </wp:positionH>
                <wp:positionV relativeFrom="paragraph">
                  <wp:posOffset>2209482</wp:posOffset>
                </wp:positionV>
                <wp:extent cx="661988" cy="528637"/>
                <wp:effectExtent l="0" t="0" r="81280" b="62230"/>
                <wp:wrapNone/>
                <wp:docPr id="152" name="Straight Arrow Connector 17"/>
                <wp:cNvGraphicFramePr/>
                <a:graphic xmlns:a="http://schemas.openxmlformats.org/drawingml/2006/main">
                  <a:graphicData uri="http://schemas.microsoft.com/office/word/2010/wordprocessingShape">
                    <wps:wsp>
                      <wps:cNvCnPr/>
                      <wps:spPr>
                        <a:xfrm>
                          <a:off x="0" y="0"/>
                          <a:ext cx="661988" cy="528637"/>
                        </a:xfrm>
                        <a:prstGeom prst="straightConnector1">
                          <a:avLst/>
                        </a:prstGeom>
                        <a:ln w="6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DA04EE" id="_x0000_t32" coordsize="21600,21600" o:spt="32" o:oned="t" path="m,l21600,21600e" filled="f">
                <v:path arrowok="t" fillok="f" o:connecttype="none"/>
                <o:lock v:ext="edit" shapetype="t"/>
              </v:shapetype>
              <v:shape id="Straight Arrow Connector 17" o:spid="_x0000_s1026" type="#_x0000_t32" style="position:absolute;margin-left:291.3pt;margin-top:173.95pt;width:52.15pt;height:41.6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" strokecolor="#4472c4 [3204]" strokeweight=".5pt">
                <v:stroke endarrow="block" joinstyle="miter"/>
              </v:shape>
            </w:pict>
          </mc:Fallback>
        </mc:AlternateContent>
      </w:r>
      <w:r w:rsidR="00C55F6C" w:rsidRPr="00BB1873">
        <w:rPr>
          <w:b/>
          <w:bCs/>
          <w:noProof/>
          <w:color w:val="222A35" w:themeColor="text2" w:themeShade="80"/>
          <w:sz w:val="21"/>
          <w:szCs w:val="21"/>
        </w:rPr>
        <mc:AlternateContent>
          <mc:Choice Requires="wps">
            <w:drawing>
              <wp:anchor distT="0" distB="0" distL="114300" distR="114300" simplePos="0" relativeHeight="251998208" behindDoc="0" locked="0" layoutInCell="1" allowOverlap="1" wp14:anchorId="017F3DDF" wp14:editId="10ED5E3A">
                <wp:simplePos x="0" y="0"/>
                <wp:positionH relativeFrom="column">
                  <wp:posOffset>3661410</wp:posOffset>
                </wp:positionH>
                <wp:positionV relativeFrom="paragraph">
                  <wp:posOffset>1833245</wp:posOffset>
                </wp:positionV>
                <wp:extent cx="714375" cy="383858"/>
                <wp:effectExtent l="0" t="38100" r="47625" b="35560"/>
                <wp:wrapNone/>
                <wp:docPr id="157" name="Straight Arrow Connector 14"/>
                <wp:cNvGraphicFramePr/>
                <a:graphic xmlns:a="http://schemas.openxmlformats.org/drawingml/2006/main">
                  <a:graphicData uri="http://schemas.microsoft.com/office/word/2010/wordprocessingShape">
                    <wps:wsp>
                      <wps:cNvCnPr/>
                      <wps:spPr>
                        <a:xfrm flipV="1">
                          <a:off x="0" y="0"/>
                          <a:ext cx="714375" cy="383858"/>
                        </a:xfrm>
                        <a:prstGeom prst="straightConnector1">
                          <a:avLst/>
                        </a:prstGeom>
                        <a:ln w="6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FAEDA" id="Straight Arrow Connector 14" o:spid="_x0000_s1026" type="#_x0000_t32" style="position:absolute;margin-left:288.3pt;margin-top:144.35pt;width:56.25pt;height:30.25pt;flip:y;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" strokecolor="#4472c4 [3204]" strokeweight=".5pt">
                <v:stroke endarrow="block" joinstyle="miter"/>
              </v:shape>
            </w:pict>
          </mc:Fallback>
        </mc:AlternateContent>
      </w:r>
      <w:r w:rsidR="00C55F6C" w:rsidRPr="00BB1873">
        <w:rPr>
          <w:b/>
          <w:bCs/>
          <w:noProof/>
          <w:color w:val="222A35" w:themeColor="text2" w:themeShade="80"/>
          <w:sz w:val="21"/>
          <w:szCs w:val="21"/>
        </w:rPr>
        <mc:AlternateContent>
          <mc:Choice Requires="wps">
            <w:drawing>
              <wp:anchor distT="0" distB="0" distL="114300" distR="114300" simplePos="0" relativeHeight="251997184" behindDoc="0" locked="0" layoutInCell="1" allowOverlap="1" wp14:anchorId="08A89648" wp14:editId="1FA8CA38">
                <wp:simplePos x="0" y="0"/>
                <wp:positionH relativeFrom="column">
                  <wp:posOffset>3670935</wp:posOffset>
                </wp:positionH>
                <wp:positionV relativeFrom="paragraph">
                  <wp:posOffset>1409383</wp:posOffset>
                </wp:positionV>
                <wp:extent cx="704850" cy="803910"/>
                <wp:effectExtent l="0" t="38100" r="57150" b="34290"/>
                <wp:wrapNone/>
                <wp:docPr id="159" name="Straight Arrow Connector 13"/>
                <wp:cNvGraphicFramePr/>
                <a:graphic xmlns:a="http://schemas.openxmlformats.org/drawingml/2006/main">
                  <a:graphicData uri="http://schemas.microsoft.com/office/word/2010/wordprocessingShape">
                    <wps:wsp>
                      <wps:cNvCnPr/>
                      <wps:spPr>
                        <a:xfrm flipV="1">
                          <a:off x="0" y="0"/>
                          <a:ext cx="704850" cy="803910"/>
                        </a:xfrm>
                        <a:prstGeom prst="straightConnector1">
                          <a:avLst/>
                        </a:prstGeom>
                        <a:ln w="6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C7EA96" id="Straight Arrow Connector 13" o:spid="_x0000_s1026" type="#_x0000_t32" style="position:absolute;margin-left:289.05pt;margin-top:111pt;width:55.5pt;height:63.3pt;flip:y;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" strokecolor="#4472c4 [3204]" strokeweight=".5pt">
                <v:stroke endarrow="block" joinstyle="miter"/>
              </v:shape>
            </w:pict>
          </mc:Fallback>
        </mc:AlternateContent>
      </w:r>
      <w:r w:rsidR="00C30D65" w:rsidRPr="00151FE6">
        <w:rPr>
          <w:noProof/>
        </w:rPr>
        <mc:AlternateContent>
          <mc:Choice Requires="wps">
            <w:drawing>
              <wp:anchor distT="0" distB="0" distL="114300" distR="114300" simplePos="0" relativeHeight="252040192" behindDoc="0" locked="0" layoutInCell="1" allowOverlap="1" wp14:anchorId="1E86731B" wp14:editId="3C1180DB">
                <wp:simplePos x="0" y="0"/>
                <wp:positionH relativeFrom="column">
                  <wp:posOffset>47625</wp:posOffset>
                </wp:positionH>
                <wp:positionV relativeFrom="paragraph">
                  <wp:posOffset>3118485</wp:posOffset>
                </wp:positionV>
                <wp:extent cx="2963545" cy="235585"/>
                <wp:effectExtent l="0" t="0" r="0" b="0"/>
                <wp:wrapNone/>
                <wp:docPr id="179"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55E15467" w14:textId="77777777" w:rsidR="00C30D65" w:rsidRDefault="00C30D65" w:rsidP="00C30D65">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wps:txbx>
                      <wps:bodyPr wrap="square" rtlCol="0"/>
                    </wps:wsp>
                  </a:graphicData>
                </a:graphic>
              </wp:anchor>
            </w:drawing>
          </mc:Choice>
          <mc:Fallback>
            <w:pict>
              <v:shape w14:anchorId="1E86731B" id="_x0000_s1042" type="#_x0000_t202" style="position:absolute;left:0;text-align:left;margin-left:3.75pt;margin-top:245.55pt;width:233.35pt;height:18.55pt;z-index:25204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" filled="f" stroked="f">
                <v:textbox>
                  <w:txbxContent>
                    <w:p w14:paraId="55E15467" w14:textId="77777777" w:rsidR="00C30D65" w:rsidRDefault="00C30D65" w:rsidP="00C30D65">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AMECO, Eurobank Research</w:t>
                      </w:r>
                    </w:p>
                  </w:txbxContent>
                </v:textbox>
              </v:shape>
            </w:pict>
          </mc:Fallback>
        </mc:AlternateContent>
      </w:r>
      <w:r w:rsidR="002F2F6A" w:rsidRPr="00BB1873">
        <w:rPr>
          <w:b/>
          <w:bCs/>
          <w:color w:val="222A35" w:themeColor="text2" w:themeShade="80"/>
          <w:sz w:val="21"/>
          <w:szCs w:val="21"/>
          <w:lang w:val="el-GR"/>
        </w:rPr>
        <w:t>Διάγραμμα 1</w:t>
      </w:r>
      <w:r w:rsidR="001613D2" w:rsidRPr="00AF5154">
        <w:rPr>
          <w:b/>
          <w:bCs/>
          <w:color w:val="222A35" w:themeColor="text2" w:themeShade="80"/>
          <w:sz w:val="21"/>
          <w:szCs w:val="21"/>
          <w:lang w:val="el-GR"/>
        </w:rPr>
        <w:t>7</w:t>
      </w:r>
    </w:p>
    <w:p w14:paraId="21FE9164" w14:textId="7A058C4F" w:rsidR="002F2F6A" w:rsidRPr="00E27AE3" w:rsidRDefault="002F2F6A" w:rsidP="002F2F6A">
      <w:pPr>
        <w:spacing w:before="80" w:line="320" w:lineRule="exact"/>
        <w:jc w:val="both"/>
        <w:rPr>
          <w:color w:val="222A35" w:themeColor="text2" w:themeShade="80"/>
          <w:sz w:val="21"/>
          <w:szCs w:val="21"/>
          <w:lang w:val="el-GR"/>
        </w:rPr>
      </w:pPr>
      <w:r w:rsidRPr="00BB1873">
        <w:rPr>
          <w:noProof/>
          <w:color w:val="222A35" w:themeColor="text2" w:themeShade="80"/>
          <w:sz w:val="21"/>
          <w:szCs w:val="21"/>
        </w:rPr>
        <mc:AlternateContent>
          <mc:Choice Requires="wps">
            <w:drawing>
              <wp:anchor distT="0" distB="0" distL="114300" distR="114300" simplePos="0" relativeHeight="252002304" behindDoc="0" locked="0" layoutInCell="1" allowOverlap="1" wp14:anchorId="3E1C7E86" wp14:editId="5E14C095">
                <wp:simplePos x="0" y="0"/>
                <wp:positionH relativeFrom="page">
                  <wp:posOffset>5133975</wp:posOffset>
                </wp:positionH>
                <wp:positionV relativeFrom="paragraph">
                  <wp:posOffset>363220</wp:posOffset>
                </wp:positionV>
                <wp:extent cx="1990725" cy="4185285"/>
                <wp:effectExtent l="0" t="0" r="0" b="0"/>
                <wp:wrapNone/>
                <wp:docPr id="59" name="TextBox 8"/>
                <wp:cNvGraphicFramePr/>
                <a:graphic xmlns:a="http://schemas.openxmlformats.org/drawingml/2006/main">
                  <a:graphicData uri="http://schemas.microsoft.com/office/word/2010/wordprocessingShape">
                    <wps:wsp>
                      <wps:cNvSpPr txBox="1"/>
                      <wps:spPr>
                        <a:xfrm>
                          <a:off x="0" y="0"/>
                          <a:ext cx="1990725" cy="4185285"/>
                        </a:xfrm>
                        <a:prstGeom prst="rect">
                          <a:avLst/>
                        </a:prstGeom>
                        <a:noFill/>
                      </wps:spPr>
                      <wps:txbx>
                        <w:txbxContent>
                          <w:p w14:paraId="0051BA90" w14:textId="542AB03E" w:rsidR="00C55F6C" w:rsidRDefault="00E03E2C" w:rsidP="000578F0">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1</w:t>
                            </w:r>
                            <w:r w:rsidRPr="001B1736">
                              <w:rPr>
                                <w:color w:val="222A35" w:themeColor="text2" w:themeShade="80"/>
                                <w:szCs w:val="21"/>
                                <w:lang w:val="el-GR"/>
                              </w:rPr>
                              <w:t xml:space="preserve">: Υποδομές, </w:t>
                            </w:r>
                            <w:r w:rsidR="00C55F6C">
                              <w:rPr>
                                <w:color w:val="222A35" w:themeColor="text2" w:themeShade="80"/>
                                <w:szCs w:val="21"/>
                                <w:lang w:val="el-GR"/>
                              </w:rPr>
                              <w:t>ακίνητα</w:t>
                            </w:r>
                          </w:p>
                          <w:p w14:paraId="2E5BCA91" w14:textId="2EFC1613" w:rsidR="00E03E2C" w:rsidRPr="001B1736"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2</w:t>
                            </w:r>
                            <w:r w:rsidRPr="001B1736">
                              <w:rPr>
                                <w:color w:val="222A35" w:themeColor="text2" w:themeShade="80"/>
                                <w:szCs w:val="21"/>
                                <w:lang w:val="el-GR"/>
                              </w:rPr>
                              <w:t>: Ενέργεια</w:t>
                            </w:r>
                            <w:r>
                              <w:rPr>
                                <w:color w:val="222A35" w:themeColor="text2" w:themeShade="80"/>
                                <w:szCs w:val="21"/>
                                <w:lang w:val="el-GR"/>
                              </w:rPr>
                              <w:t xml:space="preserve">, </w:t>
                            </w:r>
                            <w:r w:rsidR="00DA2882">
                              <w:rPr>
                                <w:color w:val="222A35" w:themeColor="text2" w:themeShade="80"/>
                                <w:szCs w:val="21"/>
                                <w:lang w:val="el-GR"/>
                              </w:rPr>
                              <w:t>πράσινη μετάβαση</w:t>
                            </w:r>
                            <w:r w:rsidRPr="001B1736">
                              <w:rPr>
                                <w:color w:val="222A35" w:themeColor="text2" w:themeShade="80"/>
                                <w:szCs w:val="21"/>
                                <w:lang w:val="el-GR"/>
                              </w:rPr>
                              <w:t xml:space="preserve"> </w:t>
                            </w:r>
                          </w:p>
                          <w:p w14:paraId="1276E9EE" w14:textId="77777777" w:rsidR="00E03E2C" w:rsidRPr="001B1736"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3</w:t>
                            </w:r>
                            <w:r w:rsidRPr="001B1736">
                              <w:rPr>
                                <w:color w:val="222A35" w:themeColor="text2" w:themeShade="80"/>
                                <w:szCs w:val="21"/>
                                <w:lang w:val="el-GR"/>
                              </w:rPr>
                              <w:t>: Τηλεπικοινωνίες</w:t>
                            </w:r>
                            <w:r>
                              <w:rPr>
                                <w:color w:val="222A35" w:themeColor="text2" w:themeShade="80"/>
                                <w:szCs w:val="21"/>
                                <w:lang w:val="el-GR"/>
                              </w:rPr>
                              <w:t>,</w:t>
                            </w:r>
                            <w:r w:rsidRPr="001B1736">
                              <w:rPr>
                                <w:color w:val="222A35" w:themeColor="text2" w:themeShade="80"/>
                                <w:szCs w:val="21"/>
                                <w:lang w:val="el-GR"/>
                              </w:rPr>
                              <w:t xml:space="preserve"> ψηφιακή αναβάθμιση </w:t>
                            </w:r>
                          </w:p>
                          <w:p w14:paraId="76F90D59" w14:textId="23E75D64" w:rsidR="00E03E2C" w:rsidRPr="001B1736"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4</w:t>
                            </w:r>
                            <w:r w:rsidRPr="001B1736">
                              <w:rPr>
                                <w:color w:val="222A35" w:themeColor="text2" w:themeShade="80"/>
                                <w:szCs w:val="21"/>
                                <w:lang w:val="el-GR"/>
                              </w:rPr>
                              <w:t>: Τουρισμός</w:t>
                            </w:r>
                          </w:p>
                          <w:p w14:paraId="57CE8A30" w14:textId="69B871C0" w:rsidR="00E03E2C" w:rsidRPr="003E55ED"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5</w:t>
                            </w:r>
                            <w:r w:rsidRPr="001B1736">
                              <w:rPr>
                                <w:color w:val="222A35" w:themeColor="text2" w:themeShade="80"/>
                                <w:szCs w:val="21"/>
                                <w:lang w:val="el-GR"/>
                              </w:rPr>
                              <w:t>: Βιομηχανία</w:t>
                            </w:r>
                          </w:p>
                        </w:txbxContent>
                      </wps:txbx>
                      <wps:bodyPr wrap="square" rtlCol="0">
                        <a:spAutoFit/>
                      </wps:bodyPr>
                    </wps:wsp>
                  </a:graphicData>
                </a:graphic>
                <wp14:sizeRelH relativeFrom="margin">
                  <wp14:pctWidth>0</wp14:pctWidth>
                </wp14:sizeRelH>
              </wp:anchor>
            </w:drawing>
          </mc:Choice>
          <mc:Fallback>
            <w:pict>
              <v:shape w14:anchorId="3E1C7E86" id="TextBox 8" o:spid="_x0000_s1043" type="#_x0000_t202" style="position:absolute;left:0;text-align:left;margin-left:404.25pt;margin-top:28.6pt;width:156.75pt;height:329.55pt;z-index:2520023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" filled="f" stroked="f">
                <v:textbox style="mso-fit-shape-to-text:t">
                  <w:txbxContent>
                    <w:p w14:paraId="0051BA90" w14:textId="542AB03E" w:rsidR="00C55F6C" w:rsidRDefault="00E03E2C" w:rsidP="000578F0">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1</w:t>
                      </w:r>
                      <w:r w:rsidRPr="001B1736">
                        <w:rPr>
                          <w:color w:val="222A35" w:themeColor="text2" w:themeShade="80"/>
                          <w:szCs w:val="21"/>
                          <w:lang w:val="el-GR"/>
                        </w:rPr>
                        <w:t xml:space="preserve">: Υποδομές, </w:t>
                      </w:r>
                      <w:r w:rsidR="00C55F6C">
                        <w:rPr>
                          <w:color w:val="222A35" w:themeColor="text2" w:themeShade="80"/>
                          <w:szCs w:val="21"/>
                          <w:lang w:val="el-GR"/>
                        </w:rPr>
                        <w:t>ακίνητα</w:t>
                      </w:r>
                    </w:p>
                    <w:p w14:paraId="2E5BCA91" w14:textId="2EFC1613" w:rsidR="00E03E2C" w:rsidRPr="001B1736"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2</w:t>
                      </w:r>
                      <w:r w:rsidRPr="001B1736">
                        <w:rPr>
                          <w:color w:val="222A35" w:themeColor="text2" w:themeShade="80"/>
                          <w:szCs w:val="21"/>
                          <w:lang w:val="el-GR"/>
                        </w:rPr>
                        <w:t>: Ενέργεια</w:t>
                      </w:r>
                      <w:r>
                        <w:rPr>
                          <w:color w:val="222A35" w:themeColor="text2" w:themeShade="80"/>
                          <w:szCs w:val="21"/>
                          <w:lang w:val="el-GR"/>
                        </w:rPr>
                        <w:t xml:space="preserve">, </w:t>
                      </w:r>
                      <w:r w:rsidR="00DA2882">
                        <w:rPr>
                          <w:color w:val="222A35" w:themeColor="text2" w:themeShade="80"/>
                          <w:szCs w:val="21"/>
                          <w:lang w:val="el-GR"/>
                        </w:rPr>
                        <w:t>πράσινη μετάβαση</w:t>
                      </w:r>
                      <w:r w:rsidRPr="001B1736">
                        <w:rPr>
                          <w:color w:val="222A35" w:themeColor="text2" w:themeShade="80"/>
                          <w:szCs w:val="21"/>
                          <w:lang w:val="el-GR"/>
                        </w:rPr>
                        <w:t xml:space="preserve"> </w:t>
                      </w:r>
                    </w:p>
                    <w:p w14:paraId="1276E9EE" w14:textId="77777777" w:rsidR="00E03E2C" w:rsidRPr="001B1736"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3</w:t>
                      </w:r>
                      <w:r w:rsidRPr="001B1736">
                        <w:rPr>
                          <w:color w:val="222A35" w:themeColor="text2" w:themeShade="80"/>
                          <w:szCs w:val="21"/>
                          <w:lang w:val="el-GR"/>
                        </w:rPr>
                        <w:t>: Τηλεπικοινωνίες</w:t>
                      </w:r>
                      <w:r>
                        <w:rPr>
                          <w:color w:val="222A35" w:themeColor="text2" w:themeShade="80"/>
                          <w:szCs w:val="21"/>
                          <w:lang w:val="el-GR"/>
                        </w:rPr>
                        <w:t>,</w:t>
                      </w:r>
                      <w:r w:rsidRPr="001B1736">
                        <w:rPr>
                          <w:color w:val="222A35" w:themeColor="text2" w:themeShade="80"/>
                          <w:szCs w:val="21"/>
                          <w:lang w:val="el-GR"/>
                        </w:rPr>
                        <w:t xml:space="preserve"> ψηφιακή αναβάθμιση </w:t>
                      </w:r>
                    </w:p>
                    <w:p w14:paraId="76F90D59" w14:textId="23E75D64" w:rsidR="00E03E2C" w:rsidRPr="001B1736"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4</w:t>
                      </w:r>
                      <w:r w:rsidRPr="001B1736">
                        <w:rPr>
                          <w:color w:val="222A35" w:themeColor="text2" w:themeShade="80"/>
                          <w:szCs w:val="21"/>
                          <w:lang w:val="el-GR"/>
                        </w:rPr>
                        <w:t>: Τουρισμός</w:t>
                      </w:r>
                    </w:p>
                    <w:p w14:paraId="57CE8A30" w14:textId="69B871C0" w:rsidR="00E03E2C" w:rsidRPr="003E55ED" w:rsidRDefault="00E03E2C" w:rsidP="003E55ED">
                      <w:pPr>
                        <w:pStyle w:val="1stPageBodyText"/>
                        <w:spacing w:after="240"/>
                        <w:rPr>
                          <w:color w:val="222A35" w:themeColor="text2" w:themeShade="80"/>
                          <w:szCs w:val="21"/>
                          <w:lang w:val="el-GR"/>
                        </w:rPr>
                      </w:pPr>
                      <w:r w:rsidRPr="00BB1873">
                        <w:rPr>
                          <w:color w:val="222A35" w:themeColor="text2" w:themeShade="80"/>
                          <w:szCs w:val="21"/>
                          <w:u w:val="single"/>
                          <w:lang w:val="el-GR"/>
                        </w:rPr>
                        <w:t>Πυλώνας 5</w:t>
                      </w:r>
                      <w:r w:rsidRPr="001B1736">
                        <w:rPr>
                          <w:color w:val="222A35" w:themeColor="text2" w:themeShade="80"/>
                          <w:szCs w:val="21"/>
                          <w:lang w:val="el-GR"/>
                        </w:rPr>
                        <w:t>: Βιομηχανία</w:t>
                      </w:r>
                    </w:p>
                  </w:txbxContent>
                </v:textbox>
                <w10:wrap anchorx="page"/>
              </v:shape>
            </w:pict>
          </mc:Fallback>
        </mc:AlternateContent>
      </w:r>
      <w:r w:rsidRPr="00BB1873">
        <w:rPr>
          <w:b/>
          <w:bCs/>
          <w:noProof/>
          <w:color w:val="222A35" w:themeColor="text2" w:themeShade="80"/>
          <w:sz w:val="21"/>
          <w:szCs w:val="21"/>
        </w:rPr>
        <mc:AlternateContent>
          <mc:Choice Requires="wps">
            <w:drawing>
              <wp:anchor distT="0" distB="0" distL="114300" distR="114300" simplePos="0" relativeHeight="251999232" behindDoc="0" locked="0" layoutInCell="1" allowOverlap="1" wp14:anchorId="364D88ED" wp14:editId="208FF94B">
                <wp:simplePos x="0" y="0"/>
                <wp:positionH relativeFrom="column">
                  <wp:posOffset>3661409</wp:posOffset>
                </wp:positionH>
                <wp:positionV relativeFrom="paragraph">
                  <wp:posOffset>1925320</wp:posOffset>
                </wp:positionV>
                <wp:extent cx="752475" cy="209550"/>
                <wp:effectExtent l="0" t="0" r="66675" b="76200"/>
                <wp:wrapNone/>
                <wp:docPr id="153" name="Straight Arrow Connector 15"/>
                <wp:cNvGraphicFramePr/>
                <a:graphic xmlns:a="http://schemas.openxmlformats.org/drawingml/2006/main">
                  <a:graphicData uri="http://schemas.microsoft.com/office/word/2010/wordprocessingShape">
                    <wps:wsp>
                      <wps:cNvCnPr/>
                      <wps:spPr>
                        <a:xfrm>
                          <a:off x="0" y="0"/>
                          <a:ext cx="752475" cy="209550"/>
                        </a:xfrm>
                        <a:prstGeom prst="straightConnector1">
                          <a:avLst/>
                        </a:prstGeom>
                        <a:ln w="6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0AC3A4" id="Straight Arrow Connector 15" o:spid="_x0000_s1026" type="#_x0000_t32" style="position:absolute;margin-left:288.3pt;margin-top:151.6pt;width:59.25pt;height:16.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" strokecolor="#4472c4 [3204]" strokeweight=".5pt">
                <v:stroke endarrow="block" joinstyle="miter"/>
              </v:shape>
            </w:pict>
          </mc:Fallback>
        </mc:AlternateContent>
      </w:r>
      <w:r w:rsidRPr="00BB1873">
        <w:rPr>
          <w:noProof/>
          <w:color w:val="222A35" w:themeColor="text2" w:themeShade="80"/>
          <w:sz w:val="21"/>
          <w:szCs w:val="21"/>
        </w:rPr>
        <mc:AlternateContent>
          <mc:Choice Requires="wps">
            <w:drawing>
              <wp:anchor distT="0" distB="0" distL="114300" distR="114300" simplePos="0" relativeHeight="251996160" behindDoc="0" locked="0" layoutInCell="1" allowOverlap="1" wp14:anchorId="7518E300" wp14:editId="753C3A6A">
                <wp:simplePos x="0" y="0"/>
                <wp:positionH relativeFrom="column">
                  <wp:posOffset>3680461</wp:posOffset>
                </wp:positionH>
                <wp:positionV relativeFrom="paragraph">
                  <wp:posOffset>563245</wp:posOffset>
                </wp:positionV>
                <wp:extent cx="762000" cy="1390650"/>
                <wp:effectExtent l="0" t="38100" r="57150" b="19050"/>
                <wp:wrapNone/>
                <wp:docPr id="158" name="Straight Arrow Connector 10"/>
                <wp:cNvGraphicFramePr/>
                <a:graphic xmlns:a="http://schemas.openxmlformats.org/drawingml/2006/main">
                  <a:graphicData uri="http://schemas.microsoft.com/office/word/2010/wordprocessingShape">
                    <wps:wsp>
                      <wps:cNvCnPr/>
                      <wps:spPr>
                        <a:xfrm flipV="1">
                          <a:off x="0" y="0"/>
                          <a:ext cx="762000" cy="1390650"/>
                        </a:xfrm>
                        <a:prstGeom prst="straightConnector1">
                          <a:avLst/>
                        </a:prstGeom>
                        <a:ln w="6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0484A6" id="_x0000_t32" coordsize="21600,21600" o:spt="32" o:oned="t" path="m,l21600,21600e" filled="f">
                <v:path arrowok="t" fillok="f" o:connecttype="none"/>
                <o:lock v:ext="edit" shapetype="t"/>
              </v:shapetype>
              <v:shape id="Straight Arrow Connector 10" o:spid="_x0000_s1026" type="#_x0000_t32" style="position:absolute;margin-left:289.8pt;margin-top:44.35pt;width:60pt;height:109.5pt;flip:y;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" strokecolor="#4472c4 [3204]" strokeweight=".5pt">
                <v:stroke endarrow="block" joinstyle="miter"/>
              </v:shape>
            </w:pict>
          </mc:Fallback>
        </mc:AlternateContent>
      </w:r>
    </w:p>
    <w:p w14:paraId="1FAB166B" w14:textId="63F0C2FE" w:rsidR="00076A9D" w:rsidRDefault="00E27AE3"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Η επιλογή συνδυάζει στρατηγικά χαρακτηριστικά</w:t>
      </w:r>
      <w:r w:rsidR="00C359D7" w:rsidRPr="00C359D7">
        <w:rPr>
          <w:color w:val="222A35" w:themeColor="text2" w:themeShade="80"/>
          <w:sz w:val="21"/>
          <w:szCs w:val="21"/>
          <w:lang w:val="el-GR"/>
        </w:rPr>
        <w:t xml:space="preserve"> </w:t>
      </w:r>
      <w:r w:rsidR="00C359D7">
        <w:rPr>
          <w:color w:val="222A35" w:themeColor="text2" w:themeShade="80"/>
          <w:sz w:val="21"/>
          <w:szCs w:val="21"/>
          <w:lang w:val="el-GR"/>
        </w:rPr>
        <w:t>και πραγματισμό</w:t>
      </w:r>
      <w:r>
        <w:rPr>
          <w:color w:val="222A35" w:themeColor="text2" w:themeShade="80"/>
          <w:sz w:val="21"/>
          <w:szCs w:val="21"/>
          <w:lang w:val="el-GR"/>
        </w:rPr>
        <w:t>:</w:t>
      </w:r>
    </w:p>
    <w:p w14:paraId="51AF9C5A" w14:textId="78AB662B" w:rsidR="00E27AE3" w:rsidRDefault="00E27AE3"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(α) λαμβάνει υπόψη της τις δραστηριότητες στις οποίες έχει ήδη εκδηλωθεί επενδυτικό ενδιαφέρον επειδή οι δυνάμεις της αγοράς εκτίμησαν ότι είναι τομείς συγκριτικού πλεονεκτήματος, εκδηλωμένου ή δυνητικού για τη χώρα</w:t>
      </w:r>
      <w:r w:rsidR="008C07D2">
        <w:rPr>
          <w:color w:val="222A35" w:themeColor="text2" w:themeShade="80"/>
          <w:sz w:val="21"/>
          <w:szCs w:val="21"/>
          <w:lang w:val="el-GR"/>
        </w:rPr>
        <w:t>: γεωγραφική θέση, εξειδικεύσεις εργατικού δυναμικού, γεωμορφολογία και κλίμα, παράμετροι κόστους.</w:t>
      </w:r>
    </w:p>
    <w:p w14:paraId="21CC503E" w14:textId="230E5DAE" w:rsidR="008C07D2" w:rsidRDefault="008C07D2"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(β) αποτιμά σε ποιους τομείς οι επενδύσεις θα ενισχυθούν από ευρωπαϊκά χρηματοδοτικά εργαλεία (πράσινη μετάβαση, </w:t>
      </w:r>
      <w:proofErr w:type="spellStart"/>
      <w:r>
        <w:rPr>
          <w:color w:val="222A35" w:themeColor="text2" w:themeShade="80"/>
          <w:sz w:val="21"/>
          <w:szCs w:val="21"/>
          <w:lang w:val="el-GR"/>
        </w:rPr>
        <w:t>ψηφιοποίηση</w:t>
      </w:r>
      <w:proofErr w:type="spellEnd"/>
      <w:r>
        <w:rPr>
          <w:color w:val="222A35" w:themeColor="text2" w:themeShade="80"/>
          <w:sz w:val="21"/>
          <w:szCs w:val="21"/>
          <w:lang w:val="el-GR"/>
        </w:rPr>
        <w:t xml:space="preserve">, κατάρτιση) και τις </w:t>
      </w:r>
      <w:proofErr w:type="spellStart"/>
      <w:r>
        <w:rPr>
          <w:color w:val="222A35" w:themeColor="text2" w:themeShade="80"/>
          <w:sz w:val="21"/>
          <w:szCs w:val="21"/>
          <w:lang w:val="el-GR"/>
        </w:rPr>
        <w:t>γεωστρατηγικές</w:t>
      </w:r>
      <w:proofErr w:type="spellEnd"/>
      <w:r>
        <w:rPr>
          <w:color w:val="222A35" w:themeColor="text2" w:themeShade="80"/>
          <w:sz w:val="21"/>
          <w:szCs w:val="21"/>
          <w:lang w:val="el-GR"/>
        </w:rPr>
        <w:t xml:space="preserve"> εξελίξεις στην περιοχή μας (απεξάρτηση Ευρώπης από τη ρωσική ενέργεια, </w:t>
      </w:r>
      <w:proofErr w:type="spellStart"/>
      <w:r>
        <w:rPr>
          <w:color w:val="222A35" w:themeColor="text2" w:themeShade="80"/>
          <w:sz w:val="21"/>
          <w:szCs w:val="21"/>
          <w:lang w:val="el-GR"/>
        </w:rPr>
        <w:t>αποπαγκοσμιοποίηση</w:t>
      </w:r>
      <w:proofErr w:type="spellEnd"/>
      <w:r>
        <w:rPr>
          <w:color w:val="222A35" w:themeColor="text2" w:themeShade="80"/>
          <w:sz w:val="21"/>
          <w:szCs w:val="21"/>
          <w:lang w:val="el-GR"/>
        </w:rPr>
        <w:t xml:space="preserve"> εφοδιαστικών αλυσίδων)</w:t>
      </w:r>
    </w:p>
    <w:p w14:paraId="792C97A0" w14:textId="430C0BF9" w:rsidR="008C07D2" w:rsidRDefault="008C07D2"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(γ)</w:t>
      </w:r>
      <w:r w:rsidRPr="008C07D2">
        <w:rPr>
          <w:color w:val="222A35" w:themeColor="text2" w:themeShade="80"/>
          <w:sz w:val="21"/>
          <w:szCs w:val="21"/>
          <w:lang w:val="el-GR"/>
        </w:rPr>
        <w:t xml:space="preserve"> </w:t>
      </w:r>
      <w:r>
        <w:rPr>
          <w:color w:val="222A35" w:themeColor="text2" w:themeShade="80"/>
          <w:sz w:val="21"/>
          <w:szCs w:val="21"/>
          <w:lang w:val="el-GR"/>
        </w:rPr>
        <w:t>αποτιμά ποιοι τομείς είναι στρατηγικοί για την αλλαγή αναπτυξιακού προτύπου επειδή εισάγουν τις πιο επιθυμητές εξειδικεύσεις και τεχνολογία κι επομένως θα αναζητηθούν και θα στηριχθούν ενεργητικά από τους φορείς άσκησης οικονομικής πολιτικής. Κάποια από τα έργα που επισκοπούνται σε αυτή τη μελέτη, δημόσια</w:t>
      </w:r>
      <w:r w:rsidR="002F2F6A">
        <w:rPr>
          <w:color w:val="222A35" w:themeColor="text2" w:themeShade="80"/>
          <w:sz w:val="21"/>
          <w:szCs w:val="21"/>
          <w:lang w:val="el-GR"/>
        </w:rPr>
        <w:t>,</w:t>
      </w:r>
      <w:r>
        <w:rPr>
          <w:color w:val="222A35" w:themeColor="text2" w:themeShade="80"/>
          <w:sz w:val="21"/>
          <w:szCs w:val="21"/>
          <w:lang w:val="el-GR"/>
        </w:rPr>
        <w:t xml:space="preserve"> ιδιωτικά</w:t>
      </w:r>
      <w:r w:rsidR="002F2F6A">
        <w:rPr>
          <w:color w:val="222A35" w:themeColor="text2" w:themeShade="80"/>
          <w:sz w:val="21"/>
          <w:szCs w:val="21"/>
          <w:lang w:val="el-GR"/>
        </w:rPr>
        <w:t xml:space="preserve"> και ΣΔΙΤ</w:t>
      </w:r>
      <w:r>
        <w:rPr>
          <w:color w:val="222A35" w:themeColor="text2" w:themeShade="80"/>
          <w:sz w:val="21"/>
          <w:szCs w:val="21"/>
          <w:lang w:val="el-GR"/>
        </w:rPr>
        <w:t>, είναι αποτέλεσμα τέτοιας ενεργής επιδίωξης.</w:t>
      </w:r>
      <w:r w:rsidR="001240F9">
        <w:rPr>
          <w:color w:val="222A35" w:themeColor="text2" w:themeShade="80"/>
          <w:sz w:val="21"/>
          <w:szCs w:val="21"/>
          <w:lang w:val="el-GR"/>
        </w:rPr>
        <w:t xml:space="preserve"> </w:t>
      </w:r>
    </w:p>
    <w:p w14:paraId="6489DDD7" w14:textId="7002BBA8" w:rsidR="00BB1873" w:rsidRDefault="002F2F6A" w:rsidP="00D27FD3">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Είναι αντιληπτό ότι η λίστα δεν είναι εξαντλητική αλλά παρέχει κάποιες γενικές κατευθύνσεις. </w:t>
      </w:r>
      <w:r w:rsidR="0055753A">
        <w:rPr>
          <w:color w:val="222A35" w:themeColor="text2" w:themeShade="80"/>
          <w:sz w:val="21"/>
          <w:szCs w:val="21"/>
          <w:lang w:val="el-GR"/>
        </w:rPr>
        <w:t xml:space="preserve">Καθώς </w:t>
      </w:r>
      <w:r>
        <w:rPr>
          <w:color w:val="222A35" w:themeColor="text2" w:themeShade="80"/>
          <w:sz w:val="21"/>
          <w:szCs w:val="21"/>
          <w:lang w:val="el-GR"/>
        </w:rPr>
        <w:t>μεταβάλλεται το εξωτερικό περιβάλλον και οι δυνατότητες χρηματοδότησης, θα αν</w:t>
      </w:r>
      <w:r w:rsidR="00084DA5">
        <w:rPr>
          <w:color w:val="222A35" w:themeColor="text2" w:themeShade="80"/>
          <w:sz w:val="21"/>
          <w:szCs w:val="21"/>
          <w:lang w:val="el-GR"/>
        </w:rPr>
        <w:t>α</w:t>
      </w:r>
      <w:r>
        <w:rPr>
          <w:color w:val="222A35" w:themeColor="text2" w:themeShade="80"/>
          <w:sz w:val="21"/>
          <w:szCs w:val="21"/>
          <w:lang w:val="el-GR"/>
        </w:rPr>
        <w:t>κύπτουν νέοι κλάδοι δραστηριότητας που θα παρουσιάζουν επενδυτικό ενδιαφέρον. Επιπλέον</w:t>
      </w:r>
      <w:r w:rsidR="000259B6">
        <w:rPr>
          <w:color w:val="222A35" w:themeColor="text2" w:themeShade="80"/>
          <w:sz w:val="21"/>
          <w:szCs w:val="21"/>
          <w:lang w:val="el-GR"/>
        </w:rPr>
        <w:t>,</w:t>
      </w:r>
      <w:r w:rsidR="000259B6" w:rsidRPr="000259B6">
        <w:rPr>
          <w:color w:val="222A35" w:themeColor="text2" w:themeShade="80"/>
          <w:sz w:val="21"/>
          <w:szCs w:val="21"/>
          <w:lang w:val="el-GR"/>
        </w:rPr>
        <w:t xml:space="preserve"> </w:t>
      </w:r>
      <w:r w:rsidR="000259B6">
        <w:rPr>
          <w:color w:val="222A35" w:themeColor="text2" w:themeShade="80"/>
          <w:sz w:val="21"/>
          <w:szCs w:val="21"/>
          <w:lang w:val="el-GR"/>
        </w:rPr>
        <w:t>η διαδικασία είναι δυναμική:</w:t>
      </w:r>
      <w:r>
        <w:rPr>
          <w:color w:val="222A35" w:themeColor="text2" w:themeShade="80"/>
          <w:sz w:val="21"/>
          <w:szCs w:val="21"/>
          <w:lang w:val="el-GR"/>
        </w:rPr>
        <w:t xml:space="preserve"> όσο η ελληνική οικονομία αποκτά μεγαλύτερο κεφαλαιουχικό βάθος και τεχνογνωσία, </w:t>
      </w:r>
      <w:r w:rsidR="000259B6">
        <w:rPr>
          <w:color w:val="222A35" w:themeColor="text2" w:themeShade="80"/>
          <w:sz w:val="21"/>
          <w:szCs w:val="21"/>
          <w:lang w:val="el-GR"/>
        </w:rPr>
        <w:t xml:space="preserve">θα καθίστανται βιώσιμοι </w:t>
      </w:r>
      <w:r>
        <w:rPr>
          <w:color w:val="222A35" w:themeColor="text2" w:themeShade="80"/>
          <w:sz w:val="21"/>
          <w:szCs w:val="21"/>
          <w:lang w:val="el-GR"/>
        </w:rPr>
        <w:t>τομείς που προηγουμένως δεν ήταν</w:t>
      </w:r>
      <w:r w:rsidR="00D27FD3">
        <w:rPr>
          <w:color w:val="222A35" w:themeColor="text2" w:themeShade="80"/>
          <w:sz w:val="21"/>
          <w:szCs w:val="21"/>
          <w:lang w:val="el-GR"/>
        </w:rPr>
        <w:t>.</w:t>
      </w:r>
      <w:r>
        <w:rPr>
          <w:color w:val="222A35" w:themeColor="text2" w:themeShade="80"/>
          <w:sz w:val="21"/>
          <w:szCs w:val="21"/>
          <w:lang w:val="el-GR"/>
        </w:rPr>
        <w:t xml:space="preserve"> </w:t>
      </w:r>
      <w:r w:rsidR="00D27FD3">
        <w:rPr>
          <w:color w:val="222A35" w:themeColor="text2" w:themeShade="80"/>
          <w:sz w:val="21"/>
          <w:szCs w:val="21"/>
          <w:lang w:val="el-GR"/>
        </w:rPr>
        <w:t xml:space="preserve">Η μελέτη, με το πλήθος των επενδύσεων που περιλαμβάνει αναδεικνύει και αυτό ακριβώς το χαρακτηριστικό: δραστηριότητες που λίγα μόλις χρόνια πριν δεν θα ήταν νοητές στην </w:t>
      </w:r>
      <w:r w:rsidR="00D27FD3">
        <w:rPr>
          <w:color w:val="222A35" w:themeColor="text2" w:themeShade="80"/>
          <w:sz w:val="21"/>
          <w:szCs w:val="21"/>
          <w:lang w:val="el-GR"/>
        </w:rPr>
        <w:lastRenderedPageBreak/>
        <w:t>Ελλάδα, σήμερα αποτελούν περιοχές συγκριτικού πλεονεκτήματος. Η τέταρτη βιομηχανική επανάσταση αφορά και δραστηριότητες οι οποίες δεν απαιτούν τόσο μεγάλο μέγεθος αρχικής κεφαλαιουχικής επένδυσης και οικονομικής μονάδας όπως οι πιο κλασσικές βιομηχανικές δραστηριότητες κι επομένως είναι προσιτές και σε χώρες με μικρότερο μέγεθος αγοράς και σε λιγότερο ώριμη φάση ανάπτυξης, όπως η Ελλάδα.</w:t>
      </w:r>
      <w:r w:rsidR="00D27FD3" w:rsidRPr="00D27FD3">
        <w:rPr>
          <w:color w:val="222A35" w:themeColor="text2" w:themeShade="80"/>
          <w:sz w:val="21"/>
          <w:szCs w:val="21"/>
          <w:lang w:val="el-GR"/>
        </w:rPr>
        <w:t xml:space="preserve"> </w:t>
      </w:r>
      <w:r w:rsidR="00D27FD3">
        <w:rPr>
          <w:color w:val="222A35" w:themeColor="text2" w:themeShade="80"/>
          <w:sz w:val="21"/>
          <w:szCs w:val="21"/>
          <w:lang w:val="el-GR"/>
        </w:rPr>
        <w:t>Η εκμετάλλευση αυτών των ευκαιριών όμως προϋποθέτει την διατήρηση ευελιξίας: οι πιο επιτυχημένες οικονομίες είναι αυτές που μπορούν ταχύτερα να προσαρμόζονται στις αλλαγές αποφεύγοντας τα αρτηριοσκληρωτικά ρυθμιστικά περιβάλλοντα και τις κλειστές αγορές.</w:t>
      </w:r>
    </w:p>
    <w:p w14:paraId="538B25E2" w14:textId="3D7E40E6" w:rsidR="00076A9D" w:rsidRDefault="00076A9D" w:rsidP="00237BC6">
      <w:pPr>
        <w:spacing w:before="80" w:line="320" w:lineRule="exact"/>
        <w:jc w:val="both"/>
        <w:rPr>
          <w:color w:val="222A35" w:themeColor="text2" w:themeShade="80"/>
          <w:sz w:val="21"/>
          <w:szCs w:val="21"/>
          <w:lang w:val="el-GR"/>
        </w:rPr>
      </w:pPr>
    </w:p>
    <w:p w14:paraId="37C42358" w14:textId="7D9A5E22" w:rsidR="000E70A5" w:rsidRDefault="000E70A5" w:rsidP="00C54599">
      <w:pPr>
        <w:spacing w:before="80" w:line="320" w:lineRule="exact"/>
        <w:ind w:left="709"/>
        <w:jc w:val="both"/>
        <w:rPr>
          <w:b/>
          <w:bCs/>
          <w:color w:val="222A35" w:themeColor="text2" w:themeShade="80"/>
          <w:sz w:val="21"/>
          <w:szCs w:val="21"/>
          <w:lang w:val="el-GR"/>
        </w:rPr>
      </w:pPr>
      <w:r w:rsidRPr="000E70A5">
        <w:rPr>
          <w:b/>
          <w:bCs/>
          <w:color w:val="222A35" w:themeColor="text2" w:themeShade="80"/>
          <w:sz w:val="21"/>
          <w:szCs w:val="21"/>
          <w:lang w:val="el-GR"/>
        </w:rPr>
        <w:t>1.4</w:t>
      </w:r>
      <w:r w:rsidRPr="000E70A5">
        <w:rPr>
          <w:b/>
          <w:bCs/>
          <w:color w:val="222A35" w:themeColor="text2" w:themeShade="80"/>
          <w:sz w:val="21"/>
          <w:szCs w:val="21"/>
          <w:lang w:val="el-GR"/>
        </w:rPr>
        <w:tab/>
        <w:t>Πόσες επενδύσεις;</w:t>
      </w:r>
    </w:p>
    <w:p w14:paraId="261A4992" w14:textId="267567DC" w:rsidR="00076A9D" w:rsidRDefault="000A4453" w:rsidP="00237BC6">
      <w:pPr>
        <w:spacing w:before="80" w:line="320" w:lineRule="exact"/>
        <w:jc w:val="both"/>
        <w:rPr>
          <w:color w:val="222A35" w:themeColor="text2" w:themeShade="80"/>
          <w:sz w:val="21"/>
          <w:szCs w:val="21"/>
          <w:lang w:val="el-GR"/>
        </w:rPr>
      </w:pPr>
      <w:r>
        <w:rPr>
          <w:color w:val="222A35" w:themeColor="text2" w:themeShade="80"/>
          <w:sz w:val="21"/>
          <w:szCs w:val="21"/>
          <w:lang w:val="el-GR"/>
        </w:rPr>
        <w:t>Η προηγούμενη συζήτηση για το κεφαλαιακό κενό θέτει έναν προφανή ποσοτικό στόχο για την αύξηση των επενδύσεων τα προσεχή έτη: τους ρυθμούς που είναι αναγκαίοι ώστε να προσεγγίσει το μερίδιο των επενδύσεων στο ΑΕΠ το αντίστοιχο μέσο της Ευρωζώνης</w:t>
      </w:r>
      <w:r w:rsidR="002708AE">
        <w:rPr>
          <w:color w:val="222A35" w:themeColor="text2" w:themeShade="80"/>
          <w:sz w:val="21"/>
          <w:szCs w:val="21"/>
          <w:lang w:val="el-GR"/>
        </w:rPr>
        <w:t xml:space="preserve"> εντός ενός </w:t>
      </w:r>
      <w:r w:rsidR="00DB1820">
        <w:rPr>
          <w:color w:val="222A35" w:themeColor="text2" w:themeShade="80"/>
          <w:sz w:val="21"/>
          <w:szCs w:val="21"/>
          <w:lang w:val="el-GR"/>
        </w:rPr>
        <w:t>εύλογου</w:t>
      </w:r>
      <w:r w:rsidR="002708AE">
        <w:rPr>
          <w:color w:val="222A35" w:themeColor="text2" w:themeShade="80"/>
          <w:sz w:val="21"/>
          <w:szCs w:val="21"/>
          <w:lang w:val="el-GR"/>
        </w:rPr>
        <w:t xml:space="preserve"> χρονικού διαστήματος, επί παραδείγματι μίας δεκαετίας</w:t>
      </w:r>
      <w:r w:rsidR="00905D40">
        <w:rPr>
          <w:color w:val="222A35" w:themeColor="text2" w:themeShade="80"/>
          <w:sz w:val="21"/>
          <w:szCs w:val="21"/>
          <w:lang w:val="el-GR"/>
        </w:rPr>
        <w:t xml:space="preserve"> (2022</w:t>
      </w:r>
      <w:r w:rsidR="00024673">
        <w:rPr>
          <w:color w:val="222A35" w:themeColor="text2" w:themeShade="80"/>
          <w:sz w:val="21"/>
          <w:szCs w:val="21"/>
          <w:lang w:val="el-GR"/>
        </w:rPr>
        <w:t>–</w:t>
      </w:r>
      <w:r w:rsidR="00905D40">
        <w:rPr>
          <w:color w:val="222A35" w:themeColor="text2" w:themeShade="80"/>
          <w:sz w:val="21"/>
          <w:szCs w:val="21"/>
          <w:lang w:val="el-GR"/>
        </w:rPr>
        <w:t>2031)</w:t>
      </w:r>
      <w:r>
        <w:rPr>
          <w:color w:val="222A35" w:themeColor="text2" w:themeShade="80"/>
          <w:sz w:val="21"/>
          <w:szCs w:val="21"/>
          <w:lang w:val="el-GR"/>
        </w:rPr>
        <w:t>. Όπως εξηγήθηκε</w:t>
      </w:r>
      <w:r w:rsidR="00493687">
        <w:rPr>
          <w:color w:val="222A35" w:themeColor="text2" w:themeShade="80"/>
          <w:sz w:val="21"/>
          <w:szCs w:val="21"/>
          <w:lang w:val="el-GR"/>
        </w:rPr>
        <w:t>,</w:t>
      </w:r>
      <w:r>
        <w:rPr>
          <w:color w:val="222A35" w:themeColor="text2" w:themeShade="80"/>
          <w:sz w:val="21"/>
          <w:szCs w:val="21"/>
          <w:lang w:val="el-GR"/>
        </w:rPr>
        <w:t xml:space="preserve"> αυτό θέτει ένα κατώτατο κατώφλι</w:t>
      </w:r>
      <w:r w:rsidR="00905D40">
        <w:rPr>
          <w:color w:val="222A35" w:themeColor="text2" w:themeShade="80"/>
          <w:sz w:val="21"/>
          <w:szCs w:val="21"/>
          <w:lang w:val="el-GR"/>
        </w:rPr>
        <w:t>,</w:t>
      </w:r>
      <w:r>
        <w:rPr>
          <w:color w:val="222A35" w:themeColor="text2" w:themeShade="80"/>
          <w:sz w:val="21"/>
          <w:szCs w:val="21"/>
          <w:lang w:val="el-GR"/>
        </w:rPr>
        <w:t xml:space="preserve"> δεδομένου ότι η οικονομική σύγκλιση θα απαιτήσει πιθανότατα μερίδιο μεγαλύτερο του μέσου ευρωπαϊκού αλλά και ποιοτική διαφοροποίηση του επενδυτικού μείγματος προς όφελος των επενδυτικών αγαθών που ενσωματώνουν περισσότερη γνώση και καινοτομία. </w:t>
      </w:r>
      <w:r w:rsidR="00493687">
        <w:rPr>
          <w:color w:val="222A35" w:themeColor="text2" w:themeShade="80"/>
          <w:sz w:val="21"/>
          <w:szCs w:val="21"/>
          <w:lang w:val="el-GR"/>
        </w:rPr>
        <w:t xml:space="preserve">Το δεύτερο σημαίνει ότι το συνολικό μέγεθος των επενδύσεων που απαιτούνται είναι μεγαλύτερο διότι ένα μέρος του κεφαλαιακού αποθέματος που υπάρχει ήδη στην ελληνική οικονομία δεν ανταποκρίνεται στις νέες οικονομικές συνθήκες, θα αφεθεί να απαξιωθεί παρότι είναι ακόμη λειτουργικό και θα χρειαστεί να αντικατασταθεί από κεφάλαιο σε άλλους, πιο μοντέρνους τομείς. </w:t>
      </w:r>
      <w:r>
        <w:rPr>
          <w:color w:val="222A35" w:themeColor="text2" w:themeShade="80"/>
          <w:sz w:val="21"/>
          <w:szCs w:val="21"/>
          <w:lang w:val="el-GR"/>
        </w:rPr>
        <w:t xml:space="preserve">Η σχετική άσκηση παρουσιάζεται στον Πίνακα 1 και το Διάγραμμα </w:t>
      </w:r>
      <w:r w:rsidR="001613D2">
        <w:rPr>
          <w:color w:val="222A35" w:themeColor="text2" w:themeShade="80"/>
          <w:sz w:val="21"/>
          <w:szCs w:val="21"/>
          <w:lang w:val="el-GR"/>
        </w:rPr>
        <w:t>1</w:t>
      </w:r>
      <w:r w:rsidR="001613D2" w:rsidRPr="00AF5154">
        <w:rPr>
          <w:color w:val="222A35" w:themeColor="text2" w:themeShade="80"/>
          <w:sz w:val="21"/>
          <w:szCs w:val="21"/>
          <w:lang w:val="el-GR"/>
        </w:rPr>
        <w:t>8</w:t>
      </w:r>
      <w:r>
        <w:rPr>
          <w:color w:val="222A35" w:themeColor="text2" w:themeShade="80"/>
          <w:sz w:val="21"/>
          <w:szCs w:val="21"/>
          <w:lang w:val="el-GR"/>
        </w:rPr>
        <w:t>.</w:t>
      </w:r>
    </w:p>
    <w:p w14:paraId="3004C436" w14:textId="1D0704DC" w:rsidR="0012448D" w:rsidRDefault="0012448D" w:rsidP="0012448D">
      <w:pPr>
        <w:spacing w:before="80" w:line="320" w:lineRule="exact"/>
        <w:jc w:val="both"/>
        <w:rPr>
          <w:b/>
          <w:bCs/>
          <w:color w:val="222A35" w:themeColor="text2" w:themeShade="80"/>
          <w:sz w:val="21"/>
          <w:szCs w:val="21"/>
          <w:lang w:val="el-GR"/>
        </w:rPr>
      </w:pPr>
      <w:r>
        <w:rPr>
          <w:color w:val="222A35" w:themeColor="text2" w:themeShade="80"/>
          <w:sz w:val="21"/>
          <w:szCs w:val="21"/>
          <w:lang w:val="el-GR"/>
        </w:rPr>
        <w:t>Η προβολή υποθέτει μέσο ρυθμό ανάπτυξης για τη δεκαετία 2,5% ετησίως, κοντά στις προβολές της ΕΕ</w:t>
      </w:r>
      <w:r w:rsidR="00905D40">
        <w:rPr>
          <w:color w:val="222A35" w:themeColor="text2" w:themeShade="80"/>
          <w:sz w:val="21"/>
          <w:szCs w:val="21"/>
          <w:lang w:val="el-GR"/>
        </w:rPr>
        <w:t>,</w:t>
      </w:r>
      <w:r>
        <w:rPr>
          <w:color w:val="222A35" w:themeColor="text2" w:themeShade="80"/>
          <w:sz w:val="21"/>
          <w:szCs w:val="21"/>
          <w:lang w:val="el-GR"/>
        </w:rPr>
        <w:t xml:space="preserve"> δεδομέν</w:t>
      </w:r>
      <w:r w:rsidR="00905D40">
        <w:rPr>
          <w:color w:val="222A35" w:themeColor="text2" w:themeShade="80"/>
          <w:sz w:val="21"/>
          <w:szCs w:val="21"/>
          <w:lang w:val="el-GR"/>
        </w:rPr>
        <w:t>ων</w:t>
      </w:r>
      <w:r>
        <w:rPr>
          <w:color w:val="222A35" w:themeColor="text2" w:themeShade="80"/>
          <w:sz w:val="21"/>
          <w:szCs w:val="21"/>
          <w:lang w:val="el-GR"/>
        </w:rPr>
        <w:t xml:space="preserve"> τ</w:t>
      </w:r>
      <w:r w:rsidR="00905D40">
        <w:rPr>
          <w:color w:val="222A35" w:themeColor="text2" w:themeShade="80"/>
          <w:sz w:val="21"/>
          <w:szCs w:val="21"/>
          <w:lang w:val="el-GR"/>
        </w:rPr>
        <w:t>ων</w:t>
      </w:r>
      <w:r>
        <w:rPr>
          <w:color w:val="222A35" w:themeColor="text2" w:themeShade="80"/>
          <w:sz w:val="21"/>
          <w:szCs w:val="21"/>
          <w:lang w:val="el-GR"/>
        </w:rPr>
        <w:t xml:space="preserve"> θετικ</w:t>
      </w:r>
      <w:r w:rsidR="00905D40">
        <w:rPr>
          <w:color w:val="222A35" w:themeColor="text2" w:themeShade="80"/>
          <w:sz w:val="21"/>
          <w:szCs w:val="21"/>
          <w:lang w:val="el-GR"/>
        </w:rPr>
        <w:t>ών</w:t>
      </w:r>
      <w:r>
        <w:rPr>
          <w:color w:val="222A35" w:themeColor="text2" w:themeShade="80"/>
          <w:sz w:val="21"/>
          <w:szCs w:val="21"/>
          <w:lang w:val="el-GR"/>
        </w:rPr>
        <w:t xml:space="preserve"> επ</w:t>
      </w:r>
      <w:r w:rsidR="00905D40">
        <w:rPr>
          <w:color w:val="222A35" w:themeColor="text2" w:themeShade="80"/>
          <w:sz w:val="21"/>
          <w:szCs w:val="21"/>
          <w:lang w:val="el-GR"/>
        </w:rPr>
        <w:t>ι</w:t>
      </w:r>
      <w:r>
        <w:rPr>
          <w:color w:val="222A35" w:themeColor="text2" w:themeShade="80"/>
          <w:sz w:val="21"/>
          <w:szCs w:val="21"/>
          <w:lang w:val="el-GR"/>
        </w:rPr>
        <w:t>πτ</w:t>
      </w:r>
      <w:r w:rsidR="00905D40">
        <w:rPr>
          <w:color w:val="222A35" w:themeColor="text2" w:themeShade="80"/>
          <w:sz w:val="21"/>
          <w:szCs w:val="21"/>
          <w:lang w:val="el-GR"/>
        </w:rPr>
        <w:t>ώσεων</w:t>
      </w:r>
      <w:r>
        <w:rPr>
          <w:color w:val="222A35" w:themeColor="text2" w:themeShade="80"/>
          <w:sz w:val="21"/>
          <w:szCs w:val="21"/>
          <w:lang w:val="el-GR"/>
        </w:rPr>
        <w:t xml:space="preserve"> του ΤΑΑ και του ΕΣΠΑ 2021</w:t>
      </w:r>
      <w:r w:rsidR="00024673">
        <w:rPr>
          <w:color w:val="222A35" w:themeColor="text2" w:themeShade="80"/>
          <w:sz w:val="21"/>
          <w:szCs w:val="21"/>
          <w:lang w:val="el-GR"/>
        </w:rPr>
        <w:t>–</w:t>
      </w:r>
      <w:r>
        <w:rPr>
          <w:color w:val="222A35" w:themeColor="text2" w:themeShade="80"/>
          <w:sz w:val="21"/>
          <w:szCs w:val="21"/>
          <w:lang w:val="el-GR"/>
        </w:rPr>
        <w:t xml:space="preserve">2027. Η άσκηση υποθέτει ότι το μερίδιο των επενδύσεων παγίων στο ΑΕΠ καταλήγει στο τέλος της δεκαετίας στο 21,9%, </w:t>
      </w:r>
      <w:r w:rsidR="00BE05FB" w:rsidRPr="00BE05FB">
        <w:rPr>
          <w:color w:val="222A35" w:themeColor="text2" w:themeShade="80"/>
          <w:sz w:val="21"/>
          <w:szCs w:val="21"/>
          <w:lang w:val="el-GR"/>
        </w:rPr>
        <w:t xml:space="preserve">δηλαδή ίσο με το αντίστοιχο προ πανδημίας επίπεδο στην Ευρωζώνη, </w:t>
      </w:r>
      <w:r>
        <w:rPr>
          <w:color w:val="222A35" w:themeColor="text2" w:themeShade="80"/>
          <w:sz w:val="21"/>
          <w:szCs w:val="21"/>
          <w:lang w:val="el-GR"/>
        </w:rPr>
        <w:t>ενώ το μερίδιο της δημόσιας κατανάλωσης παραμένει στο επίπεδο προ πανδημίας (19,3%, λίγο μικρότερο από το μέσο αντίστοιχο της ΕΕ</w:t>
      </w:r>
      <w:r w:rsidR="00905D40">
        <w:rPr>
          <w:color w:val="222A35" w:themeColor="text2" w:themeShade="80"/>
          <w:sz w:val="21"/>
          <w:szCs w:val="21"/>
          <w:lang w:val="el-GR"/>
        </w:rPr>
        <w:t>,</w:t>
      </w:r>
      <w:r>
        <w:rPr>
          <w:color w:val="222A35" w:themeColor="text2" w:themeShade="80"/>
          <w:sz w:val="21"/>
          <w:szCs w:val="21"/>
          <w:lang w:val="el-GR"/>
        </w:rPr>
        <w:t xml:space="preserve"> ώστε να επιτυγχάνονται τα πρωτογενή πλεονάσματα για τα οποία έχει δεσμευτεί η χώρα).</w:t>
      </w:r>
    </w:p>
    <w:p w14:paraId="179F38D7" w14:textId="1F29013C" w:rsidR="00ED4981" w:rsidRDefault="00F80215" w:rsidP="003E55ED">
      <w:pPr>
        <w:spacing w:before="80" w:line="320" w:lineRule="exact"/>
        <w:jc w:val="both"/>
        <w:rPr>
          <w:color w:val="222A35" w:themeColor="text2" w:themeShade="80"/>
          <w:sz w:val="21"/>
          <w:szCs w:val="21"/>
          <w:lang w:val="el-GR"/>
        </w:rPr>
      </w:pPr>
      <w:r>
        <w:rPr>
          <w:color w:val="222A35" w:themeColor="text2" w:themeShade="80"/>
          <w:sz w:val="21"/>
          <w:szCs w:val="21"/>
          <w:lang w:val="el-GR"/>
        </w:rPr>
        <w:t>Επιπλέον, τίθεται ο περιορισμός το έλλειμμα του εμπορικού ισοζυγίου να επιστρέψει ως ποσοστό του ΑΕΠ στο χαμηλό επίπεδο του 2019 (-0,7%) για την εξασφάλιση μακροχρόνιας εξωτερικής ισορροπίας. Αυτό επιλέγεται να γίνει με ένα μονοπάτι αύξησης των εξαγωγών, ως μερίδιο στο ΑΕΠ, που να καλύπτει περίπου τη μισή απόσταση από την Ευρωζώνη, προκειμένου να αυξηθεί η εξωστρέφεια της ελληνικής οικονομίας (δεν θα ήταν ρεαλιστικό να κλείσει ολόκληρη η απόσταση εντός δεκαετίας). Κατόπιν αυτών, ο ρυθμός αύξησης της</w:t>
      </w:r>
      <w:r w:rsidRPr="002708AE">
        <w:rPr>
          <w:color w:val="222A35" w:themeColor="text2" w:themeShade="80"/>
          <w:sz w:val="21"/>
          <w:szCs w:val="21"/>
          <w:lang w:val="el-GR"/>
        </w:rPr>
        <w:t xml:space="preserve"> </w:t>
      </w:r>
      <w:r>
        <w:rPr>
          <w:color w:val="222A35" w:themeColor="text2" w:themeShade="80"/>
          <w:sz w:val="21"/>
          <w:szCs w:val="21"/>
          <w:lang w:val="el-GR"/>
        </w:rPr>
        <w:t xml:space="preserve">ιδιωτικής κατανάλωσης προκύπτει υπολειμματικά. Η άσκηση δείχνει ότι η </w:t>
      </w:r>
      <w:r w:rsidRPr="00265FED">
        <w:rPr>
          <w:color w:val="222A35" w:themeColor="text2" w:themeShade="80"/>
          <w:sz w:val="21"/>
          <w:szCs w:val="21"/>
          <w:lang w:val="el-GR"/>
        </w:rPr>
        <w:t>κάλυψη της απόστασης του μεριδίου των επενδύσεων έναντι του μέσου αντίστοιχου της Ευρωζώνης θα απαιτήσει ένα μέσο ετήσιο ρυθμό μεταβολής των επενδύσεων παγίων στο 7,8% έως το 2031. Με έναν τέτοιο ρυθμό</w:t>
      </w:r>
      <w:r w:rsidRPr="00BE05FB">
        <w:rPr>
          <w:color w:val="222A35" w:themeColor="text2" w:themeShade="80"/>
          <w:sz w:val="21"/>
          <w:szCs w:val="21"/>
          <w:lang w:val="el-GR"/>
        </w:rPr>
        <w:t xml:space="preserve"> και με ένα σταθερό ποσοστό απόσβεσης παγίου κεφαλαίου στο 3,8% (εκτιμημένο</w:t>
      </w:r>
      <w:r>
        <w:rPr>
          <w:color w:val="222A35" w:themeColor="text2" w:themeShade="80"/>
          <w:sz w:val="21"/>
          <w:szCs w:val="21"/>
          <w:lang w:val="el-GR"/>
        </w:rPr>
        <w:t xml:space="preserve">, </w:t>
      </w:r>
      <w:proofErr w:type="spellStart"/>
      <w:r>
        <w:rPr>
          <w:color w:val="222A35" w:themeColor="text2" w:themeShade="80"/>
          <w:sz w:val="21"/>
          <w:szCs w:val="21"/>
          <w:lang w:val="el-GR"/>
        </w:rPr>
        <w:t>ίδε</w:t>
      </w:r>
      <w:proofErr w:type="spellEnd"/>
      <w:r>
        <w:rPr>
          <w:color w:val="222A35" w:themeColor="text2" w:themeShade="80"/>
          <w:sz w:val="21"/>
          <w:szCs w:val="21"/>
          <w:lang w:val="el-GR"/>
        </w:rPr>
        <w:t xml:space="preserve"> παρακάτω</w:t>
      </w:r>
      <w:r w:rsidRPr="00BE05FB">
        <w:rPr>
          <w:color w:val="222A35" w:themeColor="text2" w:themeShade="80"/>
          <w:sz w:val="21"/>
          <w:szCs w:val="21"/>
          <w:lang w:val="el-GR"/>
        </w:rPr>
        <w:t>)</w:t>
      </w:r>
      <w:r>
        <w:rPr>
          <w:color w:val="222A35" w:themeColor="text2" w:themeShade="80"/>
          <w:sz w:val="21"/>
          <w:szCs w:val="21"/>
          <w:lang w:val="el-GR"/>
        </w:rPr>
        <w:t>,</w:t>
      </w:r>
      <w:r w:rsidRPr="00265FED">
        <w:rPr>
          <w:color w:val="222A35" w:themeColor="text2" w:themeShade="80"/>
          <w:sz w:val="21"/>
          <w:szCs w:val="21"/>
          <w:lang w:val="el-GR"/>
        </w:rPr>
        <w:t xml:space="preserve"> θα καλυφθεί σχεδόν το σύνολο των απωλειών παγίου κεφαλαίου έναντι της προ κρίσ</w:t>
      </w:r>
      <w:r>
        <w:rPr>
          <w:color w:val="222A35" w:themeColor="text2" w:themeShade="80"/>
          <w:sz w:val="21"/>
          <w:szCs w:val="21"/>
          <w:lang w:val="el-GR"/>
        </w:rPr>
        <w:t>η</w:t>
      </w:r>
      <w:r w:rsidRPr="00265FED">
        <w:rPr>
          <w:color w:val="222A35" w:themeColor="text2" w:themeShade="80"/>
          <w:sz w:val="21"/>
          <w:szCs w:val="21"/>
          <w:lang w:val="el-GR"/>
        </w:rPr>
        <w:t>ς χρέους περιόδου (€</w:t>
      </w:r>
      <w:r>
        <w:rPr>
          <w:color w:val="222A35" w:themeColor="text2" w:themeShade="80"/>
          <w:sz w:val="21"/>
          <w:szCs w:val="21"/>
          <w:lang w:val="el-GR"/>
        </w:rPr>
        <w:t>94</w:t>
      </w:r>
      <w:r w:rsidRPr="00265FED">
        <w:rPr>
          <w:color w:val="222A35" w:themeColor="text2" w:themeShade="80"/>
          <w:sz w:val="21"/>
          <w:szCs w:val="21"/>
          <w:lang w:val="el-GR"/>
        </w:rPr>
        <w:t>δις</w:t>
      </w:r>
      <w:r>
        <w:rPr>
          <w:color w:val="222A35" w:themeColor="text2" w:themeShade="80"/>
          <w:sz w:val="21"/>
          <w:szCs w:val="21"/>
          <w:lang w:val="el-GR"/>
        </w:rPr>
        <w:t xml:space="preserve"> σε σταθερές τιμές</w:t>
      </w:r>
      <w:r w:rsidRPr="00265FED">
        <w:rPr>
          <w:color w:val="222A35" w:themeColor="text2" w:themeShade="80"/>
          <w:sz w:val="21"/>
          <w:szCs w:val="21"/>
          <w:lang w:val="el-GR"/>
        </w:rPr>
        <w:t>).</w:t>
      </w:r>
      <w:r>
        <w:rPr>
          <w:color w:val="222A35" w:themeColor="text2" w:themeShade="80"/>
          <w:sz w:val="21"/>
          <w:szCs w:val="21"/>
          <w:lang w:val="el-GR"/>
        </w:rPr>
        <w:t xml:space="preserve"> Εάν κανείς αναλογιστεί ότι μία δεκαετία περιλαμβάνει διαφορετικές φάσεις του οικονομικού κύκλου, ένας πραγματικός ρυθμός ετήσιας αύξησης πάγιων επενδύσεων στο 7,8% είναι εφικτός αλλά απαιτητικός.</w:t>
      </w:r>
    </w:p>
    <w:p w14:paraId="0321123F" w14:textId="26C5BE40" w:rsidR="00C54599" w:rsidRDefault="00C54599" w:rsidP="003E55ED">
      <w:pPr>
        <w:spacing w:before="80" w:line="320" w:lineRule="exact"/>
        <w:jc w:val="both"/>
        <w:rPr>
          <w:color w:val="222A35" w:themeColor="text2" w:themeShade="80"/>
          <w:sz w:val="21"/>
          <w:szCs w:val="21"/>
          <w:lang w:val="el-GR"/>
        </w:rPr>
      </w:pPr>
    </w:p>
    <w:p w14:paraId="0B205C0C" w14:textId="77777777" w:rsidR="00C54599" w:rsidRPr="003E55ED" w:rsidRDefault="00C54599" w:rsidP="003E55ED">
      <w:pPr>
        <w:spacing w:before="80" w:line="320" w:lineRule="exact"/>
        <w:jc w:val="both"/>
        <w:rPr>
          <w:color w:val="222A35" w:themeColor="text2" w:themeShade="80"/>
          <w:sz w:val="21"/>
          <w:szCs w:val="21"/>
          <w:highlight w:val="yellow"/>
          <w:lang w:val="el-GR"/>
        </w:rPr>
      </w:pPr>
    </w:p>
    <w:p w14:paraId="52C0E07E" w14:textId="7545C392" w:rsidR="000A4453" w:rsidRPr="000A4453" w:rsidRDefault="000A4453" w:rsidP="000A4453">
      <w:pPr>
        <w:spacing w:before="80" w:line="320" w:lineRule="exact"/>
        <w:jc w:val="center"/>
        <w:rPr>
          <w:b/>
          <w:bCs/>
          <w:color w:val="222A35" w:themeColor="text2" w:themeShade="80"/>
          <w:sz w:val="21"/>
          <w:szCs w:val="21"/>
          <w:lang w:val="el-GR"/>
        </w:rPr>
      </w:pPr>
      <w:r>
        <w:rPr>
          <w:b/>
          <w:bCs/>
          <w:color w:val="222A35" w:themeColor="text2" w:themeShade="80"/>
          <w:sz w:val="21"/>
          <w:szCs w:val="21"/>
          <w:lang w:val="el-GR"/>
        </w:rPr>
        <w:lastRenderedPageBreak/>
        <w:t>Πίνακας 1</w:t>
      </w:r>
    </w:p>
    <w:tbl>
      <w:tblPr>
        <w:tblStyle w:val="GridTable5Dark-Accent1"/>
        <w:tblW w:w="0" w:type="auto"/>
        <w:tblLook w:val="04A0" w:firstRow="1" w:lastRow="0" w:firstColumn="1" w:lastColumn="0" w:noHBand="0" w:noVBand="1"/>
      </w:tblPr>
      <w:tblGrid>
        <w:gridCol w:w="1863"/>
        <w:gridCol w:w="2648"/>
        <w:gridCol w:w="1614"/>
        <w:gridCol w:w="1612"/>
        <w:gridCol w:w="1892"/>
      </w:tblGrid>
      <w:tr w:rsidR="00076A9D" w:rsidRPr="00076A9D" w14:paraId="4EDF5E40" w14:textId="77777777" w:rsidTr="004A3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2B516D5" w14:textId="77777777" w:rsidR="00076A9D" w:rsidRPr="000A4453" w:rsidRDefault="00076A9D" w:rsidP="00076A9D">
            <w:pPr>
              <w:jc w:val="center"/>
              <w:rPr>
                <w:sz w:val="21"/>
                <w:szCs w:val="21"/>
                <w:lang w:val="el-GR"/>
              </w:rPr>
            </w:pPr>
          </w:p>
        </w:tc>
        <w:tc>
          <w:tcPr>
            <w:tcW w:w="0" w:type="auto"/>
            <w:hideMark/>
          </w:tcPr>
          <w:p w14:paraId="3839D0B5" w14:textId="64F3A1C3" w:rsidR="00076A9D" w:rsidRPr="0088487A" w:rsidRDefault="00076A9D" w:rsidP="00076A9D">
            <w:pPr>
              <w:jc w:val="center"/>
              <w:cnfStyle w:val="100000000000" w:firstRow="1" w:lastRow="0" w:firstColumn="0" w:lastColumn="0" w:oddVBand="0" w:evenVBand="0" w:oddHBand="0" w:evenHBand="0" w:firstRowFirstColumn="0" w:firstRowLastColumn="0" w:lastRowFirstColumn="0" w:lastRowLastColumn="0"/>
              <w:rPr>
                <w:sz w:val="21"/>
                <w:szCs w:val="21"/>
                <w:lang w:val="el-GR"/>
              </w:rPr>
            </w:pPr>
            <w:r w:rsidRPr="00076A9D">
              <w:rPr>
                <w:sz w:val="21"/>
                <w:szCs w:val="21"/>
              </w:rPr>
              <w:t>2022</w:t>
            </w:r>
            <w:r w:rsidR="00024673">
              <w:rPr>
                <w:sz w:val="21"/>
                <w:szCs w:val="21"/>
              </w:rPr>
              <w:t>–</w:t>
            </w:r>
            <w:r w:rsidRPr="00076A9D">
              <w:rPr>
                <w:sz w:val="21"/>
                <w:szCs w:val="21"/>
              </w:rPr>
              <w:t xml:space="preserve">2031, </w:t>
            </w:r>
            <w:proofErr w:type="spellStart"/>
            <w:r w:rsidRPr="00076A9D">
              <w:rPr>
                <w:sz w:val="21"/>
                <w:szCs w:val="21"/>
              </w:rPr>
              <w:t>Μέσος</w:t>
            </w:r>
            <w:proofErr w:type="spellEnd"/>
            <w:r w:rsidRPr="00076A9D">
              <w:rPr>
                <w:sz w:val="21"/>
                <w:szCs w:val="21"/>
              </w:rPr>
              <w:t xml:space="preserve"> </w:t>
            </w:r>
            <w:proofErr w:type="spellStart"/>
            <w:r w:rsidRPr="00076A9D">
              <w:rPr>
                <w:sz w:val="21"/>
                <w:szCs w:val="21"/>
              </w:rPr>
              <w:t>Όρος</w:t>
            </w:r>
            <w:proofErr w:type="spellEnd"/>
            <w:r w:rsidRPr="00076A9D">
              <w:rPr>
                <w:sz w:val="21"/>
                <w:szCs w:val="21"/>
              </w:rPr>
              <w:t xml:space="preserve"> %</w:t>
            </w:r>
            <w:proofErr w:type="gramStart"/>
            <w:r w:rsidRPr="00076A9D">
              <w:rPr>
                <w:sz w:val="21"/>
                <w:szCs w:val="21"/>
              </w:rPr>
              <w:t>YoY</w:t>
            </w:r>
            <w:r w:rsidR="00445D7C">
              <w:rPr>
                <w:sz w:val="21"/>
                <w:szCs w:val="21"/>
                <w:lang w:val="el-GR"/>
              </w:rPr>
              <w:t xml:space="preserve">, </w:t>
            </w:r>
            <w:r w:rsidR="00485C41">
              <w:rPr>
                <w:sz w:val="21"/>
                <w:szCs w:val="21"/>
                <w:lang w:val="el-GR"/>
              </w:rPr>
              <w:t xml:space="preserve">  </w:t>
            </w:r>
            <w:proofErr w:type="gramEnd"/>
            <w:r w:rsidR="00485C41">
              <w:rPr>
                <w:sz w:val="21"/>
                <w:szCs w:val="21"/>
                <w:lang w:val="el-GR"/>
              </w:rPr>
              <w:t xml:space="preserve">       </w:t>
            </w:r>
            <w:r w:rsidR="00445D7C">
              <w:rPr>
                <w:sz w:val="21"/>
                <w:szCs w:val="21"/>
                <w:lang w:val="el-GR"/>
              </w:rPr>
              <w:t>Ελλάδα</w:t>
            </w:r>
          </w:p>
        </w:tc>
        <w:tc>
          <w:tcPr>
            <w:tcW w:w="0" w:type="auto"/>
            <w:hideMark/>
          </w:tcPr>
          <w:p w14:paraId="1D0875BD" w14:textId="17C1C3E3" w:rsidR="00076A9D" w:rsidRPr="00076A9D" w:rsidRDefault="00076A9D" w:rsidP="00076A9D">
            <w:pPr>
              <w:jc w:val="center"/>
              <w:cnfStyle w:val="100000000000" w:firstRow="1" w:lastRow="0" w:firstColumn="0" w:lastColumn="0" w:oddVBand="0" w:evenVBand="0" w:oddHBand="0" w:evenHBand="0" w:firstRowFirstColumn="0" w:firstRowLastColumn="0" w:lastRowFirstColumn="0" w:lastRowLastColumn="0"/>
              <w:rPr>
                <w:sz w:val="21"/>
                <w:szCs w:val="21"/>
                <w:lang w:val="el-GR"/>
              </w:rPr>
            </w:pPr>
            <w:proofErr w:type="spellStart"/>
            <w:r w:rsidRPr="00076A9D">
              <w:rPr>
                <w:sz w:val="21"/>
                <w:szCs w:val="21"/>
              </w:rPr>
              <w:t>Μερίδιο</w:t>
            </w:r>
            <w:proofErr w:type="spellEnd"/>
            <w:r w:rsidRPr="00076A9D">
              <w:rPr>
                <w:sz w:val="21"/>
                <w:szCs w:val="21"/>
              </w:rPr>
              <w:t xml:space="preserve"> 2021</w:t>
            </w:r>
            <w:r>
              <w:rPr>
                <w:sz w:val="21"/>
                <w:szCs w:val="21"/>
                <w:lang w:val="el-GR"/>
              </w:rPr>
              <w:t>, Ελλάδα</w:t>
            </w:r>
          </w:p>
        </w:tc>
        <w:tc>
          <w:tcPr>
            <w:tcW w:w="0" w:type="auto"/>
            <w:hideMark/>
          </w:tcPr>
          <w:p w14:paraId="6899A029" w14:textId="0907556D" w:rsidR="00076A9D" w:rsidRPr="00076A9D" w:rsidRDefault="00076A9D" w:rsidP="00076A9D">
            <w:pPr>
              <w:jc w:val="center"/>
              <w:cnfStyle w:val="100000000000" w:firstRow="1" w:lastRow="0" w:firstColumn="0" w:lastColumn="0" w:oddVBand="0" w:evenVBand="0" w:oddHBand="0" w:evenHBand="0" w:firstRowFirstColumn="0" w:firstRowLastColumn="0" w:lastRowFirstColumn="0" w:lastRowLastColumn="0"/>
              <w:rPr>
                <w:sz w:val="21"/>
                <w:szCs w:val="21"/>
                <w:lang w:val="el-GR"/>
              </w:rPr>
            </w:pPr>
            <w:proofErr w:type="spellStart"/>
            <w:r w:rsidRPr="00076A9D">
              <w:rPr>
                <w:sz w:val="21"/>
                <w:szCs w:val="21"/>
              </w:rPr>
              <w:t>Μερίδιο</w:t>
            </w:r>
            <w:proofErr w:type="spellEnd"/>
            <w:r w:rsidRPr="00076A9D">
              <w:rPr>
                <w:sz w:val="21"/>
                <w:szCs w:val="21"/>
              </w:rPr>
              <w:t xml:space="preserve"> 2031</w:t>
            </w:r>
            <w:r>
              <w:rPr>
                <w:sz w:val="21"/>
                <w:szCs w:val="21"/>
                <w:lang w:val="el-GR"/>
              </w:rPr>
              <w:t>, Ελλάδα</w:t>
            </w:r>
          </w:p>
        </w:tc>
        <w:tc>
          <w:tcPr>
            <w:tcW w:w="0" w:type="auto"/>
            <w:hideMark/>
          </w:tcPr>
          <w:p w14:paraId="68A23031" w14:textId="6EBDCAAD" w:rsidR="00076A9D" w:rsidRPr="00076A9D" w:rsidRDefault="00076A9D" w:rsidP="00076A9D">
            <w:pPr>
              <w:jc w:val="center"/>
              <w:cnfStyle w:val="100000000000" w:firstRow="1" w:lastRow="0" w:firstColumn="0" w:lastColumn="0" w:oddVBand="0" w:evenVBand="0" w:oddHBand="0" w:evenHBand="0" w:firstRowFirstColumn="0" w:firstRowLastColumn="0" w:lastRowFirstColumn="0" w:lastRowLastColumn="0"/>
              <w:rPr>
                <w:sz w:val="21"/>
                <w:szCs w:val="21"/>
              </w:rPr>
            </w:pPr>
            <w:proofErr w:type="spellStart"/>
            <w:r w:rsidRPr="00076A9D">
              <w:rPr>
                <w:sz w:val="21"/>
                <w:szCs w:val="21"/>
              </w:rPr>
              <w:t>Μερίδιο</w:t>
            </w:r>
            <w:proofErr w:type="spellEnd"/>
            <w:r w:rsidRPr="00076A9D">
              <w:rPr>
                <w:sz w:val="21"/>
                <w:szCs w:val="21"/>
              </w:rPr>
              <w:t xml:space="preserve"> 20</w:t>
            </w:r>
            <w:r w:rsidR="00BE05FB">
              <w:rPr>
                <w:sz w:val="21"/>
                <w:szCs w:val="21"/>
                <w:lang w:val="el-GR"/>
              </w:rPr>
              <w:t>19</w:t>
            </w:r>
            <w:r w:rsidRPr="00076A9D">
              <w:rPr>
                <w:sz w:val="21"/>
                <w:szCs w:val="21"/>
              </w:rPr>
              <w:t xml:space="preserve">, </w:t>
            </w:r>
            <w:proofErr w:type="spellStart"/>
            <w:r w:rsidRPr="00076A9D">
              <w:rPr>
                <w:sz w:val="21"/>
                <w:szCs w:val="21"/>
              </w:rPr>
              <w:t>Ευρωζώνη</w:t>
            </w:r>
            <w:proofErr w:type="spellEnd"/>
          </w:p>
        </w:tc>
      </w:tr>
      <w:tr w:rsidR="00076A9D" w:rsidRPr="00076A9D" w14:paraId="6E044F8D" w14:textId="77777777" w:rsidTr="004A3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2FAC97" w14:textId="77777777" w:rsidR="00076A9D" w:rsidRPr="00076A9D" w:rsidRDefault="00076A9D" w:rsidP="0055753A">
            <w:pPr>
              <w:jc w:val="center"/>
              <w:rPr>
                <w:sz w:val="21"/>
                <w:szCs w:val="21"/>
              </w:rPr>
            </w:pPr>
            <w:r w:rsidRPr="00076A9D">
              <w:rPr>
                <w:sz w:val="21"/>
                <w:szCs w:val="21"/>
              </w:rPr>
              <w:t>ΑΕΠ</w:t>
            </w:r>
          </w:p>
        </w:tc>
        <w:tc>
          <w:tcPr>
            <w:tcW w:w="0" w:type="auto"/>
            <w:vAlign w:val="center"/>
            <w:hideMark/>
          </w:tcPr>
          <w:p w14:paraId="41FD19E9"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2,5%</w:t>
            </w:r>
          </w:p>
        </w:tc>
        <w:tc>
          <w:tcPr>
            <w:tcW w:w="0" w:type="auto"/>
            <w:vAlign w:val="center"/>
          </w:tcPr>
          <w:p w14:paraId="25D7DF8E"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c>
          <w:tcPr>
            <w:tcW w:w="0" w:type="auto"/>
            <w:vAlign w:val="center"/>
          </w:tcPr>
          <w:p w14:paraId="65A8113E"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c>
          <w:tcPr>
            <w:tcW w:w="0" w:type="auto"/>
            <w:vAlign w:val="center"/>
          </w:tcPr>
          <w:p w14:paraId="7BAA5C60"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r>
      <w:tr w:rsidR="00076A9D" w:rsidRPr="00076A9D" w14:paraId="13C98AD9" w14:textId="77777777" w:rsidTr="004A3AB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6CB88D" w14:textId="77777777" w:rsidR="00076A9D" w:rsidRPr="00076A9D" w:rsidRDefault="00076A9D" w:rsidP="0055753A">
            <w:pPr>
              <w:jc w:val="center"/>
              <w:rPr>
                <w:sz w:val="21"/>
                <w:szCs w:val="21"/>
              </w:rPr>
            </w:pPr>
            <w:proofErr w:type="spellStart"/>
            <w:r w:rsidRPr="00076A9D">
              <w:rPr>
                <w:sz w:val="21"/>
                <w:szCs w:val="21"/>
              </w:rPr>
              <w:t>Ιδιωτική</w:t>
            </w:r>
            <w:proofErr w:type="spellEnd"/>
            <w:r w:rsidRPr="00076A9D">
              <w:rPr>
                <w:sz w:val="21"/>
                <w:szCs w:val="21"/>
              </w:rPr>
              <w:t xml:space="preserve"> Κατα</w:t>
            </w:r>
            <w:proofErr w:type="spellStart"/>
            <w:r w:rsidRPr="00076A9D">
              <w:rPr>
                <w:sz w:val="21"/>
                <w:szCs w:val="21"/>
              </w:rPr>
              <w:t>νάλωση</w:t>
            </w:r>
            <w:proofErr w:type="spellEnd"/>
          </w:p>
        </w:tc>
        <w:tc>
          <w:tcPr>
            <w:tcW w:w="0" w:type="auto"/>
            <w:vAlign w:val="center"/>
            <w:hideMark/>
          </w:tcPr>
          <w:p w14:paraId="03F0DB75"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1,0%</w:t>
            </w:r>
          </w:p>
        </w:tc>
        <w:tc>
          <w:tcPr>
            <w:tcW w:w="0" w:type="auto"/>
            <w:vAlign w:val="center"/>
            <w:hideMark/>
          </w:tcPr>
          <w:p w14:paraId="4A1FD000"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68,5%</w:t>
            </w:r>
          </w:p>
        </w:tc>
        <w:tc>
          <w:tcPr>
            <w:tcW w:w="0" w:type="auto"/>
            <w:vAlign w:val="center"/>
            <w:hideMark/>
          </w:tcPr>
          <w:p w14:paraId="417B6831"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58,9%</w:t>
            </w:r>
          </w:p>
        </w:tc>
        <w:tc>
          <w:tcPr>
            <w:tcW w:w="0" w:type="auto"/>
            <w:vAlign w:val="center"/>
            <w:hideMark/>
          </w:tcPr>
          <w:p w14:paraId="3658F1A0" w14:textId="037E5A64"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5</w:t>
            </w:r>
            <w:r w:rsidR="00BE05FB">
              <w:rPr>
                <w:sz w:val="21"/>
                <w:szCs w:val="21"/>
                <w:lang w:val="el-GR"/>
              </w:rPr>
              <w:t>3</w:t>
            </w:r>
            <w:r w:rsidRPr="00076A9D">
              <w:rPr>
                <w:sz w:val="21"/>
                <w:szCs w:val="21"/>
              </w:rPr>
              <w:t>,</w:t>
            </w:r>
            <w:r w:rsidR="00BE05FB">
              <w:rPr>
                <w:sz w:val="21"/>
                <w:szCs w:val="21"/>
                <w:lang w:val="el-GR"/>
              </w:rPr>
              <w:t>7</w:t>
            </w:r>
            <w:r w:rsidRPr="00076A9D">
              <w:rPr>
                <w:sz w:val="21"/>
                <w:szCs w:val="21"/>
              </w:rPr>
              <w:t>%</w:t>
            </w:r>
          </w:p>
        </w:tc>
      </w:tr>
      <w:tr w:rsidR="00076A9D" w:rsidRPr="00076A9D" w14:paraId="13D9FBD8" w14:textId="77777777" w:rsidTr="004A3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E058CF" w14:textId="77777777" w:rsidR="00076A9D" w:rsidRPr="00076A9D" w:rsidRDefault="00076A9D" w:rsidP="0055753A">
            <w:pPr>
              <w:jc w:val="center"/>
              <w:rPr>
                <w:sz w:val="21"/>
                <w:szCs w:val="21"/>
              </w:rPr>
            </w:pPr>
            <w:r w:rsidRPr="00076A9D">
              <w:rPr>
                <w:sz w:val="21"/>
                <w:szCs w:val="21"/>
              </w:rPr>
              <w:t>Επ</w:t>
            </w:r>
            <w:proofErr w:type="spellStart"/>
            <w:r w:rsidRPr="00076A9D">
              <w:rPr>
                <w:sz w:val="21"/>
                <w:szCs w:val="21"/>
              </w:rPr>
              <w:t>ενδύσεις</w:t>
            </w:r>
            <w:proofErr w:type="spellEnd"/>
            <w:r w:rsidRPr="00076A9D">
              <w:rPr>
                <w:sz w:val="21"/>
                <w:szCs w:val="21"/>
              </w:rPr>
              <w:t xml:space="preserve"> Πα</w:t>
            </w:r>
            <w:proofErr w:type="spellStart"/>
            <w:r w:rsidRPr="00076A9D">
              <w:rPr>
                <w:sz w:val="21"/>
                <w:szCs w:val="21"/>
              </w:rPr>
              <w:t>γίων</w:t>
            </w:r>
            <w:proofErr w:type="spellEnd"/>
          </w:p>
        </w:tc>
        <w:tc>
          <w:tcPr>
            <w:tcW w:w="0" w:type="auto"/>
            <w:vAlign w:val="center"/>
            <w:hideMark/>
          </w:tcPr>
          <w:p w14:paraId="7ABBDCF4"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7,8%</w:t>
            </w:r>
          </w:p>
        </w:tc>
        <w:tc>
          <w:tcPr>
            <w:tcW w:w="0" w:type="auto"/>
            <w:vAlign w:val="center"/>
            <w:hideMark/>
          </w:tcPr>
          <w:p w14:paraId="14188217"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13,2%</w:t>
            </w:r>
          </w:p>
        </w:tc>
        <w:tc>
          <w:tcPr>
            <w:tcW w:w="0" w:type="auto"/>
            <w:vAlign w:val="center"/>
            <w:hideMark/>
          </w:tcPr>
          <w:p w14:paraId="0B43732B"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21,9%</w:t>
            </w:r>
          </w:p>
        </w:tc>
        <w:tc>
          <w:tcPr>
            <w:tcW w:w="0" w:type="auto"/>
            <w:vAlign w:val="center"/>
            <w:hideMark/>
          </w:tcPr>
          <w:p w14:paraId="35A5DEB0" w14:textId="215E687A"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21,</w:t>
            </w:r>
            <w:r w:rsidR="00BE05FB">
              <w:rPr>
                <w:sz w:val="21"/>
                <w:szCs w:val="21"/>
                <w:lang w:val="el-GR"/>
              </w:rPr>
              <w:t>9</w:t>
            </w:r>
            <w:r w:rsidRPr="00076A9D">
              <w:rPr>
                <w:sz w:val="21"/>
                <w:szCs w:val="21"/>
              </w:rPr>
              <w:t>%</w:t>
            </w:r>
          </w:p>
        </w:tc>
      </w:tr>
      <w:tr w:rsidR="00076A9D" w:rsidRPr="00076A9D" w14:paraId="330FA031" w14:textId="77777777" w:rsidTr="004A3AB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9F54E0" w14:textId="77777777" w:rsidR="00076A9D" w:rsidRPr="00076A9D" w:rsidRDefault="00076A9D" w:rsidP="0055753A">
            <w:pPr>
              <w:jc w:val="center"/>
              <w:rPr>
                <w:sz w:val="21"/>
                <w:szCs w:val="21"/>
              </w:rPr>
            </w:pPr>
            <w:proofErr w:type="spellStart"/>
            <w:r w:rsidRPr="00076A9D">
              <w:rPr>
                <w:sz w:val="21"/>
                <w:szCs w:val="21"/>
              </w:rPr>
              <w:t>Δημόσι</w:t>
            </w:r>
            <w:proofErr w:type="spellEnd"/>
            <w:r w:rsidRPr="00076A9D">
              <w:rPr>
                <w:sz w:val="21"/>
                <w:szCs w:val="21"/>
              </w:rPr>
              <w:t>α Κατα</w:t>
            </w:r>
            <w:proofErr w:type="spellStart"/>
            <w:r w:rsidRPr="00076A9D">
              <w:rPr>
                <w:sz w:val="21"/>
                <w:szCs w:val="21"/>
              </w:rPr>
              <w:t>νάλωση</w:t>
            </w:r>
            <w:proofErr w:type="spellEnd"/>
          </w:p>
        </w:tc>
        <w:tc>
          <w:tcPr>
            <w:tcW w:w="0" w:type="auto"/>
            <w:vAlign w:val="center"/>
            <w:hideMark/>
          </w:tcPr>
          <w:p w14:paraId="7787F32F"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1,9%</w:t>
            </w:r>
          </w:p>
        </w:tc>
        <w:tc>
          <w:tcPr>
            <w:tcW w:w="0" w:type="auto"/>
            <w:vAlign w:val="center"/>
            <w:hideMark/>
          </w:tcPr>
          <w:p w14:paraId="35893BCD"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20,5%</w:t>
            </w:r>
          </w:p>
        </w:tc>
        <w:tc>
          <w:tcPr>
            <w:tcW w:w="0" w:type="auto"/>
            <w:vAlign w:val="center"/>
            <w:hideMark/>
          </w:tcPr>
          <w:p w14:paraId="6CC7E656"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19,3%</w:t>
            </w:r>
          </w:p>
        </w:tc>
        <w:tc>
          <w:tcPr>
            <w:tcW w:w="0" w:type="auto"/>
            <w:vAlign w:val="center"/>
            <w:hideMark/>
          </w:tcPr>
          <w:p w14:paraId="4BDC5A4B" w14:textId="0FC35A36"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2</w:t>
            </w:r>
            <w:r w:rsidR="00BE05FB">
              <w:rPr>
                <w:sz w:val="21"/>
                <w:szCs w:val="21"/>
                <w:lang w:val="el-GR"/>
              </w:rPr>
              <w:t>0</w:t>
            </w:r>
            <w:r w:rsidRPr="00076A9D">
              <w:rPr>
                <w:sz w:val="21"/>
                <w:szCs w:val="21"/>
              </w:rPr>
              <w:t>,</w:t>
            </w:r>
            <w:r w:rsidR="00BE05FB">
              <w:rPr>
                <w:sz w:val="21"/>
                <w:szCs w:val="21"/>
                <w:lang w:val="el-GR"/>
              </w:rPr>
              <w:t>4</w:t>
            </w:r>
            <w:r w:rsidRPr="00076A9D">
              <w:rPr>
                <w:sz w:val="21"/>
                <w:szCs w:val="21"/>
              </w:rPr>
              <w:t>%</w:t>
            </w:r>
          </w:p>
        </w:tc>
      </w:tr>
      <w:tr w:rsidR="00076A9D" w:rsidRPr="00076A9D" w14:paraId="61645473" w14:textId="77777777" w:rsidTr="004A3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815276" w14:textId="77777777" w:rsidR="00076A9D" w:rsidRPr="00076A9D" w:rsidRDefault="00076A9D" w:rsidP="0055753A">
            <w:pPr>
              <w:jc w:val="center"/>
              <w:rPr>
                <w:sz w:val="21"/>
                <w:szCs w:val="21"/>
              </w:rPr>
            </w:pPr>
            <w:proofErr w:type="spellStart"/>
            <w:r w:rsidRPr="00076A9D">
              <w:rPr>
                <w:sz w:val="21"/>
                <w:szCs w:val="21"/>
              </w:rPr>
              <w:t>Εξ</w:t>
            </w:r>
            <w:proofErr w:type="spellEnd"/>
            <w:r w:rsidRPr="00076A9D">
              <w:rPr>
                <w:sz w:val="21"/>
                <w:szCs w:val="21"/>
              </w:rPr>
              <w:t>αγωγές Α&amp;Υ</w:t>
            </w:r>
          </w:p>
        </w:tc>
        <w:tc>
          <w:tcPr>
            <w:tcW w:w="0" w:type="auto"/>
            <w:vAlign w:val="center"/>
            <w:hideMark/>
          </w:tcPr>
          <w:p w14:paraId="714570D3"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4,0%</w:t>
            </w:r>
          </w:p>
        </w:tc>
        <w:tc>
          <w:tcPr>
            <w:tcW w:w="0" w:type="auto"/>
            <w:vAlign w:val="center"/>
            <w:hideMark/>
          </w:tcPr>
          <w:p w14:paraId="10064784"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37,6%</w:t>
            </w:r>
          </w:p>
        </w:tc>
        <w:tc>
          <w:tcPr>
            <w:tcW w:w="0" w:type="auto"/>
            <w:vAlign w:val="center"/>
            <w:hideMark/>
          </w:tcPr>
          <w:p w14:paraId="5BF245FA"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sidRPr="00076A9D">
              <w:rPr>
                <w:sz w:val="21"/>
                <w:szCs w:val="21"/>
              </w:rPr>
              <w:t>43,5%</w:t>
            </w:r>
          </w:p>
        </w:tc>
        <w:tc>
          <w:tcPr>
            <w:tcW w:w="0" w:type="auto"/>
            <w:vAlign w:val="center"/>
            <w:hideMark/>
          </w:tcPr>
          <w:p w14:paraId="78737C68" w14:textId="4848EB3E" w:rsidR="00076A9D" w:rsidRPr="00076A9D" w:rsidRDefault="00BE05FB"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r>
              <w:rPr>
                <w:sz w:val="21"/>
                <w:szCs w:val="21"/>
                <w:lang w:val="el-GR"/>
              </w:rPr>
              <w:t>49</w:t>
            </w:r>
            <w:r w:rsidR="00076A9D" w:rsidRPr="00076A9D">
              <w:rPr>
                <w:sz w:val="21"/>
                <w:szCs w:val="21"/>
              </w:rPr>
              <w:t>,</w:t>
            </w:r>
            <w:r>
              <w:rPr>
                <w:sz w:val="21"/>
                <w:szCs w:val="21"/>
                <w:lang w:val="el-GR"/>
              </w:rPr>
              <w:t>3</w:t>
            </w:r>
            <w:r w:rsidR="00076A9D" w:rsidRPr="00076A9D">
              <w:rPr>
                <w:sz w:val="21"/>
                <w:szCs w:val="21"/>
              </w:rPr>
              <w:t>%</w:t>
            </w:r>
          </w:p>
        </w:tc>
      </w:tr>
      <w:tr w:rsidR="00076A9D" w:rsidRPr="00076A9D" w14:paraId="1FC44541" w14:textId="77777777" w:rsidTr="004A3AB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89E69" w14:textId="77777777" w:rsidR="00076A9D" w:rsidRPr="00076A9D" w:rsidRDefault="00076A9D" w:rsidP="0055753A">
            <w:pPr>
              <w:jc w:val="center"/>
              <w:rPr>
                <w:sz w:val="21"/>
                <w:szCs w:val="21"/>
              </w:rPr>
            </w:pPr>
            <w:proofErr w:type="spellStart"/>
            <w:r w:rsidRPr="00076A9D">
              <w:rPr>
                <w:sz w:val="21"/>
                <w:szCs w:val="21"/>
              </w:rPr>
              <w:t>Εισ</w:t>
            </w:r>
            <w:proofErr w:type="spellEnd"/>
            <w:r w:rsidRPr="00076A9D">
              <w:rPr>
                <w:sz w:val="21"/>
                <w:szCs w:val="21"/>
              </w:rPr>
              <w:t>αγωγές Α&amp;Υ</w:t>
            </w:r>
          </w:p>
        </w:tc>
        <w:tc>
          <w:tcPr>
            <w:tcW w:w="0" w:type="auto"/>
            <w:vAlign w:val="center"/>
            <w:hideMark/>
          </w:tcPr>
          <w:p w14:paraId="22B20BCC"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2,8%</w:t>
            </w:r>
          </w:p>
        </w:tc>
        <w:tc>
          <w:tcPr>
            <w:tcW w:w="0" w:type="auto"/>
            <w:vAlign w:val="center"/>
            <w:hideMark/>
          </w:tcPr>
          <w:p w14:paraId="237B48EF"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42,9%</w:t>
            </w:r>
          </w:p>
        </w:tc>
        <w:tc>
          <w:tcPr>
            <w:tcW w:w="0" w:type="auto"/>
            <w:vAlign w:val="center"/>
            <w:hideMark/>
          </w:tcPr>
          <w:p w14:paraId="4BA9B8AA"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44,2%</w:t>
            </w:r>
          </w:p>
        </w:tc>
        <w:tc>
          <w:tcPr>
            <w:tcW w:w="0" w:type="auto"/>
            <w:vAlign w:val="center"/>
            <w:hideMark/>
          </w:tcPr>
          <w:p w14:paraId="491E224E" w14:textId="288229D8"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4</w:t>
            </w:r>
            <w:r w:rsidR="00BE05FB">
              <w:rPr>
                <w:sz w:val="21"/>
                <w:szCs w:val="21"/>
                <w:lang w:val="el-GR"/>
              </w:rPr>
              <w:t>5</w:t>
            </w:r>
            <w:r w:rsidRPr="00076A9D">
              <w:rPr>
                <w:sz w:val="21"/>
                <w:szCs w:val="21"/>
              </w:rPr>
              <w:t>,</w:t>
            </w:r>
            <w:r w:rsidR="00BE05FB">
              <w:rPr>
                <w:sz w:val="21"/>
                <w:szCs w:val="21"/>
                <w:lang w:val="el-GR"/>
              </w:rPr>
              <w:t>9</w:t>
            </w:r>
            <w:r w:rsidRPr="00076A9D">
              <w:rPr>
                <w:sz w:val="21"/>
                <w:szCs w:val="21"/>
              </w:rPr>
              <w:t>%</w:t>
            </w:r>
          </w:p>
        </w:tc>
      </w:tr>
      <w:tr w:rsidR="00076A9D" w:rsidRPr="00076A9D" w14:paraId="13203949" w14:textId="77777777" w:rsidTr="004A3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A18709" w14:textId="77777777" w:rsidR="00076A9D" w:rsidRPr="00076A9D" w:rsidRDefault="00076A9D" w:rsidP="0055753A">
            <w:pPr>
              <w:jc w:val="center"/>
              <w:rPr>
                <w:sz w:val="21"/>
                <w:szCs w:val="21"/>
              </w:rPr>
            </w:pPr>
          </w:p>
        </w:tc>
        <w:tc>
          <w:tcPr>
            <w:tcW w:w="0" w:type="auto"/>
            <w:vAlign w:val="center"/>
          </w:tcPr>
          <w:p w14:paraId="1AC6357F"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c>
          <w:tcPr>
            <w:tcW w:w="0" w:type="auto"/>
            <w:vAlign w:val="center"/>
          </w:tcPr>
          <w:p w14:paraId="40FEF8B7"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c>
          <w:tcPr>
            <w:tcW w:w="0" w:type="auto"/>
            <w:vAlign w:val="center"/>
          </w:tcPr>
          <w:p w14:paraId="10986B6F"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c>
          <w:tcPr>
            <w:tcW w:w="0" w:type="auto"/>
            <w:vAlign w:val="center"/>
          </w:tcPr>
          <w:p w14:paraId="425E4AD4" w14:textId="77777777" w:rsidR="00076A9D" w:rsidRPr="00076A9D" w:rsidRDefault="00076A9D" w:rsidP="0055753A">
            <w:pPr>
              <w:jc w:val="center"/>
              <w:cnfStyle w:val="000000100000" w:firstRow="0" w:lastRow="0" w:firstColumn="0" w:lastColumn="0" w:oddVBand="0" w:evenVBand="0" w:oddHBand="1" w:evenHBand="0" w:firstRowFirstColumn="0" w:firstRowLastColumn="0" w:lastRowFirstColumn="0" w:lastRowLastColumn="0"/>
              <w:rPr>
                <w:sz w:val="21"/>
                <w:szCs w:val="21"/>
              </w:rPr>
            </w:pPr>
          </w:p>
        </w:tc>
      </w:tr>
      <w:tr w:rsidR="00076A9D" w:rsidRPr="00076A9D" w14:paraId="3A2144CF" w14:textId="77777777" w:rsidTr="004A3AB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426DAD" w14:textId="77777777" w:rsidR="00076A9D" w:rsidRPr="00076A9D" w:rsidRDefault="00076A9D" w:rsidP="0055753A">
            <w:pPr>
              <w:jc w:val="center"/>
              <w:rPr>
                <w:sz w:val="21"/>
                <w:szCs w:val="21"/>
              </w:rPr>
            </w:pPr>
            <w:proofErr w:type="spellStart"/>
            <w:r w:rsidRPr="00076A9D">
              <w:rPr>
                <w:sz w:val="21"/>
                <w:szCs w:val="21"/>
              </w:rPr>
              <w:t>Εμ</w:t>
            </w:r>
            <w:proofErr w:type="spellEnd"/>
            <w:r w:rsidRPr="00076A9D">
              <w:rPr>
                <w:sz w:val="21"/>
                <w:szCs w:val="21"/>
              </w:rPr>
              <w:t xml:space="preserve">πορικό </w:t>
            </w:r>
            <w:proofErr w:type="spellStart"/>
            <w:r w:rsidRPr="00076A9D">
              <w:rPr>
                <w:sz w:val="21"/>
                <w:szCs w:val="21"/>
              </w:rPr>
              <w:t>Ισοζύγιο</w:t>
            </w:r>
            <w:proofErr w:type="spellEnd"/>
          </w:p>
        </w:tc>
        <w:tc>
          <w:tcPr>
            <w:tcW w:w="0" w:type="auto"/>
            <w:vAlign w:val="center"/>
          </w:tcPr>
          <w:p w14:paraId="4D765C9D"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p>
        </w:tc>
        <w:tc>
          <w:tcPr>
            <w:tcW w:w="0" w:type="auto"/>
            <w:vAlign w:val="center"/>
            <w:hideMark/>
          </w:tcPr>
          <w:p w14:paraId="50CBD9E9"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-5,3%</w:t>
            </w:r>
          </w:p>
        </w:tc>
        <w:tc>
          <w:tcPr>
            <w:tcW w:w="0" w:type="auto"/>
            <w:vAlign w:val="center"/>
            <w:hideMark/>
          </w:tcPr>
          <w:p w14:paraId="3773A88C" w14:textId="77777777"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-0,7%</w:t>
            </w:r>
          </w:p>
        </w:tc>
        <w:tc>
          <w:tcPr>
            <w:tcW w:w="0" w:type="auto"/>
            <w:vAlign w:val="center"/>
            <w:hideMark/>
          </w:tcPr>
          <w:p w14:paraId="6B15C1B9" w14:textId="2D6FDB55" w:rsidR="00076A9D" w:rsidRPr="00076A9D" w:rsidRDefault="00076A9D" w:rsidP="0055753A">
            <w:pPr>
              <w:jc w:val="center"/>
              <w:cnfStyle w:val="000000000000" w:firstRow="0" w:lastRow="0" w:firstColumn="0" w:lastColumn="0" w:oddVBand="0" w:evenVBand="0" w:oddHBand="0" w:evenHBand="0" w:firstRowFirstColumn="0" w:firstRowLastColumn="0" w:lastRowFirstColumn="0" w:lastRowLastColumn="0"/>
              <w:rPr>
                <w:sz w:val="21"/>
                <w:szCs w:val="21"/>
              </w:rPr>
            </w:pPr>
            <w:r w:rsidRPr="00076A9D">
              <w:rPr>
                <w:sz w:val="21"/>
                <w:szCs w:val="21"/>
              </w:rPr>
              <w:t>+</w:t>
            </w:r>
            <w:r w:rsidR="00BE05FB">
              <w:rPr>
                <w:sz w:val="21"/>
                <w:szCs w:val="21"/>
                <w:lang w:val="el-GR"/>
              </w:rPr>
              <w:t>3</w:t>
            </w:r>
            <w:r w:rsidRPr="00076A9D">
              <w:rPr>
                <w:sz w:val="21"/>
                <w:szCs w:val="21"/>
              </w:rPr>
              <w:t>,</w:t>
            </w:r>
            <w:r w:rsidR="00BE05FB">
              <w:rPr>
                <w:sz w:val="21"/>
                <w:szCs w:val="21"/>
                <w:lang w:val="el-GR"/>
              </w:rPr>
              <w:t>4</w:t>
            </w:r>
            <w:r w:rsidRPr="00076A9D">
              <w:rPr>
                <w:sz w:val="21"/>
                <w:szCs w:val="21"/>
              </w:rPr>
              <w:t>%</w:t>
            </w:r>
          </w:p>
        </w:tc>
      </w:tr>
    </w:tbl>
    <w:p w14:paraId="29597CDC" w14:textId="77777777" w:rsidR="00076A9D" w:rsidRDefault="00076A9D" w:rsidP="00076A9D">
      <w:pPr>
        <w:rPr>
          <w:rFonts w:cs="Calibri"/>
          <w:color w:val="1F4E79"/>
        </w:rPr>
      </w:pPr>
    </w:p>
    <w:p w14:paraId="1B987C5A" w14:textId="77777777" w:rsidR="00F80215" w:rsidRDefault="00F80215" w:rsidP="000A4453">
      <w:pPr>
        <w:spacing w:before="80" w:line="320" w:lineRule="exact"/>
        <w:jc w:val="center"/>
        <w:rPr>
          <w:b/>
          <w:bCs/>
          <w:color w:val="222A35" w:themeColor="text2" w:themeShade="80"/>
          <w:sz w:val="21"/>
          <w:szCs w:val="21"/>
          <w:lang w:val="el-GR"/>
        </w:rPr>
      </w:pPr>
    </w:p>
    <w:p w14:paraId="13C26A54" w14:textId="15778030" w:rsidR="00076A9D" w:rsidRPr="00AF5154" w:rsidRDefault="004A3ABC" w:rsidP="000A4453">
      <w:pPr>
        <w:spacing w:before="80" w:line="320" w:lineRule="exact"/>
        <w:jc w:val="center"/>
        <w:rPr>
          <w:b/>
          <w:bCs/>
          <w:color w:val="222A35" w:themeColor="text2" w:themeShade="80"/>
          <w:sz w:val="21"/>
          <w:szCs w:val="21"/>
        </w:rPr>
      </w:pPr>
      <w:r>
        <w:rPr>
          <w:noProof/>
        </w:rPr>
        <mc:AlternateContent>
          <mc:Choice Requires="wps">
            <w:drawing>
              <wp:anchor distT="0" distB="0" distL="114300" distR="114300" simplePos="0" relativeHeight="252003328" behindDoc="0" locked="0" layoutInCell="1" allowOverlap="1" wp14:anchorId="7F88C6EE" wp14:editId="48C587B5">
                <wp:simplePos x="0" y="0"/>
                <wp:positionH relativeFrom="column">
                  <wp:posOffset>806450</wp:posOffset>
                </wp:positionH>
                <wp:positionV relativeFrom="paragraph">
                  <wp:posOffset>3257550</wp:posOffset>
                </wp:positionV>
                <wp:extent cx="2963545" cy="235585"/>
                <wp:effectExtent l="0" t="0" r="0" b="0"/>
                <wp:wrapNone/>
                <wp:docPr id="143" name="Text Box 1"/>
                <wp:cNvGraphicFramePr/>
                <a:graphic xmlns:a="http://schemas.openxmlformats.org/drawingml/2006/main">
                  <a:graphicData uri="http://schemas.microsoft.com/office/word/2010/wordprocessingShape">
                    <wps:wsp>
                      <wps:cNvSpPr txBox="1"/>
                      <wps:spPr>
                        <a:xfrm>
                          <a:off x="0" y="0"/>
                          <a:ext cx="2963545" cy="235585"/>
                        </a:xfrm>
                        <a:prstGeom prst="rect">
                          <a:avLst/>
                        </a:prstGeom>
                      </wps:spPr>
                      <wps:txbx>
                        <w:txbxContent>
                          <w:p w14:paraId="7946DC64" w14:textId="6EB98201" w:rsidR="00E03E2C" w:rsidRDefault="00E03E2C" w:rsidP="00BE497A">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Pr>
                                <w:rFonts w:ascii="Eurobank Sans Light" w:eastAsia="Calibri" w:hAnsi="Eurobank Sans Light"/>
                                <w:sz w:val="16"/>
                                <w:szCs w:val="16"/>
                              </w:rPr>
                              <w:t>Ameco</w:t>
                            </w:r>
                            <w:proofErr w:type="spellEnd"/>
                            <w:r>
                              <w:rPr>
                                <w:rFonts w:ascii="Eurobank Sans Light" w:eastAsia="Calibri" w:hAnsi="Eurobank Sans Light"/>
                                <w:sz w:val="16"/>
                                <w:szCs w:val="16"/>
                              </w:rPr>
                              <w:t>, Eurobank Research</w:t>
                            </w:r>
                          </w:p>
                        </w:txbxContent>
                      </wps:txbx>
                      <wps:bodyPr wrap="square" rtlCol="0"/>
                    </wps:wsp>
                  </a:graphicData>
                </a:graphic>
              </wp:anchor>
            </w:drawing>
          </mc:Choice>
          <mc:Fallback>
            <w:pict>
              <v:shape w14:anchorId="7F88C6EE" id="_x0000_s1044" type="#_x0000_t202" style="position:absolute;left:0;text-align:left;margin-left:63.5pt;margin-top:256.5pt;width:233.35pt;height:18.55pt;z-index:25200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" filled="f" stroked="f">
                <v:textbox>
                  <w:txbxContent>
                    <w:p w14:paraId="7946DC64" w14:textId="6EB98201" w:rsidR="00E03E2C" w:rsidRDefault="00E03E2C" w:rsidP="00BE497A">
                      <w:pPr>
                        <w:rPr>
                          <w:rFonts w:ascii="Eurobank Sans Light" w:eastAsia="Calibri" w:hAnsi="Eurobank Sans Light"/>
                          <w:sz w:val="16"/>
                          <w:szCs w:val="16"/>
                        </w:rPr>
                      </w:pPr>
                      <w:proofErr w:type="spellStart"/>
                      <w:r>
                        <w:rPr>
                          <w:rFonts w:ascii="Eurobank Sans Light" w:eastAsia="Calibri" w:hAnsi="Eurobank Sans Light"/>
                          <w:sz w:val="16"/>
                          <w:szCs w:val="16"/>
                        </w:rPr>
                        <w:t>Πηγές</w:t>
                      </w:r>
                      <w:proofErr w:type="spellEnd"/>
                      <w:r>
                        <w:rPr>
                          <w:rFonts w:ascii="Eurobank Sans Light" w:eastAsia="Calibri" w:hAnsi="Eurobank Sans Light"/>
                          <w:sz w:val="16"/>
                          <w:szCs w:val="16"/>
                        </w:rPr>
                        <w:t xml:space="preserve">: </w:t>
                      </w:r>
                      <w:proofErr w:type="spellStart"/>
                      <w:r>
                        <w:rPr>
                          <w:rFonts w:ascii="Eurobank Sans Light" w:eastAsia="Calibri" w:hAnsi="Eurobank Sans Light"/>
                          <w:sz w:val="16"/>
                          <w:szCs w:val="16"/>
                        </w:rPr>
                        <w:t>Ameco</w:t>
                      </w:r>
                      <w:proofErr w:type="spellEnd"/>
                      <w:r>
                        <w:rPr>
                          <w:rFonts w:ascii="Eurobank Sans Light" w:eastAsia="Calibri" w:hAnsi="Eurobank Sans Light"/>
                          <w:sz w:val="16"/>
                          <w:szCs w:val="16"/>
                        </w:rPr>
                        <w:t>, Eurobank Research</w:t>
                      </w:r>
                    </w:p>
                  </w:txbxContent>
                </v:textbox>
              </v:shape>
            </w:pict>
          </mc:Fallback>
        </mc:AlternateContent>
      </w:r>
      <w:r>
        <w:rPr>
          <w:noProof/>
        </w:rPr>
        <w:drawing>
          <wp:anchor distT="0" distB="0" distL="114300" distR="114300" simplePos="0" relativeHeight="251978752" behindDoc="0" locked="0" layoutInCell="1" allowOverlap="1" wp14:anchorId="0B4554FB" wp14:editId="1B30B596">
            <wp:simplePos x="0" y="0"/>
            <wp:positionH relativeFrom="margin">
              <wp:posOffset>803275</wp:posOffset>
            </wp:positionH>
            <wp:positionV relativeFrom="paragraph">
              <wp:posOffset>686435</wp:posOffset>
            </wp:positionV>
            <wp:extent cx="4219575" cy="2809875"/>
            <wp:effectExtent l="0" t="0" r="9525" b="952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19575" cy="28098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4BA6" w:rsidRPr="00E421F7">
        <w:rPr>
          <w:noProof/>
          <w:color w:val="222A35" w:themeColor="text2" w:themeShade="80"/>
          <w:sz w:val="21"/>
          <w:szCs w:val="21"/>
        </w:rPr>
        <mc:AlternateContent>
          <mc:Choice Requires="wps">
            <w:drawing>
              <wp:anchor distT="45720" distB="45720" distL="114300" distR="114300" simplePos="0" relativeHeight="251952128" behindDoc="0" locked="0" layoutInCell="1" allowOverlap="1" wp14:anchorId="0FE4744A" wp14:editId="40C3BDD2">
                <wp:simplePos x="0" y="0"/>
                <wp:positionH relativeFrom="margin">
                  <wp:align>right</wp:align>
                </wp:positionH>
                <wp:positionV relativeFrom="paragraph">
                  <wp:posOffset>325120</wp:posOffset>
                </wp:positionV>
                <wp:extent cx="6362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404620"/>
                        </a:xfrm>
                        <a:prstGeom prst="rect">
                          <a:avLst/>
                        </a:prstGeom>
                        <a:noFill/>
                        <a:ln w="9525">
                          <a:noFill/>
                          <a:miter lim="800000"/>
                          <a:headEnd/>
                          <a:tailEnd/>
                        </a:ln>
                      </wps:spPr>
                      <wps:txbx>
                        <w:txbxContent>
                          <w:p w14:paraId="34CA2556" w14:textId="0409ACDF" w:rsidR="00E03E2C" w:rsidRPr="00CD6D35" w:rsidRDefault="00E03E2C">
                            <w:pPr>
                              <w:rPr>
                                <w:b/>
                                <w:bCs/>
                                <w:sz w:val="21"/>
                                <w:szCs w:val="21"/>
                                <w:lang w:val="el-GR"/>
                              </w:rPr>
                            </w:pPr>
                            <w:r w:rsidRPr="00CD6D35">
                              <w:rPr>
                                <w:b/>
                                <w:bCs/>
                                <w:sz w:val="21"/>
                                <w:szCs w:val="21"/>
                                <w:lang w:val="el-GR"/>
                              </w:rPr>
                              <w:t>Ατραπός Κεφαλαιακού Αποθέματος με ετήσιες πραγματικές Αυξήσεις στις Επενδύσεις Παγίων Κατά 7,8%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E4744A" id="Text Box 2" o:spid="_x0000_s1045" type="#_x0000_t202" style="position:absolute;left:0;text-align:left;margin-left:449.8pt;margin-top:25.6pt;width:501pt;height:110.6pt;z-index:2519521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" filled="f" stroked="f">
                <v:textbox style="mso-fit-shape-to-text:t">
                  <w:txbxContent>
                    <w:p w14:paraId="34CA2556" w14:textId="0409ACDF" w:rsidR="00E03E2C" w:rsidRPr="00CD6D35" w:rsidRDefault="00E03E2C">
                      <w:pPr>
                        <w:rPr>
                          <w:b/>
                          <w:bCs/>
                          <w:sz w:val="21"/>
                          <w:szCs w:val="21"/>
                          <w:lang w:val="el-GR"/>
                        </w:rPr>
                      </w:pPr>
                      <w:r w:rsidRPr="00CD6D35">
                        <w:rPr>
                          <w:b/>
                          <w:bCs/>
                          <w:sz w:val="21"/>
                          <w:szCs w:val="21"/>
                          <w:lang w:val="el-GR"/>
                        </w:rPr>
                        <w:t>Ατραπός Κεφαλαιακού Αποθέματος με ετήσιες πραγματικές Αυξήσεις στις Επενδύσεις Παγίων Κατά 7,8%</w:t>
                      </w:r>
                    </w:p>
                  </w:txbxContent>
                </v:textbox>
                <w10:wrap type="square" anchorx="margin"/>
              </v:shape>
            </w:pict>
          </mc:Fallback>
        </mc:AlternateContent>
      </w:r>
      <w:r w:rsidR="000A4453" w:rsidRPr="00627CF2">
        <w:rPr>
          <w:b/>
          <w:bCs/>
          <w:color w:val="222A35" w:themeColor="text2" w:themeShade="80"/>
          <w:sz w:val="21"/>
          <w:szCs w:val="21"/>
          <w:lang w:val="el-GR"/>
        </w:rPr>
        <w:t>Διάγραμμα</w:t>
      </w:r>
      <w:r w:rsidR="000A4453">
        <w:rPr>
          <w:b/>
          <w:bCs/>
          <w:color w:val="222A35" w:themeColor="text2" w:themeShade="80"/>
          <w:sz w:val="21"/>
          <w:szCs w:val="21"/>
          <w:lang w:val="el-GR"/>
        </w:rPr>
        <w:t xml:space="preserve"> </w:t>
      </w:r>
      <w:r w:rsidR="00D05557">
        <w:rPr>
          <w:b/>
          <w:bCs/>
          <w:color w:val="222A35" w:themeColor="text2" w:themeShade="80"/>
          <w:sz w:val="21"/>
          <w:szCs w:val="21"/>
          <w:lang w:val="el-GR"/>
        </w:rPr>
        <w:t>1</w:t>
      </w:r>
      <w:r w:rsidR="00D05557">
        <w:rPr>
          <w:b/>
          <w:bCs/>
          <w:color w:val="222A35" w:themeColor="text2" w:themeShade="80"/>
          <w:sz w:val="21"/>
          <w:szCs w:val="21"/>
        </w:rPr>
        <w:t>8</w:t>
      </w:r>
    </w:p>
    <w:p w14:paraId="6BD5192A" w14:textId="74ACC7D6" w:rsidR="00BE497A" w:rsidRDefault="00084DA5" w:rsidP="00BE497A">
      <w:pPr>
        <w:spacing w:before="80" w:line="320" w:lineRule="exact"/>
        <w:jc w:val="both"/>
        <w:rPr>
          <w:color w:val="222A35" w:themeColor="text2" w:themeShade="80"/>
          <w:sz w:val="21"/>
          <w:szCs w:val="21"/>
          <w:lang w:val="el-GR"/>
        </w:rPr>
      </w:pPr>
      <w:r>
        <w:rPr>
          <w:noProof/>
        </w:rPr>
        <w:t xml:space="preserve"> </w:t>
      </w:r>
    </w:p>
    <w:p w14:paraId="57E2FC4C" w14:textId="77777777" w:rsidR="00BE497A" w:rsidRDefault="00BE497A" w:rsidP="00BE497A">
      <w:pPr>
        <w:spacing w:before="80" w:line="320" w:lineRule="exact"/>
        <w:rPr>
          <w:color w:val="222A35" w:themeColor="text2" w:themeShade="80"/>
          <w:sz w:val="21"/>
          <w:szCs w:val="21"/>
          <w:lang w:val="el-GR"/>
        </w:rPr>
      </w:pPr>
    </w:p>
    <w:p w14:paraId="6D453F5F" w14:textId="66A99AB3" w:rsidR="00473D67" w:rsidRPr="00473D67" w:rsidRDefault="00473D67" w:rsidP="00C54599">
      <w:pPr>
        <w:pStyle w:val="ListParagraph"/>
        <w:numPr>
          <w:ilvl w:val="1"/>
          <w:numId w:val="21"/>
        </w:numPr>
        <w:spacing w:before="80" w:after="160" w:line="320" w:lineRule="exact"/>
        <w:ind w:left="709" w:firstLine="66"/>
        <w:rPr>
          <w:b/>
          <w:bCs/>
          <w:color w:val="222A35" w:themeColor="text2" w:themeShade="80"/>
          <w:sz w:val="21"/>
          <w:szCs w:val="21"/>
          <w:lang w:val="el-GR"/>
        </w:rPr>
      </w:pPr>
      <w:r w:rsidRPr="00473D67">
        <w:rPr>
          <w:b/>
          <w:bCs/>
          <w:color w:val="222A35" w:themeColor="text2" w:themeShade="80"/>
          <w:sz w:val="21"/>
          <w:szCs w:val="21"/>
          <w:lang w:val="el-GR"/>
        </w:rPr>
        <w:t>Ευρωπαϊκά κι εθνικά χρηματοδοτικά εργαλεία και ιδιωτικές πρωτοβουλίες</w:t>
      </w:r>
    </w:p>
    <w:p w14:paraId="6824B606" w14:textId="42FAF570" w:rsidR="00473D67" w:rsidRDefault="00473D67" w:rsidP="00BA65E6">
      <w:pPr>
        <w:spacing w:before="80" w:after="160" w:line="320" w:lineRule="exact"/>
        <w:jc w:val="both"/>
        <w:rPr>
          <w:color w:val="222A35" w:themeColor="text2" w:themeShade="80"/>
          <w:sz w:val="21"/>
          <w:szCs w:val="21"/>
          <w:lang w:val="el-GR"/>
        </w:rPr>
      </w:pPr>
      <w:r>
        <w:rPr>
          <w:color w:val="222A35" w:themeColor="text2" w:themeShade="80"/>
          <w:sz w:val="21"/>
          <w:szCs w:val="21"/>
          <w:lang w:val="el-GR"/>
        </w:rPr>
        <w:t>Για το 2023,</w:t>
      </w:r>
      <w:r w:rsidR="00B7324F" w:rsidRPr="0088487A">
        <w:rPr>
          <w:lang w:val="el-GR"/>
        </w:rPr>
        <w:t xml:space="preserve"> </w:t>
      </w:r>
      <w:r w:rsidR="00B7324F" w:rsidRPr="00B7324F">
        <w:rPr>
          <w:color w:val="222A35" w:themeColor="text2" w:themeShade="80"/>
          <w:sz w:val="21"/>
          <w:szCs w:val="21"/>
          <w:lang w:val="el-GR"/>
        </w:rPr>
        <w:t xml:space="preserve">σύμφωνα με την Εισηγητική Έκθεση Προϋπολογισμού 2023, </w:t>
      </w:r>
      <w:r>
        <w:rPr>
          <w:color w:val="222A35" w:themeColor="text2" w:themeShade="80"/>
          <w:sz w:val="21"/>
          <w:szCs w:val="21"/>
          <w:lang w:val="el-GR"/>
        </w:rPr>
        <w:t xml:space="preserve"> προβλέπε</w:t>
      </w:r>
      <w:r w:rsidR="00B7324F">
        <w:rPr>
          <w:color w:val="222A35" w:themeColor="text2" w:themeShade="80"/>
          <w:sz w:val="21"/>
          <w:szCs w:val="21"/>
          <w:lang w:val="el-GR"/>
        </w:rPr>
        <w:t>τα</w:t>
      </w:r>
      <w:r>
        <w:rPr>
          <w:color w:val="222A35" w:themeColor="text2" w:themeShade="80"/>
          <w:sz w:val="21"/>
          <w:szCs w:val="21"/>
          <w:lang w:val="el-GR"/>
        </w:rPr>
        <w:t xml:space="preserve">ι ότι το ΠΔΕ θα </w:t>
      </w:r>
      <w:r w:rsidR="001125BF">
        <w:rPr>
          <w:color w:val="222A35" w:themeColor="text2" w:themeShade="80"/>
          <w:sz w:val="21"/>
          <w:szCs w:val="21"/>
          <w:lang w:val="el-GR"/>
        </w:rPr>
        <w:t>πραγματοποιήσει δαπάνες</w:t>
      </w:r>
      <w:r>
        <w:rPr>
          <w:color w:val="222A35" w:themeColor="text2" w:themeShade="80"/>
          <w:sz w:val="21"/>
          <w:szCs w:val="21"/>
          <w:lang w:val="el-GR"/>
        </w:rPr>
        <w:t xml:space="preserve"> </w:t>
      </w:r>
      <w:r w:rsidR="00DD4BA6">
        <w:rPr>
          <w:color w:val="222A35" w:themeColor="text2" w:themeShade="80"/>
          <w:sz w:val="21"/>
          <w:szCs w:val="21"/>
          <w:lang w:val="el-GR"/>
        </w:rPr>
        <w:t xml:space="preserve">για επενδύσεις </w:t>
      </w:r>
      <w:r>
        <w:rPr>
          <w:color w:val="222A35" w:themeColor="text2" w:themeShade="80"/>
          <w:sz w:val="21"/>
          <w:szCs w:val="21"/>
          <w:lang w:val="el-GR"/>
        </w:rPr>
        <w:t xml:space="preserve">ύψους </w:t>
      </w:r>
      <w:r w:rsidRPr="00473D67">
        <w:rPr>
          <w:color w:val="222A35" w:themeColor="text2" w:themeShade="80"/>
          <w:sz w:val="21"/>
          <w:szCs w:val="21"/>
          <w:lang w:val="el-GR"/>
        </w:rPr>
        <w:t>€8,3δις, εκ των οποίων</w:t>
      </w:r>
      <w:r w:rsidR="00354886">
        <w:rPr>
          <w:color w:val="222A35" w:themeColor="text2" w:themeShade="80"/>
          <w:sz w:val="21"/>
          <w:szCs w:val="21"/>
          <w:lang w:val="el-GR"/>
        </w:rPr>
        <w:t xml:space="preserve"> </w:t>
      </w:r>
      <w:r w:rsidR="00354886" w:rsidRPr="00473D67">
        <w:rPr>
          <w:color w:val="222A35" w:themeColor="text2" w:themeShade="80"/>
          <w:sz w:val="21"/>
          <w:szCs w:val="21"/>
          <w:lang w:val="el-GR"/>
        </w:rPr>
        <w:t xml:space="preserve">€1,5δις </w:t>
      </w:r>
      <w:r w:rsidR="0055753A">
        <w:rPr>
          <w:color w:val="222A35" w:themeColor="text2" w:themeShade="80"/>
          <w:sz w:val="21"/>
          <w:szCs w:val="21"/>
          <w:lang w:val="el-GR"/>
        </w:rPr>
        <w:t xml:space="preserve">θα </w:t>
      </w:r>
      <w:r w:rsidR="00DD4BA6">
        <w:rPr>
          <w:color w:val="222A35" w:themeColor="text2" w:themeShade="80"/>
          <w:sz w:val="21"/>
          <w:szCs w:val="21"/>
          <w:lang w:val="el-GR"/>
        </w:rPr>
        <w:t xml:space="preserve">προέρχονται </w:t>
      </w:r>
      <w:r w:rsidR="00354886" w:rsidRPr="00473D67">
        <w:rPr>
          <w:color w:val="222A35" w:themeColor="text2" w:themeShade="80"/>
          <w:sz w:val="21"/>
          <w:szCs w:val="21"/>
          <w:lang w:val="el-GR"/>
        </w:rPr>
        <w:t>από εθνικούς πόρους</w:t>
      </w:r>
      <w:r w:rsidRPr="00473D67">
        <w:rPr>
          <w:color w:val="222A35" w:themeColor="text2" w:themeShade="80"/>
          <w:sz w:val="21"/>
          <w:szCs w:val="21"/>
          <w:lang w:val="el-GR"/>
        </w:rPr>
        <w:t xml:space="preserve"> </w:t>
      </w:r>
      <w:r w:rsidR="00354886" w:rsidRPr="00473D67">
        <w:rPr>
          <w:color w:val="222A35" w:themeColor="text2" w:themeShade="80"/>
          <w:sz w:val="21"/>
          <w:szCs w:val="21"/>
          <w:lang w:val="el-GR"/>
        </w:rPr>
        <w:t>κα</w:t>
      </w:r>
      <w:r w:rsidR="00354886">
        <w:rPr>
          <w:color w:val="222A35" w:themeColor="text2" w:themeShade="80"/>
          <w:sz w:val="21"/>
          <w:szCs w:val="21"/>
          <w:lang w:val="el-GR"/>
        </w:rPr>
        <w:t xml:space="preserve">ι </w:t>
      </w:r>
      <w:r w:rsidRPr="00473D67">
        <w:rPr>
          <w:color w:val="222A35" w:themeColor="text2" w:themeShade="80"/>
          <w:sz w:val="21"/>
          <w:szCs w:val="21"/>
          <w:lang w:val="el-GR"/>
        </w:rPr>
        <w:t>€6,8δις από ευρωπαϊκούς πόρους</w:t>
      </w:r>
      <w:r>
        <w:rPr>
          <w:color w:val="222A35" w:themeColor="text2" w:themeShade="80"/>
          <w:sz w:val="21"/>
          <w:szCs w:val="21"/>
          <w:lang w:val="el-GR"/>
        </w:rPr>
        <w:t>.</w:t>
      </w:r>
      <w:r w:rsidR="00354886">
        <w:rPr>
          <w:color w:val="222A35" w:themeColor="text2" w:themeShade="80"/>
          <w:sz w:val="21"/>
          <w:szCs w:val="21"/>
          <w:lang w:val="el-GR"/>
        </w:rPr>
        <w:t xml:space="preserve"> </w:t>
      </w:r>
      <w:r w:rsidR="00C55CFC">
        <w:rPr>
          <w:color w:val="222A35" w:themeColor="text2" w:themeShade="80"/>
          <w:sz w:val="21"/>
          <w:szCs w:val="21"/>
          <w:lang w:val="el-GR"/>
        </w:rPr>
        <w:t>Επιπλέον,</w:t>
      </w:r>
      <w:r>
        <w:rPr>
          <w:color w:val="222A35" w:themeColor="text2" w:themeShade="80"/>
          <w:sz w:val="21"/>
          <w:szCs w:val="21"/>
          <w:lang w:val="el-GR"/>
        </w:rPr>
        <w:t xml:space="preserve"> €3,5δις </w:t>
      </w:r>
      <w:r w:rsidR="00C55CFC">
        <w:rPr>
          <w:color w:val="222A35" w:themeColor="text2" w:themeShade="80"/>
          <w:sz w:val="21"/>
          <w:szCs w:val="21"/>
          <w:lang w:val="el-GR"/>
        </w:rPr>
        <w:t xml:space="preserve">είναι διαθέσιμα </w:t>
      </w:r>
      <w:r>
        <w:rPr>
          <w:color w:val="222A35" w:themeColor="text2" w:themeShade="80"/>
          <w:sz w:val="21"/>
          <w:szCs w:val="21"/>
          <w:lang w:val="el-GR"/>
        </w:rPr>
        <w:t xml:space="preserve">από το σκέλος των επιχορηγήσεων του </w:t>
      </w:r>
      <w:r w:rsidRPr="00473D67">
        <w:rPr>
          <w:color w:val="222A35" w:themeColor="text2" w:themeShade="80"/>
          <w:sz w:val="21"/>
          <w:szCs w:val="21"/>
          <w:lang w:val="el-GR"/>
        </w:rPr>
        <w:t>ΤΑΑ</w:t>
      </w:r>
      <w:r>
        <w:rPr>
          <w:color w:val="222A35" w:themeColor="text2" w:themeShade="80"/>
          <w:sz w:val="21"/>
          <w:szCs w:val="21"/>
          <w:lang w:val="el-GR"/>
        </w:rPr>
        <w:t xml:space="preserve"> </w:t>
      </w:r>
      <w:r w:rsidR="00C55CFC">
        <w:rPr>
          <w:color w:val="222A35" w:themeColor="text2" w:themeShade="80"/>
          <w:sz w:val="21"/>
          <w:szCs w:val="21"/>
          <w:lang w:val="el-GR"/>
        </w:rPr>
        <w:t>και</w:t>
      </w:r>
      <w:r>
        <w:rPr>
          <w:color w:val="222A35" w:themeColor="text2" w:themeShade="80"/>
          <w:sz w:val="21"/>
          <w:szCs w:val="21"/>
          <w:lang w:val="el-GR"/>
        </w:rPr>
        <w:t xml:space="preserve"> €2,1δις από το σκέλος των δανείων.</w:t>
      </w:r>
    </w:p>
    <w:p w14:paraId="668021D4" w14:textId="7CC62EA7" w:rsidR="00760DA5" w:rsidRDefault="00834C7F" w:rsidP="00BA65E6">
      <w:pPr>
        <w:spacing w:before="80" w:after="160" w:line="320" w:lineRule="exact"/>
        <w:jc w:val="both"/>
        <w:rPr>
          <w:color w:val="222A35" w:themeColor="text2" w:themeShade="80"/>
          <w:sz w:val="21"/>
          <w:szCs w:val="21"/>
          <w:lang w:val="el-GR"/>
        </w:rPr>
      </w:pPr>
      <w:r w:rsidRPr="00834C7F">
        <w:rPr>
          <w:color w:val="222A35" w:themeColor="text2" w:themeShade="80"/>
          <w:sz w:val="21"/>
          <w:szCs w:val="21"/>
          <w:lang w:val="el-GR"/>
        </w:rPr>
        <w:t>Συνολικά</w:t>
      </w:r>
      <w:r>
        <w:rPr>
          <w:color w:val="222A35" w:themeColor="text2" w:themeShade="80"/>
          <w:sz w:val="21"/>
          <w:szCs w:val="21"/>
          <w:lang w:val="el-GR"/>
        </w:rPr>
        <w:t>, η Ελλάδα έχει πρόσβαση σε τεράστια κεφάλαια την επόμενη πενταετία</w:t>
      </w:r>
      <w:r w:rsidR="00F8493D">
        <w:rPr>
          <w:color w:val="222A35" w:themeColor="text2" w:themeShade="80"/>
          <w:sz w:val="21"/>
          <w:szCs w:val="21"/>
          <w:lang w:val="el-GR"/>
        </w:rPr>
        <w:t>. Σ</w:t>
      </w:r>
      <w:r>
        <w:rPr>
          <w:color w:val="222A35" w:themeColor="text2" w:themeShade="80"/>
          <w:sz w:val="21"/>
          <w:szCs w:val="21"/>
          <w:lang w:val="el-GR"/>
        </w:rPr>
        <w:t>υνυπολογίζοντας ΤΑΑ, ΕΣΠΑ 2021</w:t>
      </w:r>
      <w:r w:rsidR="00024673">
        <w:rPr>
          <w:color w:val="222A35" w:themeColor="text2" w:themeShade="80"/>
          <w:sz w:val="21"/>
          <w:szCs w:val="21"/>
          <w:lang w:val="el-GR"/>
        </w:rPr>
        <w:t>–</w:t>
      </w:r>
      <w:r>
        <w:rPr>
          <w:color w:val="222A35" w:themeColor="text2" w:themeShade="80"/>
          <w:sz w:val="21"/>
          <w:szCs w:val="21"/>
          <w:lang w:val="el-GR"/>
        </w:rPr>
        <w:t>2027</w:t>
      </w:r>
      <w:r w:rsidR="000259B6">
        <w:rPr>
          <w:color w:val="222A35" w:themeColor="text2" w:themeShade="80"/>
          <w:sz w:val="21"/>
          <w:szCs w:val="21"/>
          <w:lang w:val="el-GR"/>
        </w:rPr>
        <w:t xml:space="preserve">, ΚΑΠ, </w:t>
      </w:r>
      <w:r w:rsidR="00E03E2C" w:rsidRPr="00AF5154">
        <w:rPr>
          <w:color w:val="222A35" w:themeColor="text2" w:themeShade="80"/>
          <w:sz w:val="21"/>
          <w:szCs w:val="21"/>
          <w:lang w:val="el-GR"/>
        </w:rPr>
        <w:t xml:space="preserve"> </w:t>
      </w:r>
      <w:r w:rsidR="00E03E2C">
        <w:rPr>
          <w:color w:val="222A35" w:themeColor="text2" w:themeShade="80"/>
          <w:sz w:val="21"/>
          <w:szCs w:val="21"/>
          <w:lang w:val="el-GR"/>
        </w:rPr>
        <w:t>και</w:t>
      </w:r>
      <w:r w:rsidR="0055753A">
        <w:rPr>
          <w:color w:val="222A35" w:themeColor="text2" w:themeShade="80"/>
          <w:sz w:val="21"/>
          <w:szCs w:val="21"/>
          <w:lang w:val="el-GR"/>
        </w:rPr>
        <w:t xml:space="preserve"> κεφάλαια μέσω</w:t>
      </w:r>
      <w:r>
        <w:rPr>
          <w:color w:val="222A35" w:themeColor="text2" w:themeShade="80"/>
          <w:sz w:val="21"/>
          <w:szCs w:val="21"/>
          <w:lang w:val="el-GR"/>
        </w:rPr>
        <w:t xml:space="preserve"> </w:t>
      </w:r>
      <w:proofErr w:type="spellStart"/>
      <w:r>
        <w:rPr>
          <w:color w:val="222A35" w:themeColor="text2" w:themeShade="80"/>
          <w:sz w:val="21"/>
          <w:szCs w:val="21"/>
          <w:lang w:val="el-GR"/>
        </w:rPr>
        <w:t>ΕΤΕπ</w:t>
      </w:r>
      <w:proofErr w:type="spellEnd"/>
      <w:r w:rsidR="00E03E2C">
        <w:rPr>
          <w:color w:val="222A35" w:themeColor="text2" w:themeShade="80"/>
          <w:sz w:val="21"/>
          <w:szCs w:val="21"/>
          <w:lang w:val="el-GR"/>
        </w:rPr>
        <w:t>,</w:t>
      </w:r>
      <w:r>
        <w:rPr>
          <w:color w:val="222A35" w:themeColor="text2" w:themeShade="80"/>
          <w:sz w:val="21"/>
          <w:szCs w:val="21"/>
          <w:lang w:val="el-GR"/>
        </w:rPr>
        <w:t xml:space="preserve"> </w:t>
      </w:r>
      <w:r w:rsidR="00E03E2C">
        <w:rPr>
          <w:color w:val="222A35" w:themeColor="text2" w:themeShade="80"/>
          <w:sz w:val="21"/>
          <w:szCs w:val="21"/>
          <w:lang w:val="el-GR"/>
        </w:rPr>
        <w:t>ξεπερνού</w:t>
      </w:r>
      <w:r>
        <w:rPr>
          <w:color w:val="222A35" w:themeColor="text2" w:themeShade="80"/>
          <w:sz w:val="21"/>
          <w:szCs w:val="21"/>
          <w:lang w:val="el-GR"/>
        </w:rPr>
        <w:t>ν τα €</w:t>
      </w:r>
      <w:r w:rsidR="00E03E2C">
        <w:rPr>
          <w:color w:val="222A35" w:themeColor="text2" w:themeShade="80"/>
          <w:sz w:val="21"/>
          <w:szCs w:val="21"/>
          <w:lang w:val="el-GR"/>
        </w:rPr>
        <w:t>80</w:t>
      </w:r>
      <w:r w:rsidRPr="00834C7F">
        <w:rPr>
          <w:color w:val="222A35" w:themeColor="text2" w:themeShade="80"/>
          <w:sz w:val="21"/>
          <w:szCs w:val="21"/>
          <w:lang w:val="el-GR"/>
        </w:rPr>
        <w:t xml:space="preserve"> </w:t>
      </w:r>
      <w:r w:rsidRPr="00834C7F">
        <w:rPr>
          <w:rFonts w:cs="Eurobank Sans"/>
          <w:color w:val="222A35" w:themeColor="text2" w:themeShade="80"/>
          <w:sz w:val="21"/>
          <w:szCs w:val="21"/>
          <w:lang w:val="el-GR"/>
        </w:rPr>
        <w:t>δι</w:t>
      </w:r>
      <w:r w:rsidR="000D1266">
        <w:rPr>
          <w:rFonts w:cs="Eurobank Sans"/>
          <w:color w:val="222A35" w:themeColor="text2" w:themeShade="80"/>
          <w:sz w:val="21"/>
          <w:szCs w:val="21"/>
          <w:lang w:val="el-GR"/>
        </w:rPr>
        <w:t>ς</w:t>
      </w:r>
      <w:r w:rsidRPr="00834C7F">
        <w:rPr>
          <w:color w:val="222A35" w:themeColor="text2" w:themeShade="80"/>
          <w:sz w:val="21"/>
          <w:szCs w:val="21"/>
          <w:lang w:val="el-GR"/>
        </w:rPr>
        <w:t>.</w:t>
      </w:r>
      <w:r w:rsidR="00F95254" w:rsidRPr="00F95254">
        <w:rPr>
          <w:color w:val="222A35" w:themeColor="text2" w:themeShade="80"/>
          <w:sz w:val="21"/>
          <w:szCs w:val="21"/>
          <w:lang w:val="el-GR"/>
        </w:rPr>
        <w:t xml:space="preserve"> </w:t>
      </w:r>
      <w:r w:rsidR="00F95254">
        <w:rPr>
          <w:color w:val="222A35" w:themeColor="text2" w:themeShade="80"/>
          <w:sz w:val="21"/>
          <w:szCs w:val="21"/>
          <w:lang w:val="el-GR"/>
        </w:rPr>
        <w:t>Ειδικά από το ΤΑΑ, η</w:t>
      </w:r>
      <w:r w:rsidR="00F95254" w:rsidRPr="00834C7F">
        <w:rPr>
          <w:color w:val="222A35" w:themeColor="text2" w:themeShade="80"/>
          <w:sz w:val="21"/>
          <w:szCs w:val="21"/>
          <w:lang w:val="el-GR"/>
        </w:rPr>
        <w:t xml:space="preserve"> Ελλάδα θα λάβει </w:t>
      </w:r>
      <w:r w:rsidR="00F95254">
        <w:rPr>
          <w:color w:val="222A35" w:themeColor="text2" w:themeShade="80"/>
          <w:sz w:val="21"/>
          <w:szCs w:val="21"/>
          <w:lang w:val="el-GR"/>
        </w:rPr>
        <w:t>€</w:t>
      </w:r>
      <w:r w:rsidR="00F95254" w:rsidRPr="00834C7F">
        <w:rPr>
          <w:color w:val="222A35" w:themeColor="text2" w:themeShade="80"/>
          <w:sz w:val="21"/>
          <w:szCs w:val="21"/>
          <w:lang w:val="el-GR"/>
        </w:rPr>
        <w:t>30,5 δι</w:t>
      </w:r>
      <w:r w:rsidR="000D1266">
        <w:rPr>
          <w:color w:val="222A35" w:themeColor="text2" w:themeShade="80"/>
          <w:sz w:val="21"/>
          <w:szCs w:val="21"/>
          <w:lang w:val="el-GR"/>
        </w:rPr>
        <w:t>ς</w:t>
      </w:r>
      <w:r w:rsidR="00F8493D">
        <w:rPr>
          <w:color w:val="222A35" w:themeColor="text2" w:themeShade="80"/>
          <w:sz w:val="21"/>
          <w:szCs w:val="21"/>
          <w:lang w:val="el-GR"/>
        </w:rPr>
        <w:t xml:space="preserve"> (</w:t>
      </w:r>
      <w:r w:rsidR="00F95254">
        <w:rPr>
          <w:color w:val="222A35" w:themeColor="text2" w:themeShade="80"/>
          <w:sz w:val="21"/>
          <w:szCs w:val="21"/>
          <w:lang w:val="el-GR"/>
        </w:rPr>
        <w:t>€</w:t>
      </w:r>
      <w:r w:rsidR="00F95254" w:rsidRPr="00834C7F">
        <w:rPr>
          <w:color w:val="222A35" w:themeColor="text2" w:themeShade="80"/>
          <w:sz w:val="21"/>
          <w:szCs w:val="21"/>
          <w:lang w:val="el-GR"/>
        </w:rPr>
        <w:t>17,8 δι</w:t>
      </w:r>
      <w:r w:rsidR="000D1266">
        <w:rPr>
          <w:color w:val="222A35" w:themeColor="text2" w:themeShade="80"/>
          <w:sz w:val="21"/>
          <w:szCs w:val="21"/>
          <w:lang w:val="el-GR"/>
        </w:rPr>
        <w:t>ς</w:t>
      </w:r>
      <w:r w:rsidR="00F95254" w:rsidRPr="00834C7F">
        <w:rPr>
          <w:color w:val="222A35" w:themeColor="text2" w:themeShade="80"/>
          <w:sz w:val="21"/>
          <w:szCs w:val="21"/>
          <w:lang w:val="el-GR"/>
        </w:rPr>
        <w:t xml:space="preserve"> σε επιχορηγήσεις</w:t>
      </w:r>
      <w:r w:rsidR="00F95254">
        <w:rPr>
          <w:color w:val="222A35" w:themeColor="text2" w:themeShade="80"/>
          <w:sz w:val="21"/>
          <w:szCs w:val="21"/>
          <w:lang w:val="el-GR"/>
        </w:rPr>
        <w:t xml:space="preserve"> και €</w:t>
      </w:r>
      <w:r w:rsidR="00F95254" w:rsidRPr="00834C7F">
        <w:rPr>
          <w:color w:val="222A35" w:themeColor="text2" w:themeShade="80"/>
          <w:sz w:val="21"/>
          <w:szCs w:val="21"/>
          <w:lang w:val="el-GR"/>
        </w:rPr>
        <w:t>12,7 δι</w:t>
      </w:r>
      <w:r w:rsidR="000D1266">
        <w:rPr>
          <w:color w:val="222A35" w:themeColor="text2" w:themeShade="80"/>
          <w:sz w:val="21"/>
          <w:szCs w:val="21"/>
          <w:lang w:val="el-GR"/>
        </w:rPr>
        <w:t>ς</w:t>
      </w:r>
      <w:r w:rsidR="00F95254" w:rsidRPr="00834C7F">
        <w:rPr>
          <w:color w:val="222A35" w:themeColor="text2" w:themeShade="80"/>
          <w:sz w:val="21"/>
          <w:szCs w:val="21"/>
          <w:lang w:val="el-GR"/>
        </w:rPr>
        <w:t xml:space="preserve"> σε δάνεια) έως το 2026 για τη χρηματοδότηση του Εθνικού </w:t>
      </w:r>
      <w:r w:rsidR="00F95254" w:rsidRPr="00834C7F">
        <w:rPr>
          <w:color w:val="222A35" w:themeColor="text2" w:themeShade="80"/>
          <w:sz w:val="21"/>
          <w:szCs w:val="21"/>
          <w:lang w:val="el-GR"/>
        </w:rPr>
        <w:lastRenderedPageBreak/>
        <w:t>της Σχεδίου Ανάκαμψης και Ανθεκτικότητας</w:t>
      </w:r>
      <w:r w:rsidR="00F8493D">
        <w:rPr>
          <w:color w:val="222A35" w:themeColor="text2" w:themeShade="80"/>
          <w:sz w:val="21"/>
          <w:szCs w:val="21"/>
          <w:lang w:val="el-GR"/>
        </w:rPr>
        <w:t xml:space="preserve"> (ΕΣΑΑ)</w:t>
      </w:r>
      <w:r w:rsidR="00F95254">
        <w:rPr>
          <w:color w:val="222A35" w:themeColor="text2" w:themeShade="80"/>
          <w:sz w:val="21"/>
          <w:szCs w:val="21"/>
          <w:lang w:val="el-GR"/>
        </w:rPr>
        <w:t>.</w:t>
      </w:r>
      <w:r w:rsidR="00F95254" w:rsidRPr="00F95254">
        <w:rPr>
          <w:color w:val="222A35" w:themeColor="text2" w:themeShade="80"/>
          <w:sz w:val="21"/>
          <w:szCs w:val="21"/>
          <w:lang w:val="el-GR"/>
        </w:rPr>
        <w:t xml:space="preserve"> </w:t>
      </w:r>
      <w:r w:rsidR="00F8493D" w:rsidRPr="00354886">
        <w:rPr>
          <w:color w:val="222A35" w:themeColor="text2" w:themeShade="80"/>
          <w:sz w:val="21"/>
          <w:szCs w:val="21"/>
          <w:lang w:val="el-GR"/>
        </w:rPr>
        <w:t>Με επιχορηγήσεις και δάνεια στο 16,</w:t>
      </w:r>
      <w:r w:rsidR="00E03E2C">
        <w:rPr>
          <w:color w:val="222A35" w:themeColor="text2" w:themeShade="80"/>
          <w:sz w:val="21"/>
          <w:szCs w:val="21"/>
          <w:lang w:val="el-GR"/>
        </w:rPr>
        <w:t>8</w:t>
      </w:r>
      <w:r w:rsidR="00F8493D" w:rsidRPr="00354886">
        <w:rPr>
          <w:color w:val="222A35" w:themeColor="text2" w:themeShade="80"/>
          <w:sz w:val="21"/>
          <w:szCs w:val="21"/>
          <w:lang w:val="el-GR"/>
        </w:rPr>
        <w:t xml:space="preserve">% του ΑΕΠ </w:t>
      </w:r>
      <w:r w:rsidR="0055753A">
        <w:rPr>
          <w:color w:val="222A35" w:themeColor="text2" w:themeShade="80"/>
          <w:sz w:val="21"/>
          <w:szCs w:val="21"/>
          <w:lang w:val="el-GR"/>
        </w:rPr>
        <w:t>του</w:t>
      </w:r>
      <w:r w:rsidR="0055753A" w:rsidRPr="00354886">
        <w:rPr>
          <w:color w:val="222A35" w:themeColor="text2" w:themeShade="80"/>
          <w:sz w:val="21"/>
          <w:szCs w:val="21"/>
          <w:lang w:val="el-GR"/>
        </w:rPr>
        <w:t xml:space="preserve"> </w:t>
      </w:r>
      <w:r w:rsidR="00F8493D" w:rsidRPr="00354886">
        <w:rPr>
          <w:color w:val="222A35" w:themeColor="text2" w:themeShade="80"/>
          <w:sz w:val="21"/>
          <w:szCs w:val="21"/>
          <w:lang w:val="el-GR"/>
        </w:rPr>
        <w:t>2021, η Ελλάδα είναι ο μεγαλύτερος δικαιούχος</w:t>
      </w:r>
      <w:r w:rsidR="00F8493D">
        <w:rPr>
          <w:color w:val="222A35" w:themeColor="text2" w:themeShade="80"/>
          <w:sz w:val="21"/>
          <w:szCs w:val="21"/>
          <w:lang w:val="el-GR"/>
        </w:rPr>
        <w:t xml:space="preserve"> του ΤΑΑ</w:t>
      </w:r>
      <w:r w:rsidR="00F8493D" w:rsidRPr="00354886">
        <w:rPr>
          <w:color w:val="222A35" w:themeColor="text2" w:themeShade="80"/>
          <w:sz w:val="21"/>
          <w:szCs w:val="21"/>
          <w:lang w:val="el-GR"/>
        </w:rPr>
        <w:t xml:space="preserve"> σε σχέση με το μέγεθος της οικονομίας </w:t>
      </w:r>
      <w:r w:rsidR="00F8493D">
        <w:rPr>
          <w:color w:val="222A35" w:themeColor="text2" w:themeShade="80"/>
          <w:sz w:val="21"/>
          <w:szCs w:val="21"/>
          <w:lang w:val="el-GR"/>
        </w:rPr>
        <w:t xml:space="preserve">της. </w:t>
      </w:r>
      <w:r w:rsidR="00F95254" w:rsidRPr="00834C7F">
        <w:rPr>
          <w:color w:val="222A35" w:themeColor="text2" w:themeShade="80"/>
          <w:sz w:val="21"/>
          <w:szCs w:val="21"/>
          <w:lang w:val="el-GR"/>
        </w:rPr>
        <w:t xml:space="preserve">Λαμβάνοντας υπόψη τη </w:t>
      </w:r>
      <w:proofErr w:type="spellStart"/>
      <w:r w:rsidR="00F95254" w:rsidRPr="00834C7F">
        <w:rPr>
          <w:color w:val="222A35" w:themeColor="text2" w:themeShade="80"/>
          <w:sz w:val="21"/>
          <w:szCs w:val="21"/>
          <w:lang w:val="el-GR"/>
        </w:rPr>
        <w:t>μόχλευση</w:t>
      </w:r>
      <w:proofErr w:type="spellEnd"/>
      <w:r w:rsidR="00F95254" w:rsidRPr="00834C7F">
        <w:rPr>
          <w:color w:val="222A35" w:themeColor="text2" w:themeShade="80"/>
          <w:sz w:val="21"/>
          <w:szCs w:val="21"/>
          <w:lang w:val="el-GR"/>
        </w:rPr>
        <w:t xml:space="preserve"> του ιδιωτικού τομέα (</w:t>
      </w:r>
      <w:r w:rsidR="00F95254">
        <w:rPr>
          <w:color w:val="222A35" w:themeColor="text2" w:themeShade="80"/>
          <w:sz w:val="21"/>
          <w:szCs w:val="21"/>
          <w:lang w:val="el-GR"/>
        </w:rPr>
        <w:t>στο σκέλος των δανείων τα έργα πρέπει να χρηματοδοτούνται από 50% κεφάλαια του ΤΑΑ κατά μέγιστο, 30% τραπεζικά κεφάλαια και 20% ίδια κεφάλαια</w:t>
      </w:r>
      <w:r w:rsidR="00F95254" w:rsidRPr="00834C7F">
        <w:rPr>
          <w:color w:val="222A35" w:themeColor="text2" w:themeShade="80"/>
          <w:sz w:val="21"/>
          <w:szCs w:val="21"/>
          <w:lang w:val="el-GR"/>
        </w:rPr>
        <w:t xml:space="preserve">), τα έργα </w:t>
      </w:r>
      <w:r w:rsidR="00F95254">
        <w:rPr>
          <w:color w:val="222A35" w:themeColor="text2" w:themeShade="80"/>
          <w:sz w:val="21"/>
          <w:szCs w:val="21"/>
          <w:lang w:val="el-GR"/>
        </w:rPr>
        <w:t>του ΤΑΑ</w:t>
      </w:r>
      <w:r w:rsidR="00F95254" w:rsidRPr="00834C7F">
        <w:rPr>
          <w:color w:val="222A35" w:themeColor="text2" w:themeShade="80"/>
          <w:sz w:val="21"/>
          <w:szCs w:val="21"/>
          <w:lang w:val="el-GR"/>
        </w:rPr>
        <w:t xml:space="preserve"> αναμένεται να κινητοποιήσουν επενδύσεις άνω των </w:t>
      </w:r>
      <w:r w:rsidR="000D1266">
        <w:rPr>
          <w:color w:val="222A35" w:themeColor="text2" w:themeShade="80"/>
          <w:sz w:val="21"/>
          <w:szCs w:val="21"/>
          <w:lang w:val="el-GR"/>
        </w:rPr>
        <w:t>€</w:t>
      </w:r>
      <w:r w:rsidR="00F95254" w:rsidRPr="00834C7F">
        <w:rPr>
          <w:color w:val="222A35" w:themeColor="text2" w:themeShade="80"/>
          <w:sz w:val="21"/>
          <w:szCs w:val="21"/>
          <w:lang w:val="el-GR"/>
        </w:rPr>
        <w:t>57 δι</w:t>
      </w:r>
      <w:r w:rsidR="000D1266">
        <w:rPr>
          <w:color w:val="222A35" w:themeColor="text2" w:themeShade="80"/>
          <w:sz w:val="21"/>
          <w:szCs w:val="21"/>
          <w:lang w:val="el-GR"/>
        </w:rPr>
        <w:t>ς</w:t>
      </w:r>
      <w:r w:rsidR="00F95254" w:rsidRPr="00834C7F">
        <w:rPr>
          <w:color w:val="222A35" w:themeColor="text2" w:themeShade="80"/>
          <w:sz w:val="21"/>
          <w:szCs w:val="21"/>
          <w:lang w:val="el-GR"/>
        </w:rPr>
        <w:t>.</w:t>
      </w:r>
      <w:r w:rsidR="00F95254">
        <w:rPr>
          <w:color w:val="222A35" w:themeColor="text2" w:themeShade="80"/>
          <w:sz w:val="21"/>
          <w:szCs w:val="21"/>
          <w:lang w:val="el-GR"/>
        </w:rPr>
        <w:t xml:space="preserve"> Δεν είναι μόνο το απόλυτο ύψος αυτών των κεφαλαίων που τα καθιστά σημαντικά αλλά και οι χρήσεις για τις οποίες διατίθενται:</w:t>
      </w:r>
      <w:r w:rsidR="00F95254" w:rsidRPr="00F95254">
        <w:rPr>
          <w:color w:val="222A35" w:themeColor="text2" w:themeShade="80"/>
          <w:sz w:val="21"/>
          <w:szCs w:val="21"/>
          <w:lang w:val="el-GR"/>
        </w:rPr>
        <w:t xml:space="preserve"> </w:t>
      </w:r>
      <w:r w:rsidR="00F95254">
        <w:rPr>
          <w:color w:val="222A35" w:themeColor="text2" w:themeShade="80"/>
          <w:sz w:val="21"/>
          <w:szCs w:val="21"/>
          <w:lang w:val="el-GR"/>
        </w:rPr>
        <w:t>τ</w:t>
      </w:r>
      <w:r w:rsidR="00F95254" w:rsidRPr="00834C7F">
        <w:rPr>
          <w:color w:val="222A35" w:themeColor="text2" w:themeShade="80"/>
          <w:sz w:val="21"/>
          <w:szCs w:val="21"/>
          <w:lang w:val="el-GR"/>
        </w:rPr>
        <w:t xml:space="preserve">ο </w:t>
      </w:r>
      <w:r w:rsidR="0055753A" w:rsidRPr="00834C7F">
        <w:rPr>
          <w:color w:val="222A35" w:themeColor="text2" w:themeShade="80"/>
          <w:sz w:val="21"/>
          <w:szCs w:val="21"/>
          <w:lang w:val="el-GR"/>
        </w:rPr>
        <w:t>3</w:t>
      </w:r>
      <w:r w:rsidR="0055753A">
        <w:rPr>
          <w:color w:val="222A35" w:themeColor="text2" w:themeShade="80"/>
          <w:sz w:val="21"/>
          <w:szCs w:val="21"/>
          <w:lang w:val="el-GR"/>
        </w:rPr>
        <w:t>8</w:t>
      </w:r>
      <w:r w:rsidR="00F95254" w:rsidRPr="00834C7F">
        <w:rPr>
          <w:color w:val="222A35" w:themeColor="text2" w:themeShade="80"/>
          <w:sz w:val="21"/>
          <w:szCs w:val="21"/>
          <w:lang w:val="el-GR"/>
        </w:rPr>
        <w:t xml:space="preserve">% των κεφαλαίων πρόκειται να δαπανηθεί </w:t>
      </w:r>
      <w:r w:rsidR="00F95254">
        <w:rPr>
          <w:color w:val="222A35" w:themeColor="text2" w:themeShade="80"/>
          <w:sz w:val="21"/>
          <w:szCs w:val="21"/>
          <w:lang w:val="el-GR"/>
        </w:rPr>
        <w:t xml:space="preserve"> σε δράσεις που σχετίζονται με </w:t>
      </w:r>
      <w:r w:rsidR="00F95254" w:rsidRPr="00834C7F">
        <w:rPr>
          <w:color w:val="222A35" w:themeColor="text2" w:themeShade="80"/>
          <w:sz w:val="21"/>
          <w:szCs w:val="21"/>
          <w:lang w:val="el-GR"/>
        </w:rPr>
        <w:t xml:space="preserve">την «πράσινη μετάβαση» και το 20% </w:t>
      </w:r>
      <w:r w:rsidR="001125BF">
        <w:rPr>
          <w:color w:val="222A35" w:themeColor="text2" w:themeShade="80"/>
          <w:sz w:val="21"/>
          <w:szCs w:val="21"/>
          <w:lang w:val="el-GR"/>
        </w:rPr>
        <w:t>για</w:t>
      </w:r>
      <w:r w:rsidR="00F95254">
        <w:rPr>
          <w:color w:val="222A35" w:themeColor="text2" w:themeShade="80"/>
          <w:sz w:val="21"/>
          <w:szCs w:val="21"/>
          <w:lang w:val="el-GR"/>
        </w:rPr>
        <w:t xml:space="preserve"> τ</w:t>
      </w:r>
      <w:r w:rsidR="00F95254" w:rsidRPr="00834C7F">
        <w:rPr>
          <w:color w:val="222A35" w:themeColor="text2" w:themeShade="80"/>
          <w:sz w:val="21"/>
          <w:szCs w:val="21"/>
          <w:lang w:val="el-GR"/>
        </w:rPr>
        <w:t>ον ψηφιακό μετασχηματισμό της οικονομίας</w:t>
      </w:r>
      <w:r w:rsidR="00F95254">
        <w:rPr>
          <w:color w:val="222A35" w:themeColor="text2" w:themeShade="80"/>
          <w:sz w:val="21"/>
          <w:szCs w:val="21"/>
          <w:lang w:val="el-GR"/>
        </w:rPr>
        <w:t>, ενώ άλλες προτεραιότητες αφορούν την κατάρτιση του ανθρώπινου δυναμικού και την κινητοποίηση ιδιωτικών επενδύσεων</w:t>
      </w:r>
      <w:r w:rsidR="00F8493D">
        <w:rPr>
          <w:color w:val="222A35" w:themeColor="text2" w:themeShade="80"/>
          <w:sz w:val="21"/>
          <w:szCs w:val="21"/>
          <w:lang w:val="el-GR"/>
        </w:rPr>
        <w:t xml:space="preserve"> κ</w:t>
      </w:r>
      <w:r w:rsidR="001125BF">
        <w:rPr>
          <w:color w:val="222A35" w:themeColor="text2" w:themeShade="80"/>
          <w:sz w:val="21"/>
          <w:szCs w:val="21"/>
          <w:lang w:val="el-GR"/>
        </w:rPr>
        <w:t>α</w:t>
      </w:r>
      <w:r w:rsidR="00F8493D">
        <w:rPr>
          <w:color w:val="222A35" w:themeColor="text2" w:themeShade="80"/>
          <w:sz w:val="21"/>
          <w:szCs w:val="21"/>
          <w:lang w:val="el-GR"/>
        </w:rPr>
        <w:t>ι εξαγωγών</w:t>
      </w:r>
      <w:r w:rsidR="00F95254" w:rsidRPr="00834C7F">
        <w:rPr>
          <w:color w:val="222A35" w:themeColor="text2" w:themeShade="80"/>
          <w:sz w:val="21"/>
          <w:szCs w:val="21"/>
          <w:lang w:val="el-GR"/>
        </w:rPr>
        <w:t>.</w:t>
      </w:r>
      <w:r w:rsidR="00F95254">
        <w:rPr>
          <w:color w:val="222A35" w:themeColor="text2" w:themeShade="80"/>
          <w:sz w:val="21"/>
          <w:szCs w:val="21"/>
          <w:lang w:val="el-GR"/>
        </w:rPr>
        <w:t xml:space="preserve"> Αυτές οι προτεραιότητες</w:t>
      </w:r>
      <w:r w:rsidR="00F95254" w:rsidRPr="00834C7F">
        <w:rPr>
          <w:color w:val="222A35" w:themeColor="text2" w:themeShade="80"/>
          <w:sz w:val="21"/>
          <w:szCs w:val="21"/>
          <w:lang w:val="el-GR"/>
        </w:rPr>
        <w:t xml:space="preserve"> </w:t>
      </w:r>
      <w:r w:rsidR="00F95254">
        <w:rPr>
          <w:color w:val="222A35" w:themeColor="text2" w:themeShade="80"/>
          <w:sz w:val="21"/>
          <w:szCs w:val="21"/>
          <w:lang w:val="el-GR"/>
        </w:rPr>
        <w:t xml:space="preserve">συμβαδίζουν με τις ανάγκες της ελληνικής οικονομίας για την στροφή προς δραστηριότητες υψηλότερης γνώσης και άρα προστιθέμενης αξίας και την αναβάθμιση των σχετικών υποδομών. </w:t>
      </w:r>
      <w:r w:rsidR="00A641FE">
        <w:rPr>
          <w:color w:val="222A35" w:themeColor="text2" w:themeShade="80"/>
          <w:sz w:val="21"/>
          <w:szCs w:val="21"/>
          <w:lang w:val="el-GR"/>
        </w:rPr>
        <w:t>Επιπλέον</w:t>
      </w:r>
      <w:r w:rsidRPr="00834C7F">
        <w:rPr>
          <w:color w:val="222A35" w:themeColor="text2" w:themeShade="80"/>
          <w:sz w:val="21"/>
          <w:szCs w:val="21"/>
          <w:lang w:val="el-GR"/>
        </w:rPr>
        <w:t>,</w:t>
      </w:r>
      <w:r w:rsidR="00A641FE">
        <w:rPr>
          <w:color w:val="222A35" w:themeColor="text2" w:themeShade="80"/>
          <w:sz w:val="21"/>
          <w:szCs w:val="21"/>
          <w:lang w:val="el-GR"/>
        </w:rPr>
        <w:t xml:space="preserve"> τα κεφάλαια του ΤΑΑ</w:t>
      </w:r>
      <w:r w:rsidRPr="00834C7F">
        <w:rPr>
          <w:color w:val="222A35" w:themeColor="text2" w:themeShade="80"/>
          <w:sz w:val="21"/>
          <w:szCs w:val="21"/>
          <w:lang w:val="el-GR"/>
        </w:rPr>
        <w:t xml:space="preserve"> εκταμιεύονται υπό αυστηρές προϋποθέσεις (ολοκλήρωση ορόσημων και στόχων) και σύμφωνα με ένα </w:t>
      </w:r>
      <w:r w:rsidR="00A641FE">
        <w:rPr>
          <w:color w:val="222A35" w:themeColor="text2" w:themeShade="80"/>
          <w:sz w:val="21"/>
          <w:szCs w:val="21"/>
          <w:lang w:val="el-GR"/>
        </w:rPr>
        <w:t>αυστηρό</w:t>
      </w:r>
      <w:r w:rsidRPr="00834C7F">
        <w:rPr>
          <w:color w:val="222A35" w:themeColor="text2" w:themeShade="80"/>
          <w:sz w:val="21"/>
          <w:szCs w:val="21"/>
          <w:lang w:val="el-GR"/>
        </w:rPr>
        <w:t xml:space="preserve"> χρονοδιάγραμμα</w:t>
      </w:r>
      <w:r w:rsidR="00F8493D">
        <w:rPr>
          <w:color w:val="222A35" w:themeColor="text2" w:themeShade="80"/>
          <w:sz w:val="21"/>
          <w:szCs w:val="21"/>
          <w:lang w:val="el-GR"/>
        </w:rPr>
        <w:t xml:space="preserve">, καθώς </w:t>
      </w:r>
      <w:r w:rsidR="00A641FE">
        <w:rPr>
          <w:color w:val="222A35" w:themeColor="text2" w:themeShade="80"/>
          <w:sz w:val="21"/>
          <w:szCs w:val="21"/>
          <w:lang w:val="el-GR"/>
        </w:rPr>
        <w:t>ό</w:t>
      </w:r>
      <w:r w:rsidR="00A641FE" w:rsidRPr="00834C7F">
        <w:rPr>
          <w:color w:val="222A35" w:themeColor="text2" w:themeShade="80"/>
          <w:sz w:val="21"/>
          <w:szCs w:val="21"/>
          <w:lang w:val="el-GR"/>
        </w:rPr>
        <w:t>λα τα κονδύλια θα πρέπει να δεσμευτούν</w:t>
      </w:r>
      <w:r w:rsidR="001125BF">
        <w:rPr>
          <w:color w:val="222A35" w:themeColor="text2" w:themeShade="80"/>
          <w:sz w:val="21"/>
          <w:szCs w:val="21"/>
          <w:lang w:val="el-GR"/>
        </w:rPr>
        <w:t xml:space="preserve"> (</w:t>
      </w:r>
      <w:r w:rsidR="001125BF">
        <w:rPr>
          <w:color w:val="222A35" w:themeColor="text2" w:themeShade="80"/>
          <w:sz w:val="21"/>
          <w:szCs w:val="21"/>
        </w:rPr>
        <w:t>earmarked</w:t>
      </w:r>
      <w:r w:rsidR="001125BF" w:rsidRPr="00AF5154">
        <w:rPr>
          <w:color w:val="222A35" w:themeColor="text2" w:themeShade="80"/>
          <w:sz w:val="21"/>
          <w:szCs w:val="21"/>
          <w:lang w:val="el-GR"/>
        </w:rPr>
        <w:t>)</w:t>
      </w:r>
      <w:r w:rsidR="00A641FE" w:rsidRPr="00834C7F">
        <w:rPr>
          <w:color w:val="222A35" w:themeColor="text2" w:themeShade="80"/>
          <w:sz w:val="21"/>
          <w:szCs w:val="21"/>
          <w:lang w:val="el-GR"/>
        </w:rPr>
        <w:t xml:space="preserve"> έως το 2023</w:t>
      </w:r>
      <w:r w:rsidRPr="00834C7F">
        <w:rPr>
          <w:color w:val="222A35" w:themeColor="text2" w:themeShade="80"/>
          <w:sz w:val="21"/>
          <w:szCs w:val="21"/>
          <w:lang w:val="el-GR"/>
        </w:rPr>
        <w:t xml:space="preserve">. </w:t>
      </w:r>
      <w:r w:rsidR="00A641FE">
        <w:rPr>
          <w:color w:val="222A35" w:themeColor="text2" w:themeShade="80"/>
          <w:sz w:val="21"/>
          <w:szCs w:val="21"/>
          <w:lang w:val="el-GR"/>
        </w:rPr>
        <w:t>Α</w:t>
      </w:r>
      <w:r w:rsidRPr="00834C7F">
        <w:rPr>
          <w:color w:val="222A35" w:themeColor="text2" w:themeShade="80"/>
          <w:sz w:val="21"/>
          <w:szCs w:val="21"/>
          <w:lang w:val="el-GR"/>
        </w:rPr>
        <w:t xml:space="preserve">υτό </w:t>
      </w:r>
      <w:r w:rsidR="00A641FE">
        <w:rPr>
          <w:color w:val="222A35" w:themeColor="text2" w:themeShade="80"/>
          <w:sz w:val="21"/>
          <w:szCs w:val="21"/>
          <w:lang w:val="el-GR"/>
        </w:rPr>
        <w:t>δυνητικά</w:t>
      </w:r>
      <w:r w:rsidR="00F8493D">
        <w:rPr>
          <w:color w:val="222A35" w:themeColor="text2" w:themeShade="80"/>
          <w:sz w:val="21"/>
          <w:szCs w:val="21"/>
          <w:lang w:val="el-GR"/>
        </w:rPr>
        <w:t xml:space="preserve"> </w:t>
      </w:r>
      <w:r w:rsidRPr="00834C7F">
        <w:rPr>
          <w:color w:val="222A35" w:themeColor="text2" w:themeShade="80"/>
          <w:sz w:val="21"/>
          <w:szCs w:val="21"/>
          <w:lang w:val="el-GR"/>
        </w:rPr>
        <w:t>μπορεί να λειτουργήσει ως μηχανισμός</w:t>
      </w:r>
      <w:r w:rsidR="00A641FE" w:rsidRPr="00A641FE">
        <w:rPr>
          <w:color w:val="222A35" w:themeColor="text2" w:themeShade="80"/>
          <w:sz w:val="21"/>
          <w:szCs w:val="21"/>
          <w:lang w:val="el-GR"/>
        </w:rPr>
        <w:t xml:space="preserve"> </w:t>
      </w:r>
      <w:r w:rsidR="00A641FE" w:rsidRPr="00834C7F">
        <w:rPr>
          <w:color w:val="222A35" w:themeColor="text2" w:themeShade="80"/>
          <w:sz w:val="21"/>
          <w:szCs w:val="21"/>
          <w:lang w:val="el-GR"/>
        </w:rPr>
        <w:t>αυτοπειθαρχ</w:t>
      </w:r>
      <w:r w:rsidR="00A641FE">
        <w:rPr>
          <w:color w:val="222A35" w:themeColor="text2" w:themeShade="80"/>
          <w:sz w:val="21"/>
          <w:szCs w:val="21"/>
          <w:lang w:val="el-GR"/>
        </w:rPr>
        <w:t xml:space="preserve">ίας της δημόσιας διοίκησης, αν και η δυνατότητά της να δεσμεύσει και να </w:t>
      </w:r>
      <w:proofErr w:type="spellStart"/>
      <w:r w:rsidR="00A641FE">
        <w:rPr>
          <w:color w:val="222A35" w:themeColor="text2" w:themeShade="80"/>
          <w:sz w:val="21"/>
          <w:szCs w:val="21"/>
          <w:lang w:val="el-GR"/>
        </w:rPr>
        <w:t>συμβασιοπο</w:t>
      </w:r>
      <w:r w:rsidR="000D1266">
        <w:rPr>
          <w:color w:val="222A35" w:themeColor="text2" w:themeShade="80"/>
          <w:sz w:val="21"/>
          <w:szCs w:val="21"/>
          <w:lang w:val="el-GR"/>
        </w:rPr>
        <w:t>ιή</w:t>
      </w:r>
      <w:r w:rsidR="00A641FE">
        <w:rPr>
          <w:color w:val="222A35" w:themeColor="text2" w:themeShade="80"/>
          <w:sz w:val="21"/>
          <w:szCs w:val="21"/>
          <w:lang w:val="el-GR"/>
        </w:rPr>
        <w:t>σει</w:t>
      </w:r>
      <w:proofErr w:type="spellEnd"/>
      <w:r w:rsidR="00A641FE">
        <w:rPr>
          <w:color w:val="222A35" w:themeColor="text2" w:themeShade="80"/>
          <w:sz w:val="21"/>
          <w:szCs w:val="21"/>
          <w:lang w:val="el-GR"/>
        </w:rPr>
        <w:t xml:space="preserve"> όλα τα ποσά θα δοκιμαστεί</w:t>
      </w:r>
      <w:r w:rsidR="00760DA5">
        <w:rPr>
          <w:color w:val="222A35" w:themeColor="text2" w:themeShade="80"/>
          <w:sz w:val="21"/>
          <w:szCs w:val="21"/>
          <w:lang w:val="el-GR"/>
        </w:rPr>
        <w:t xml:space="preserve">. </w:t>
      </w:r>
      <w:r w:rsidR="00F8493D" w:rsidRPr="00F8493D">
        <w:rPr>
          <w:color w:val="222A35" w:themeColor="text2" w:themeShade="80"/>
          <w:sz w:val="21"/>
          <w:szCs w:val="21"/>
          <w:lang w:val="el-GR"/>
        </w:rPr>
        <w:t xml:space="preserve">Το ελληνικό </w:t>
      </w:r>
      <w:r w:rsidR="00F8493D">
        <w:rPr>
          <w:color w:val="222A35" w:themeColor="text2" w:themeShade="80"/>
          <w:sz w:val="21"/>
          <w:szCs w:val="21"/>
          <w:lang w:val="el-GR"/>
        </w:rPr>
        <w:t>ΕΣΑΑ</w:t>
      </w:r>
      <w:r w:rsidR="00F8493D" w:rsidRPr="00F8493D">
        <w:rPr>
          <w:color w:val="222A35" w:themeColor="text2" w:themeShade="80"/>
          <w:sz w:val="21"/>
          <w:szCs w:val="21"/>
          <w:lang w:val="el-GR"/>
        </w:rPr>
        <w:t xml:space="preserve"> καθοδηγείται από </w:t>
      </w:r>
      <w:r w:rsidR="00F8493D">
        <w:rPr>
          <w:color w:val="222A35" w:themeColor="text2" w:themeShade="80"/>
          <w:sz w:val="21"/>
          <w:szCs w:val="21"/>
          <w:lang w:val="el-GR"/>
        </w:rPr>
        <w:t xml:space="preserve">τις προτεραιότητες του πορίσματος της Επιτροπής </w:t>
      </w:r>
      <w:proofErr w:type="spellStart"/>
      <w:r w:rsidR="00F8493D">
        <w:rPr>
          <w:color w:val="222A35" w:themeColor="text2" w:themeShade="80"/>
          <w:sz w:val="21"/>
          <w:szCs w:val="21"/>
          <w:lang w:val="el-GR"/>
        </w:rPr>
        <w:t>Πισσαρίδη</w:t>
      </w:r>
      <w:proofErr w:type="spellEnd"/>
      <w:r w:rsidR="00F8493D">
        <w:rPr>
          <w:color w:val="222A35" w:themeColor="text2" w:themeShade="80"/>
          <w:sz w:val="21"/>
          <w:szCs w:val="21"/>
          <w:lang w:val="el-GR"/>
        </w:rPr>
        <w:t xml:space="preserve">. </w:t>
      </w:r>
    </w:p>
    <w:p w14:paraId="1299E5E5" w14:textId="7DDEBBC2" w:rsidR="00F8493D" w:rsidRDefault="00F8493D" w:rsidP="00BA65E6">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Οι εκταμιεύσεις των ποσών, κατόπιν της υλοποίησης οροσήμων, </w:t>
      </w:r>
      <w:r w:rsidR="00760DA5">
        <w:rPr>
          <w:color w:val="222A35" w:themeColor="text2" w:themeShade="80"/>
          <w:sz w:val="21"/>
          <w:szCs w:val="21"/>
          <w:lang w:val="el-GR"/>
        </w:rPr>
        <w:t>προπορεύ</w:t>
      </w:r>
      <w:r w:rsidR="00DC3A9D">
        <w:rPr>
          <w:color w:val="222A35" w:themeColor="text2" w:themeShade="80"/>
          <w:sz w:val="21"/>
          <w:szCs w:val="21"/>
          <w:lang w:val="el-GR"/>
        </w:rPr>
        <w:t>ον</w:t>
      </w:r>
      <w:r w:rsidR="00760DA5">
        <w:rPr>
          <w:color w:val="222A35" w:themeColor="text2" w:themeShade="80"/>
          <w:sz w:val="21"/>
          <w:szCs w:val="21"/>
          <w:lang w:val="el-GR"/>
        </w:rPr>
        <w:t>ται</w:t>
      </w:r>
      <w:r w:rsidR="00DC3A9D">
        <w:rPr>
          <w:color w:val="222A35" w:themeColor="text2" w:themeShade="80"/>
          <w:sz w:val="21"/>
          <w:szCs w:val="21"/>
          <w:lang w:val="el-GR"/>
        </w:rPr>
        <w:t xml:space="preserve"> έως τώρα</w:t>
      </w:r>
      <w:r w:rsidR="00760DA5">
        <w:rPr>
          <w:color w:val="222A35" w:themeColor="text2" w:themeShade="80"/>
          <w:sz w:val="21"/>
          <w:szCs w:val="21"/>
          <w:lang w:val="el-GR"/>
        </w:rPr>
        <w:t xml:space="preserve"> της </w:t>
      </w:r>
      <w:r w:rsidR="003D0D95">
        <w:rPr>
          <w:color w:val="222A35" w:themeColor="text2" w:themeShade="80"/>
          <w:sz w:val="21"/>
          <w:szCs w:val="21"/>
          <w:lang w:val="el-GR"/>
        </w:rPr>
        <w:t xml:space="preserve">πλειονότητας </w:t>
      </w:r>
      <w:r w:rsidR="00760DA5">
        <w:rPr>
          <w:color w:val="222A35" w:themeColor="text2" w:themeShade="80"/>
          <w:sz w:val="21"/>
          <w:szCs w:val="21"/>
          <w:lang w:val="el-GR"/>
        </w:rPr>
        <w:t>των χωρών της Ευρωζώνης. Έ</w:t>
      </w:r>
      <w:r w:rsidR="00760DA5" w:rsidRPr="00760DA5">
        <w:rPr>
          <w:color w:val="222A35" w:themeColor="text2" w:themeShade="80"/>
          <w:sz w:val="21"/>
          <w:szCs w:val="21"/>
          <w:lang w:val="el-GR"/>
        </w:rPr>
        <w:t xml:space="preserve">ως τα τέλη Οκτωβρίου </w:t>
      </w:r>
      <w:r w:rsidR="00760DA5">
        <w:rPr>
          <w:color w:val="222A35" w:themeColor="text2" w:themeShade="80"/>
          <w:sz w:val="21"/>
          <w:szCs w:val="21"/>
          <w:lang w:val="el-GR"/>
        </w:rPr>
        <w:t>20</w:t>
      </w:r>
      <w:r w:rsidR="00760DA5" w:rsidRPr="00760DA5">
        <w:rPr>
          <w:color w:val="222A35" w:themeColor="text2" w:themeShade="80"/>
          <w:sz w:val="21"/>
          <w:szCs w:val="21"/>
          <w:lang w:val="el-GR"/>
        </w:rPr>
        <w:t>22</w:t>
      </w:r>
      <w:r w:rsidR="00760DA5">
        <w:rPr>
          <w:color w:val="222A35" w:themeColor="text2" w:themeShade="80"/>
          <w:sz w:val="21"/>
          <w:szCs w:val="21"/>
          <w:lang w:val="el-GR"/>
        </w:rPr>
        <w:t>, €</w:t>
      </w:r>
      <w:r w:rsidR="00760DA5" w:rsidRPr="00760DA5">
        <w:rPr>
          <w:color w:val="222A35" w:themeColor="text2" w:themeShade="80"/>
          <w:sz w:val="21"/>
          <w:szCs w:val="21"/>
          <w:lang w:val="el-GR"/>
        </w:rPr>
        <w:t>13,5 δι</w:t>
      </w:r>
      <w:r w:rsidR="000D1266">
        <w:rPr>
          <w:color w:val="222A35" w:themeColor="text2" w:themeShade="80"/>
          <w:sz w:val="21"/>
          <w:szCs w:val="21"/>
          <w:lang w:val="el-GR"/>
        </w:rPr>
        <w:t>ς</w:t>
      </w:r>
      <w:r w:rsidR="00760DA5" w:rsidRPr="00760DA5">
        <w:rPr>
          <w:color w:val="222A35" w:themeColor="text2" w:themeShade="80"/>
          <w:sz w:val="21"/>
          <w:szCs w:val="21"/>
          <w:lang w:val="el-GR"/>
        </w:rPr>
        <w:t xml:space="preserve"> σε επιχορηγήσεις και </w:t>
      </w:r>
      <w:r w:rsidR="00760DA5">
        <w:rPr>
          <w:color w:val="222A35" w:themeColor="text2" w:themeShade="80"/>
          <w:sz w:val="21"/>
          <w:szCs w:val="21"/>
          <w:lang w:val="el-GR"/>
        </w:rPr>
        <w:t>€</w:t>
      </w:r>
      <w:r w:rsidR="00760DA5" w:rsidRPr="00760DA5">
        <w:rPr>
          <w:color w:val="222A35" w:themeColor="text2" w:themeShade="80"/>
          <w:sz w:val="21"/>
          <w:szCs w:val="21"/>
          <w:lang w:val="el-GR"/>
        </w:rPr>
        <w:t>1,8 δι</w:t>
      </w:r>
      <w:r w:rsidR="000D1266">
        <w:rPr>
          <w:color w:val="222A35" w:themeColor="text2" w:themeShade="80"/>
          <w:sz w:val="21"/>
          <w:szCs w:val="21"/>
          <w:lang w:val="el-GR"/>
        </w:rPr>
        <w:t>ς</w:t>
      </w:r>
      <w:r w:rsidR="00760DA5" w:rsidRPr="00760DA5">
        <w:rPr>
          <w:color w:val="222A35" w:themeColor="text2" w:themeShade="80"/>
          <w:sz w:val="21"/>
          <w:szCs w:val="21"/>
          <w:lang w:val="el-GR"/>
        </w:rPr>
        <w:t xml:space="preserve"> σε δάνεια είχαν δεσμευτεί</w:t>
      </w:r>
      <w:r w:rsidR="00760DA5">
        <w:rPr>
          <w:color w:val="222A35" w:themeColor="text2" w:themeShade="80"/>
          <w:sz w:val="21"/>
          <w:szCs w:val="21"/>
          <w:lang w:val="el-GR"/>
        </w:rPr>
        <w:t>,</w:t>
      </w:r>
      <w:r w:rsidR="00760DA5" w:rsidRPr="00760DA5">
        <w:rPr>
          <w:color w:val="222A35" w:themeColor="text2" w:themeShade="80"/>
          <w:sz w:val="21"/>
          <w:szCs w:val="21"/>
          <w:lang w:val="el-GR"/>
        </w:rPr>
        <w:t xml:space="preserve"> σε </w:t>
      </w:r>
      <w:r w:rsidR="00760DA5">
        <w:rPr>
          <w:color w:val="222A35" w:themeColor="text2" w:themeShade="80"/>
          <w:sz w:val="21"/>
          <w:szCs w:val="21"/>
          <w:lang w:val="el-GR"/>
        </w:rPr>
        <w:t xml:space="preserve">κάποια </w:t>
      </w:r>
      <w:r w:rsidR="00760DA5" w:rsidRPr="00760DA5">
        <w:rPr>
          <w:color w:val="222A35" w:themeColor="text2" w:themeShade="80"/>
          <w:sz w:val="21"/>
          <w:szCs w:val="21"/>
          <w:lang w:val="el-GR"/>
        </w:rPr>
        <w:t>απόσταση από τον στόχο του 70%</w:t>
      </w:r>
      <w:r w:rsidR="00760DA5">
        <w:rPr>
          <w:color w:val="222A35" w:themeColor="text2" w:themeShade="80"/>
          <w:sz w:val="21"/>
          <w:szCs w:val="21"/>
          <w:lang w:val="el-GR"/>
        </w:rPr>
        <w:t xml:space="preserve"> τ</w:t>
      </w:r>
      <w:r w:rsidR="00DC3A9D">
        <w:rPr>
          <w:color w:val="222A35" w:themeColor="text2" w:themeShade="80"/>
          <w:sz w:val="21"/>
          <w:szCs w:val="21"/>
          <w:lang w:val="el-GR"/>
        </w:rPr>
        <w:t>ων</w:t>
      </w:r>
      <w:r w:rsidR="00760DA5">
        <w:rPr>
          <w:color w:val="222A35" w:themeColor="text2" w:themeShade="80"/>
          <w:sz w:val="21"/>
          <w:szCs w:val="21"/>
          <w:lang w:val="el-GR"/>
        </w:rPr>
        <w:t xml:space="preserve"> συνολικ</w:t>
      </w:r>
      <w:r w:rsidR="00DC3A9D">
        <w:rPr>
          <w:color w:val="222A35" w:themeColor="text2" w:themeShade="80"/>
          <w:sz w:val="21"/>
          <w:szCs w:val="21"/>
          <w:lang w:val="el-GR"/>
        </w:rPr>
        <w:t>ών</w:t>
      </w:r>
      <w:r w:rsidR="00760DA5">
        <w:rPr>
          <w:color w:val="222A35" w:themeColor="text2" w:themeShade="80"/>
          <w:sz w:val="21"/>
          <w:szCs w:val="21"/>
          <w:lang w:val="el-GR"/>
        </w:rPr>
        <w:t xml:space="preserve"> </w:t>
      </w:r>
      <w:r w:rsidR="00DC3A9D">
        <w:rPr>
          <w:color w:val="222A35" w:themeColor="text2" w:themeShade="80"/>
          <w:sz w:val="21"/>
          <w:szCs w:val="21"/>
          <w:lang w:val="el-GR"/>
        </w:rPr>
        <w:t>ενισχύσεων του ΤΑΑ</w:t>
      </w:r>
      <w:r w:rsidR="00760DA5" w:rsidRPr="00760DA5">
        <w:rPr>
          <w:color w:val="222A35" w:themeColor="text2" w:themeShade="80"/>
          <w:sz w:val="21"/>
          <w:szCs w:val="21"/>
          <w:lang w:val="el-GR"/>
        </w:rPr>
        <w:t xml:space="preserve"> (περίπου</w:t>
      </w:r>
      <w:r w:rsidR="00DC3A9D" w:rsidRPr="00AF5154">
        <w:rPr>
          <w:color w:val="222A35" w:themeColor="text2" w:themeShade="80"/>
          <w:sz w:val="21"/>
          <w:szCs w:val="21"/>
          <w:lang w:val="el-GR"/>
        </w:rPr>
        <w:t xml:space="preserve"> </w:t>
      </w:r>
      <w:r w:rsidR="00760DA5">
        <w:rPr>
          <w:color w:val="222A35" w:themeColor="text2" w:themeShade="80"/>
          <w:sz w:val="21"/>
          <w:szCs w:val="21"/>
          <w:lang w:val="el-GR"/>
        </w:rPr>
        <w:t>€</w:t>
      </w:r>
      <w:r w:rsidR="00760DA5" w:rsidRPr="00760DA5">
        <w:rPr>
          <w:color w:val="222A35" w:themeColor="text2" w:themeShade="80"/>
          <w:sz w:val="21"/>
          <w:szCs w:val="21"/>
          <w:lang w:val="el-GR"/>
        </w:rPr>
        <w:t>21,4 δι</w:t>
      </w:r>
      <w:r w:rsidR="000D1266">
        <w:rPr>
          <w:color w:val="222A35" w:themeColor="text2" w:themeShade="80"/>
          <w:sz w:val="21"/>
          <w:szCs w:val="21"/>
          <w:lang w:val="el-GR"/>
        </w:rPr>
        <w:t>ς</w:t>
      </w:r>
      <w:r w:rsidR="00760DA5" w:rsidRPr="00760DA5">
        <w:rPr>
          <w:color w:val="222A35" w:themeColor="text2" w:themeShade="80"/>
          <w:sz w:val="21"/>
          <w:szCs w:val="21"/>
          <w:lang w:val="el-GR"/>
        </w:rPr>
        <w:t xml:space="preserve">) που ορίζεται στον κανονισμό </w:t>
      </w:r>
      <w:r w:rsidR="00760DA5">
        <w:rPr>
          <w:color w:val="222A35" w:themeColor="text2" w:themeShade="80"/>
          <w:sz w:val="21"/>
          <w:szCs w:val="21"/>
          <w:lang w:val="el-GR"/>
        </w:rPr>
        <w:t>του ότι πρέπει να δεσμευτεί εντός του</w:t>
      </w:r>
      <w:r w:rsidR="00760DA5" w:rsidRPr="00760DA5">
        <w:rPr>
          <w:color w:val="222A35" w:themeColor="text2" w:themeShade="80"/>
          <w:sz w:val="21"/>
          <w:szCs w:val="21"/>
          <w:lang w:val="el-GR"/>
        </w:rPr>
        <w:t xml:space="preserve"> 2022</w:t>
      </w:r>
      <w:r w:rsidR="00760DA5">
        <w:rPr>
          <w:color w:val="222A35" w:themeColor="text2" w:themeShade="80"/>
          <w:sz w:val="21"/>
          <w:szCs w:val="21"/>
          <w:lang w:val="el-GR"/>
        </w:rPr>
        <w:t>. Οι εκταμιεύσεις των ε</w:t>
      </w:r>
      <w:r w:rsidR="00760DA5" w:rsidRPr="00760DA5">
        <w:rPr>
          <w:color w:val="222A35" w:themeColor="text2" w:themeShade="80"/>
          <w:sz w:val="21"/>
          <w:szCs w:val="21"/>
          <w:lang w:val="el-GR"/>
        </w:rPr>
        <w:t>πιχορηγήσε</w:t>
      </w:r>
      <w:r w:rsidR="00760DA5">
        <w:rPr>
          <w:color w:val="222A35" w:themeColor="text2" w:themeShade="80"/>
          <w:sz w:val="21"/>
          <w:szCs w:val="21"/>
          <w:lang w:val="el-GR"/>
        </w:rPr>
        <w:t>ων ήταν στα €</w:t>
      </w:r>
      <w:r w:rsidR="00760DA5" w:rsidRPr="00760DA5">
        <w:rPr>
          <w:color w:val="222A35" w:themeColor="text2" w:themeShade="80"/>
          <w:sz w:val="21"/>
          <w:szCs w:val="21"/>
          <w:lang w:val="el-GR"/>
        </w:rPr>
        <w:t>1,47 δι</w:t>
      </w:r>
      <w:r w:rsidR="000D1266">
        <w:rPr>
          <w:color w:val="222A35" w:themeColor="text2" w:themeShade="80"/>
          <w:sz w:val="21"/>
          <w:szCs w:val="21"/>
          <w:lang w:val="el-GR"/>
        </w:rPr>
        <w:t>ς</w:t>
      </w:r>
      <w:r w:rsidR="00760DA5" w:rsidRPr="00760DA5">
        <w:rPr>
          <w:color w:val="222A35" w:themeColor="text2" w:themeShade="80"/>
          <w:sz w:val="21"/>
          <w:szCs w:val="21"/>
          <w:lang w:val="el-GR"/>
        </w:rPr>
        <w:t xml:space="preserve"> την περίοδο Απριλίου – Σεπτεμβρίου</w:t>
      </w:r>
      <w:r w:rsidR="000259B6">
        <w:rPr>
          <w:color w:val="222A35" w:themeColor="text2" w:themeShade="80"/>
          <w:sz w:val="21"/>
          <w:szCs w:val="21"/>
          <w:lang w:val="el-GR"/>
        </w:rPr>
        <w:t xml:space="preserve"> 2022</w:t>
      </w:r>
      <w:r w:rsidR="00760DA5" w:rsidRPr="00760DA5">
        <w:rPr>
          <w:color w:val="222A35" w:themeColor="text2" w:themeShade="80"/>
          <w:sz w:val="21"/>
          <w:szCs w:val="21"/>
          <w:lang w:val="el-GR"/>
        </w:rPr>
        <w:t xml:space="preserve">, κοντά στον στόχο </w:t>
      </w:r>
      <w:r w:rsidR="00760DA5">
        <w:rPr>
          <w:color w:val="222A35" w:themeColor="text2" w:themeShade="80"/>
          <w:sz w:val="21"/>
          <w:szCs w:val="21"/>
          <w:lang w:val="el-GR"/>
        </w:rPr>
        <w:t>των €</w:t>
      </w:r>
      <w:r w:rsidR="00760DA5" w:rsidRPr="00760DA5">
        <w:rPr>
          <w:color w:val="222A35" w:themeColor="text2" w:themeShade="80"/>
          <w:sz w:val="21"/>
          <w:szCs w:val="21"/>
          <w:lang w:val="el-GR"/>
        </w:rPr>
        <w:t>1,80 δι</w:t>
      </w:r>
      <w:r w:rsidR="000D1266">
        <w:rPr>
          <w:color w:val="222A35" w:themeColor="text2" w:themeShade="80"/>
          <w:sz w:val="21"/>
          <w:szCs w:val="21"/>
          <w:lang w:val="el-GR"/>
        </w:rPr>
        <w:t>ς</w:t>
      </w:r>
      <w:r w:rsidR="00760DA5" w:rsidRPr="00760DA5">
        <w:rPr>
          <w:color w:val="222A35" w:themeColor="text2" w:themeShade="80"/>
          <w:sz w:val="21"/>
          <w:szCs w:val="21"/>
          <w:lang w:val="el-GR"/>
        </w:rPr>
        <w:t>.</w:t>
      </w:r>
    </w:p>
    <w:p w14:paraId="39CFE20C" w14:textId="3BF8AD42" w:rsidR="00ED4981" w:rsidRDefault="00BA65E6" w:rsidP="00BA65E6">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Τα κεφάλαια των ευρωπαϊκών και εθνικών πρωτοβουλιών, αν και σημαντικά, </w:t>
      </w:r>
      <w:r w:rsidR="00DC3A9D">
        <w:rPr>
          <w:color w:val="222A35" w:themeColor="text2" w:themeShade="80"/>
          <w:sz w:val="21"/>
          <w:szCs w:val="21"/>
          <w:lang w:val="el-GR"/>
        </w:rPr>
        <w:t xml:space="preserve">αντιστοιχούν μόνο σε </w:t>
      </w:r>
      <w:r>
        <w:rPr>
          <w:color w:val="222A35" w:themeColor="text2" w:themeShade="80"/>
          <w:sz w:val="21"/>
          <w:szCs w:val="21"/>
          <w:lang w:val="el-GR"/>
        </w:rPr>
        <w:t>ένα μικρό μέρος των συνολικών κεφαλαιακών αναγκών της ελληνικής οικονομίας, όπως αυτές αναλύθηκαν παραπάνω. Επομένως, θα χρειαστούν πολύ περισσότερες αμιγώς ιδιωτικές επενδύσεις.  Ωστόσο, τα κεφάλαια του επίσημου τομέα θα κινητοποιήσουν και ιδιωτικά κεφάλαια, είτε μέσω των κοινών επενδυτικών έργων (ΣΔΙΤ, συγχρηματοδοτήσεις στο ΤΑΑ), είτε μέσω διάχυσης ζήτησης και εισοδημάτων. Η σημασία τους αυξάνεται λόγω των υψηλών πολλαπλασιαστών τους</w:t>
      </w:r>
      <w:r w:rsidR="00650927">
        <w:rPr>
          <w:color w:val="222A35" w:themeColor="text2" w:themeShade="80"/>
          <w:sz w:val="21"/>
          <w:szCs w:val="21"/>
          <w:lang w:val="el-GR"/>
        </w:rPr>
        <w:t xml:space="preserve">, της </w:t>
      </w:r>
      <w:r w:rsidR="007160D2">
        <w:rPr>
          <w:color w:val="222A35" w:themeColor="text2" w:themeShade="80"/>
          <w:sz w:val="21"/>
          <w:szCs w:val="21"/>
          <w:lang w:val="el-GR"/>
        </w:rPr>
        <w:t>δημιουργίας</w:t>
      </w:r>
      <w:r w:rsidR="00650927">
        <w:rPr>
          <w:color w:val="222A35" w:themeColor="text2" w:themeShade="80"/>
          <w:sz w:val="21"/>
          <w:szCs w:val="21"/>
          <w:lang w:val="el-GR"/>
        </w:rPr>
        <w:t xml:space="preserve"> υποδομών που λειτουργούν υποστηρικτικά προς άλλες, ιδιωτικές δραστηριότητες, καθώς</w:t>
      </w:r>
      <w:r>
        <w:rPr>
          <w:color w:val="222A35" w:themeColor="text2" w:themeShade="80"/>
          <w:sz w:val="21"/>
          <w:szCs w:val="21"/>
          <w:lang w:val="el-GR"/>
        </w:rPr>
        <w:t xml:space="preserve"> και λόγω της </w:t>
      </w:r>
      <w:proofErr w:type="spellStart"/>
      <w:r>
        <w:rPr>
          <w:color w:val="222A35" w:themeColor="text2" w:themeShade="80"/>
          <w:sz w:val="21"/>
          <w:szCs w:val="21"/>
          <w:lang w:val="el-GR"/>
        </w:rPr>
        <w:t>αντικυκλικής</w:t>
      </w:r>
      <w:proofErr w:type="spellEnd"/>
      <w:r>
        <w:rPr>
          <w:color w:val="222A35" w:themeColor="text2" w:themeShade="80"/>
          <w:sz w:val="21"/>
          <w:szCs w:val="21"/>
          <w:lang w:val="el-GR"/>
        </w:rPr>
        <w:t xml:space="preserve"> λειτουργίας τους: επειδή δεν εξαρτώνται από παράγοντες όπως η αβεβαιότητα ή η σύσφιξη των χρηματοοικονομικών συνθηκών, μπορούν να λειτουργήσουν ως ατμομηχανή ανάπτυξης ακόμα κι ενός εντός διεθνώς </w:t>
      </w:r>
      <w:proofErr w:type="spellStart"/>
      <w:r>
        <w:rPr>
          <w:color w:val="222A35" w:themeColor="text2" w:themeShade="80"/>
          <w:sz w:val="21"/>
          <w:szCs w:val="21"/>
          <w:lang w:val="el-GR"/>
        </w:rPr>
        <w:t>υφεσιακού</w:t>
      </w:r>
      <w:proofErr w:type="spellEnd"/>
      <w:r>
        <w:rPr>
          <w:color w:val="222A35" w:themeColor="text2" w:themeShade="80"/>
          <w:sz w:val="21"/>
          <w:szCs w:val="21"/>
          <w:lang w:val="el-GR"/>
        </w:rPr>
        <w:t xml:space="preserve"> περιβάλλοντος.</w:t>
      </w:r>
      <w:r w:rsidRPr="00BA65E6">
        <w:rPr>
          <w:color w:val="222A35" w:themeColor="text2" w:themeShade="80"/>
          <w:sz w:val="21"/>
          <w:szCs w:val="21"/>
          <w:lang w:val="el-GR"/>
        </w:rPr>
        <w:t xml:space="preserve"> </w:t>
      </w:r>
      <w:r w:rsidR="00650927">
        <w:rPr>
          <w:color w:val="222A35" w:themeColor="text2" w:themeShade="80"/>
          <w:sz w:val="21"/>
          <w:szCs w:val="21"/>
          <w:lang w:val="el-GR"/>
        </w:rPr>
        <w:t xml:space="preserve">Μακροχρόνια όμως </w:t>
      </w:r>
      <w:r>
        <w:rPr>
          <w:color w:val="222A35" w:themeColor="text2" w:themeShade="80"/>
          <w:sz w:val="21"/>
          <w:szCs w:val="21"/>
          <w:lang w:val="el-GR"/>
        </w:rPr>
        <w:t xml:space="preserve">είναι σημαντικό να δημιουργηθούν εκείνες οι συνθήκες στο οικονομικό περιβάλλον ώστε να είναι η Ελλάδα πιο ελκυστικός προορισμός για την εκτέλεση </w:t>
      </w:r>
      <w:r w:rsidR="00650927">
        <w:rPr>
          <w:color w:val="222A35" w:themeColor="text2" w:themeShade="80"/>
          <w:sz w:val="21"/>
          <w:szCs w:val="21"/>
          <w:lang w:val="el-GR"/>
        </w:rPr>
        <w:t>περισσότερων και ποιοτικότερων ιδιωτικών επενδύσεων</w:t>
      </w:r>
      <w:r w:rsidR="003E55ED">
        <w:rPr>
          <w:color w:val="222A35" w:themeColor="text2" w:themeShade="80"/>
          <w:sz w:val="21"/>
          <w:szCs w:val="21"/>
          <w:lang w:val="el-GR"/>
        </w:rPr>
        <w:t>.</w:t>
      </w:r>
    </w:p>
    <w:p w14:paraId="14ECDAEE" w14:textId="77777777" w:rsidR="00ED4981" w:rsidRDefault="00ED4981" w:rsidP="00BA65E6">
      <w:pPr>
        <w:spacing w:before="80" w:after="160" w:line="320" w:lineRule="exact"/>
        <w:jc w:val="both"/>
        <w:rPr>
          <w:color w:val="222A35" w:themeColor="text2" w:themeShade="80"/>
          <w:sz w:val="21"/>
          <w:szCs w:val="21"/>
          <w:lang w:val="el-GR"/>
        </w:rPr>
      </w:pPr>
    </w:p>
    <w:p w14:paraId="167233AA" w14:textId="77777777" w:rsidR="007160D2" w:rsidRPr="002C0EF8" w:rsidRDefault="007160D2" w:rsidP="007160D2">
      <w:pPr>
        <w:spacing w:before="80" w:line="320" w:lineRule="exact"/>
        <w:rPr>
          <w:b/>
          <w:bCs/>
          <w:color w:val="222A35" w:themeColor="text2" w:themeShade="80"/>
          <w:sz w:val="21"/>
          <w:szCs w:val="21"/>
          <w:lang w:val="el-GR"/>
        </w:rPr>
      </w:pPr>
      <w:r w:rsidRPr="002C0EF8">
        <w:rPr>
          <w:b/>
          <w:bCs/>
          <w:color w:val="222A35" w:themeColor="text2" w:themeShade="80"/>
          <w:sz w:val="21"/>
          <w:szCs w:val="21"/>
          <w:lang w:val="el-GR"/>
        </w:rPr>
        <w:t xml:space="preserve">2. </w:t>
      </w:r>
      <w:r w:rsidRPr="001D6E6C">
        <w:rPr>
          <w:b/>
          <w:bCs/>
          <w:color w:val="222A35" w:themeColor="text2" w:themeShade="80"/>
          <w:sz w:val="21"/>
          <w:szCs w:val="21"/>
          <w:lang w:val="el-GR"/>
        </w:rPr>
        <w:t>Μεγάλα Επενδυτικά Έργα</w:t>
      </w:r>
    </w:p>
    <w:p w14:paraId="3634CF95" w14:textId="77777777" w:rsidR="007160D2" w:rsidRPr="007359B0" w:rsidRDefault="007160D2" w:rsidP="00C54599">
      <w:pPr>
        <w:spacing w:before="80" w:line="320" w:lineRule="exact"/>
        <w:ind w:left="709"/>
        <w:rPr>
          <w:b/>
          <w:bCs/>
          <w:color w:val="222A35" w:themeColor="text2" w:themeShade="80"/>
          <w:sz w:val="21"/>
          <w:szCs w:val="21"/>
          <w:lang w:val="el-GR"/>
        </w:rPr>
      </w:pPr>
      <w:r w:rsidRPr="007359B0">
        <w:rPr>
          <w:b/>
          <w:bCs/>
          <w:color w:val="222A35" w:themeColor="text2" w:themeShade="80"/>
          <w:sz w:val="21"/>
          <w:szCs w:val="21"/>
          <w:lang w:val="el-GR"/>
        </w:rPr>
        <w:t xml:space="preserve">2.1 </w:t>
      </w:r>
      <w:r>
        <w:rPr>
          <w:b/>
          <w:bCs/>
          <w:color w:val="222A35" w:themeColor="text2" w:themeShade="80"/>
          <w:sz w:val="21"/>
          <w:szCs w:val="21"/>
          <w:lang w:val="el-GR"/>
        </w:rPr>
        <w:t>Πέντε</w:t>
      </w:r>
      <w:r w:rsidRPr="001D6E6C">
        <w:rPr>
          <w:b/>
          <w:bCs/>
          <w:color w:val="222A35" w:themeColor="text2" w:themeShade="80"/>
          <w:sz w:val="21"/>
          <w:szCs w:val="21"/>
          <w:lang w:val="el-GR"/>
        </w:rPr>
        <w:t xml:space="preserve"> Βασικοί Πυλώνες</w:t>
      </w:r>
      <w:r>
        <w:rPr>
          <w:b/>
          <w:bCs/>
          <w:color w:val="222A35" w:themeColor="text2" w:themeShade="80"/>
          <w:sz w:val="21"/>
          <w:szCs w:val="21"/>
          <w:lang w:val="el-GR"/>
        </w:rPr>
        <w:t>:</w:t>
      </w:r>
      <w:r w:rsidRPr="007359B0">
        <w:rPr>
          <w:b/>
          <w:bCs/>
          <w:color w:val="222A35" w:themeColor="text2" w:themeShade="80"/>
          <w:sz w:val="21"/>
          <w:szCs w:val="21"/>
          <w:lang w:val="el-GR"/>
        </w:rPr>
        <w:t xml:space="preserve"> ποιοτικά και ποσοτικά χαρακτηριστικά</w:t>
      </w:r>
    </w:p>
    <w:p w14:paraId="33724A59" w14:textId="42C3A412" w:rsidR="00794DCA" w:rsidRDefault="001240F9" w:rsidP="00BA65E6">
      <w:pPr>
        <w:spacing w:before="80" w:after="160" w:line="320" w:lineRule="exact"/>
        <w:jc w:val="both"/>
        <w:rPr>
          <w:color w:val="222A35" w:themeColor="text2" w:themeShade="80"/>
          <w:sz w:val="21"/>
          <w:szCs w:val="21"/>
          <w:lang w:val="el-GR"/>
        </w:rPr>
      </w:pPr>
      <w:r>
        <w:rPr>
          <w:color w:val="222A35" w:themeColor="text2" w:themeShade="80"/>
          <w:sz w:val="21"/>
          <w:szCs w:val="21"/>
          <w:lang w:val="el-GR"/>
        </w:rPr>
        <w:t>Οι πέντε πυλώνες δραστηριοτήτων προκύπτουν από την εκ νέου ομαδοποίηση δραστηριοτήτων οι οποίες</w:t>
      </w:r>
      <w:r w:rsidR="009959E8">
        <w:rPr>
          <w:color w:val="222A35" w:themeColor="text2" w:themeShade="80"/>
          <w:sz w:val="21"/>
          <w:szCs w:val="21"/>
          <w:lang w:val="el-GR"/>
        </w:rPr>
        <w:t>, με τη συνύπαρξη και τις μεταξύ τους συνέργειες</w:t>
      </w:r>
      <w:r w:rsidR="008053C0">
        <w:rPr>
          <w:color w:val="222A35" w:themeColor="text2" w:themeShade="80"/>
          <w:sz w:val="21"/>
          <w:szCs w:val="21"/>
          <w:lang w:val="el-GR"/>
        </w:rPr>
        <w:t>,</w:t>
      </w:r>
      <w:r w:rsidR="009959E8">
        <w:rPr>
          <w:color w:val="222A35" w:themeColor="text2" w:themeShade="80"/>
          <w:sz w:val="21"/>
          <w:szCs w:val="21"/>
          <w:lang w:val="el-GR"/>
        </w:rPr>
        <w:t xml:space="preserve"> </w:t>
      </w:r>
      <w:r w:rsidR="005A52AF">
        <w:rPr>
          <w:color w:val="222A35" w:themeColor="text2" w:themeShade="80"/>
          <w:sz w:val="21"/>
          <w:szCs w:val="21"/>
          <w:lang w:val="el-GR"/>
        </w:rPr>
        <w:t>δημιουργούν οικοσυστήματα και συναποτελούν το</w:t>
      </w:r>
      <w:r w:rsidR="009959E8">
        <w:rPr>
          <w:color w:val="222A35" w:themeColor="text2" w:themeShade="80"/>
          <w:sz w:val="21"/>
          <w:szCs w:val="21"/>
          <w:lang w:val="el-GR"/>
        </w:rPr>
        <w:t xml:space="preserve"> αναδυόμενο </w:t>
      </w:r>
      <w:r w:rsidR="005A52AF">
        <w:rPr>
          <w:color w:val="222A35" w:themeColor="text2" w:themeShade="80"/>
          <w:sz w:val="21"/>
          <w:szCs w:val="21"/>
          <w:lang w:val="el-GR"/>
        </w:rPr>
        <w:t>υπόδειγμα</w:t>
      </w:r>
      <w:r w:rsidR="009959E8">
        <w:rPr>
          <w:color w:val="222A35" w:themeColor="text2" w:themeShade="80"/>
          <w:sz w:val="21"/>
          <w:szCs w:val="21"/>
          <w:lang w:val="el-GR"/>
        </w:rPr>
        <w:t xml:space="preserve"> εξειδικεύσεων της ελληνικής οικονομίας</w:t>
      </w:r>
      <w:r w:rsidR="005A52AF">
        <w:rPr>
          <w:color w:val="222A35" w:themeColor="text2" w:themeShade="80"/>
          <w:sz w:val="21"/>
          <w:szCs w:val="21"/>
          <w:lang w:val="el-GR"/>
        </w:rPr>
        <w:t>.</w:t>
      </w:r>
      <w:r w:rsidR="009959E8">
        <w:rPr>
          <w:color w:val="222A35" w:themeColor="text2" w:themeShade="80"/>
          <w:sz w:val="21"/>
          <w:szCs w:val="21"/>
          <w:lang w:val="el-GR"/>
        </w:rPr>
        <w:t xml:space="preserve"> </w:t>
      </w:r>
      <w:r w:rsidR="005A52AF">
        <w:rPr>
          <w:color w:val="222A35" w:themeColor="text2" w:themeShade="80"/>
          <w:sz w:val="21"/>
          <w:szCs w:val="21"/>
          <w:lang w:val="el-GR"/>
        </w:rPr>
        <w:t>Ως εκ τούτου</w:t>
      </w:r>
      <w:r w:rsidR="008053C0">
        <w:rPr>
          <w:color w:val="222A35" w:themeColor="text2" w:themeShade="80"/>
          <w:sz w:val="21"/>
          <w:szCs w:val="21"/>
          <w:lang w:val="el-GR"/>
        </w:rPr>
        <w:t>,</w:t>
      </w:r>
      <w:r w:rsidR="005A52AF">
        <w:rPr>
          <w:color w:val="222A35" w:themeColor="text2" w:themeShade="80"/>
          <w:sz w:val="21"/>
          <w:szCs w:val="21"/>
          <w:lang w:val="el-GR"/>
        </w:rPr>
        <w:t xml:space="preserve"> δεν συμπίπτουν απολύτως με τις κατηγοριοποιήσεις κλάδων της </w:t>
      </w:r>
      <w:r w:rsidR="005A52AF">
        <w:rPr>
          <w:color w:val="222A35" w:themeColor="text2" w:themeShade="80"/>
          <w:sz w:val="21"/>
          <w:szCs w:val="21"/>
        </w:rPr>
        <w:t>Eurostat</w:t>
      </w:r>
      <w:r w:rsidR="005A52AF" w:rsidRPr="005A52AF">
        <w:rPr>
          <w:color w:val="222A35" w:themeColor="text2" w:themeShade="80"/>
          <w:sz w:val="21"/>
          <w:szCs w:val="21"/>
          <w:lang w:val="el-GR"/>
        </w:rPr>
        <w:t xml:space="preserve">. </w:t>
      </w:r>
      <w:r w:rsidR="005A52AF">
        <w:rPr>
          <w:color w:val="222A35" w:themeColor="text2" w:themeShade="80"/>
          <w:sz w:val="21"/>
          <w:szCs w:val="21"/>
          <w:lang w:val="el-GR"/>
        </w:rPr>
        <w:t xml:space="preserve">Μια αναλυτική καταγραφή των </w:t>
      </w:r>
      <w:proofErr w:type="spellStart"/>
      <w:r w:rsidR="005A52AF">
        <w:rPr>
          <w:color w:val="222A35" w:themeColor="text2" w:themeShade="80"/>
          <w:sz w:val="21"/>
          <w:szCs w:val="21"/>
          <w:lang w:val="el-GR"/>
        </w:rPr>
        <w:t>υποκλάδων</w:t>
      </w:r>
      <w:proofErr w:type="spellEnd"/>
      <w:r w:rsidR="005A52AF">
        <w:rPr>
          <w:color w:val="222A35" w:themeColor="text2" w:themeShade="80"/>
          <w:sz w:val="21"/>
          <w:szCs w:val="21"/>
          <w:lang w:val="el-GR"/>
        </w:rPr>
        <w:t xml:space="preserve"> που συναποτελούν τους </w:t>
      </w:r>
      <w:r w:rsidR="005A52AF">
        <w:rPr>
          <w:color w:val="222A35" w:themeColor="text2" w:themeShade="80"/>
          <w:sz w:val="21"/>
          <w:szCs w:val="21"/>
          <w:lang w:val="el-GR"/>
        </w:rPr>
        <w:lastRenderedPageBreak/>
        <w:t xml:space="preserve">Πυλώνες και των κωδικών τους </w:t>
      </w:r>
      <w:r w:rsidR="008053C0">
        <w:rPr>
          <w:color w:val="222A35" w:themeColor="text2" w:themeShade="80"/>
          <w:sz w:val="21"/>
          <w:szCs w:val="21"/>
          <w:lang w:val="el-GR"/>
        </w:rPr>
        <w:t xml:space="preserve">στο πλαίσιο </w:t>
      </w:r>
      <w:r w:rsidR="005A52AF">
        <w:rPr>
          <w:color w:val="222A35" w:themeColor="text2" w:themeShade="80"/>
          <w:sz w:val="21"/>
          <w:szCs w:val="21"/>
          <w:lang w:val="el-GR"/>
        </w:rPr>
        <w:t xml:space="preserve">του συστήματος </w:t>
      </w:r>
      <w:r w:rsidR="005A52AF">
        <w:rPr>
          <w:color w:val="222A35" w:themeColor="text2" w:themeShade="80"/>
          <w:sz w:val="21"/>
          <w:szCs w:val="21"/>
        </w:rPr>
        <w:t>NACE</w:t>
      </w:r>
      <w:r w:rsidR="005A52AF" w:rsidRPr="005A52AF">
        <w:rPr>
          <w:color w:val="222A35" w:themeColor="text2" w:themeShade="80"/>
          <w:sz w:val="21"/>
          <w:szCs w:val="21"/>
          <w:lang w:val="el-GR"/>
        </w:rPr>
        <w:t xml:space="preserve"> </w:t>
      </w:r>
      <w:r w:rsidR="005A52AF">
        <w:rPr>
          <w:color w:val="222A35" w:themeColor="text2" w:themeShade="80"/>
          <w:sz w:val="21"/>
          <w:szCs w:val="21"/>
        </w:rPr>
        <w:t>Re</w:t>
      </w:r>
      <w:r w:rsidR="005A52AF" w:rsidRPr="005A52AF">
        <w:rPr>
          <w:color w:val="222A35" w:themeColor="text2" w:themeShade="80"/>
          <w:sz w:val="21"/>
          <w:szCs w:val="21"/>
          <w:lang w:val="el-GR"/>
        </w:rPr>
        <w:t>2</w:t>
      </w:r>
      <w:r w:rsidR="005A52AF">
        <w:rPr>
          <w:color w:val="222A35" w:themeColor="text2" w:themeShade="80"/>
          <w:sz w:val="21"/>
          <w:szCs w:val="21"/>
          <w:lang w:val="el-GR"/>
        </w:rPr>
        <w:t xml:space="preserve"> της </w:t>
      </w:r>
      <w:r w:rsidR="005A52AF">
        <w:rPr>
          <w:color w:val="222A35" w:themeColor="text2" w:themeShade="80"/>
          <w:sz w:val="21"/>
          <w:szCs w:val="21"/>
        </w:rPr>
        <w:t>Eurostat</w:t>
      </w:r>
      <w:r w:rsidR="005A52AF">
        <w:rPr>
          <w:color w:val="222A35" w:themeColor="text2" w:themeShade="80"/>
          <w:sz w:val="21"/>
          <w:szCs w:val="21"/>
          <w:lang w:val="el-GR"/>
        </w:rPr>
        <w:t xml:space="preserve"> παρέχεται στο Παράρτημα 1.</w:t>
      </w:r>
      <w:r w:rsidR="009959E8">
        <w:rPr>
          <w:color w:val="222A35" w:themeColor="text2" w:themeShade="80"/>
          <w:sz w:val="21"/>
          <w:szCs w:val="21"/>
          <w:lang w:val="el-GR"/>
        </w:rPr>
        <w:t xml:space="preserve"> </w:t>
      </w:r>
    </w:p>
    <w:p w14:paraId="103D2F7F" w14:textId="4E1B99F6" w:rsidR="00794DCA" w:rsidRPr="003E55ED" w:rsidRDefault="000578F0" w:rsidP="000578F0">
      <w:pPr>
        <w:spacing w:before="80" w:after="160" w:line="320" w:lineRule="exact"/>
        <w:jc w:val="both"/>
        <w:rPr>
          <w:color w:val="222A35" w:themeColor="text2" w:themeShade="80"/>
          <w:sz w:val="21"/>
          <w:szCs w:val="21"/>
          <w:u w:val="single"/>
          <w:lang w:val="el-GR"/>
        </w:rPr>
      </w:pPr>
      <w:r w:rsidRPr="000578F0">
        <w:rPr>
          <w:color w:val="222A35" w:themeColor="text2" w:themeShade="80"/>
          <w:sz w:val="21"/>
          <w:szCs w:val="21"/>
          <w:u w:val="single"/>
          <w:lang w:val="el-GR"/>
        </w:rPr>
        <w:t xml:space="preserve">Πυλώνας 1: Υποδομές - ακίνητα (περιλαμβάνονται έργα </w:t>
      </w:r>
      <w:proofErr w:type="spellStart"/>
      <w:r w:rsidRPr="000578F0">
        <w:rPr>
          <w:color w:val="222A35" w:themeColor="text2" w:themeShade="80"/>
          <w:sz w:val="21"/>
          <w:szCs w:val="21"/>
          <w:u w:val="single"/>
          <w:lang w:val="el-GR"/>
        </w:rPr>
        <w:t>logistics</w:t>
      </w:r>
      <w:proofErr w:type="spellEnd"/>
      <w:r w:rsidRPr="000578F0">
        <w:rPr>
          <w:color w:val="222A35" w:themeColor="text2" w:themeShade="80"/>
          <w:sz w:val="21"/>
          <w:szCs w:val="21"/>
          <w:u w:val="single"/>
          <w:lang w:val="el-GR"/>
        </w:rPr>
        <w:t xml:space="preserve"> και αστικές αναπλάσεις)</w:t>
      </w:r>
      <w:r w:rsidR="00794DCA">
        <w:rPr>
          <w:color w:val="222A35" w:themeColor="text2" w:themeShade="80"/>
          <w:sz w:val="21"/>
          <w:szCs w:val="21"/>
          <w:lang w:val="el-GR"/>
        </w:rPr>
        <w:t>:</w:t>
      </w:r>
      <w:r w:rsidR="00794DCA" w:rsidRPr="00794DCA">
        <w:rPr>
          <w:color w:val="222A35" w:themeColor="text2" w:themeShade="80"/>
          <w:sz w:val="21"/>
          <w:szCs w:val="21"/>
          <w:lang w:val="el-GR"/>
        </w:rPr>
        <w:t xml:space="preserve"> </w:t>
      </w:r>
      <w:r w:rsidR="0055753A">
        <w:rPr>
          <w:color w:val="222A35" w:themeColor="text2" w:themeShade="80"/>
          <w:sz w:val="21"/>
          <w:szCs w:val="21"/>
          <w:lang w:val="el-GR"/>
        </w:rPr>
        <w:t xml:space="preserve">Η </w:t>
      </w:r>
      <w:r w:rsidR="00794DCA" w:rsidRPr="00794DCA">
        <w:rPr>
          <w:color w:val="222A35" w:themeColor="text2" w:themeShade="80"/>
          <w:sz w:val="21"/>
          <w:szCs w:val="21"/>
          <w:lang w:val="el-GR"/>
        </w:rPr>
        <w:t>δημιουργία, συντήρηση και αναβάθμιση</w:t>
      </w:r>
      <w:r w:rsidR="00794DCA">
        <w:rPr>
          <w:color w:val="222A35" w:themeColor="text2" w:themeShade="80"/>
          <w:sz w:val="21"/>
          <w:szCs w:val="21"/>
          <w:lang w:val="el-GR"/>
        </w:rPr>
        <w:t xml:space="preserve"> των γενικών</w:t>
      </w:r>
      <w:r w:rsidR="00794DCA" w:rsidRPr="00794DCA">
        <w:rPr>
          <w:color w:val="222A35" w:themeColor="text2" w:themeShade="80"/>
          <w:sz w:val="21"/>
          <w:szCs w:val="21"/>
          <w:lang w:val="el-GR"/>
        </w:rPr>
        <w:t xml:space="preserve"> υποδομών αποτελεί βασική</w:t>
      </w:r>
      <w:r w:rsidR="00794DCA">
        <w:rPr>
          <w:color w:val="222A35" w:themeColor="text2" w:themeShade="80"/>
          <w:sz w:val="21"/>
          <w:szCs w:val="21"/>
          <w:lang w:val="el-GR"/>
        </w:rPr>
        <w:t xml:space="preserve"> παράμετρο</w:t>
      </w:r>
      <w:r w:rsidR="00794DCA" w:rsidRPr="00794DCA">
        <w:rPr>
          <w:color w:val="222A35" w:themeColor="text2" w:themeShade="80"/>
          <w:sz w:val="21"/>
          <w:szCs w:val="21"/>
          <w:lang w:val="el-GR"/>
        </w:rPr>
        <w:t xml:space="preserve"> </w:t>
      </w:r>
      <w:r w:rsidR="00794DCA">
        <w:rPr>
          <w:color w:val="222A35" w:themeColor="text2" w:themeShade="80"/>
          <w:sz w:val="21"/>
          <w:szCs w:val="21"/>
          <w:lang w:val="el-GR"/>
        </w:rPr>
        <w:t xml:space="preserve">ευημερίας του </w:t>
      </w:r>
      <w:r w:rsidR="00794DCA" w:rsidRPr="00794DCA">
        <w:rPr>
          <w:color w:val="222A35" w:themeColor="text2" w:themeShade="80"/>
          <w:sz w:val="21"/>
          <w:szCs w:val="21"/>
          <w:lang w:val="el-GR"/>
        </w:rPr>
        <w:t>κοινωνικού συνόλου</w:t>
      </w:r>
      <w:r w:rsidR="00794DCA">
        <w:rPr>
          <w:color w:val="222A35" w:themeColor="text2" w:themeShade="80"/>
          <w:sz w:val="21"/>
          <w:szCs w:val="21"/>
          <w:lang w:val="el-GR"/>
        </w:rPr>
        <w:t xml:space="preserve"> αλλά παράλληλα</w:t>
      </w:r>
      <w:r w:rsidR="00794DCA" w:rsidRPr="00794DCA">
        <w:rPr>
          <w:color w:val="222A35" w:themeColor="text2" w:themeShade="80"/>
          <w:sz w:val="21"/>
          <w:szCs w:val="21"/>
          <w:lang w:val="el-GR"/>
        </w:rPr>
        <w:t xml:space="preserve"> προϋπόθεση για την ισόρροπη, βιώσιμη ανάπτυξη μιας οικονομίας</w:t>
      </w:r>
      <w:r w:rsidR="00794DCA">
        <w:rPr>
          <w:color w:val="222A35" w:themeColor="text2" w:themeShade="80"/>
          <w:sz w:val="21"/>
          <w:szCs w:val="21"/>
          <w:lang w:val="el-GR"/>
        </w:rPr>
        <w:t xml:space="preserve"> δεδομένου ότι διαμορφώνει τις συνθήκες και οικονομίες κλίμακας και φάσματος για την ανάπτυξη όλων των υπόλοιπων οικονομικών δραστηριοτήτων. Σε αυτή την ενότητα </w:t>
      </w:r>
      <w:r w:rsidR="00E119C9">
        <w:rPr>
          <w:color w:val="222A35" w:themeColor="text2" w:themeShade="80"/>
          <w:sz w:val="21"/>
          <w:szCs w:val="21"/>
          <w:lang w:val="el-GR"/>
        </w:rPr>
        <w:t>περιλαμβάνονται</w:t>
      </w:r>
      <w:r w:rsidR="00794DCA">
        <w:rPr>
          <w:color w:val="222A35" w:themeColor="text2" w:themeShade="80"/>
          <w:sz w:val="21"/>
          <w:szCs w:val="21"/>
          <w:lang w:val="el-GR"/>
        </w:rPr>
        <w:t>, όχι μόνο οι δημόσιες υποδομές μεταφορών και εκπαίδευσης, αλλά</w:t>
      </w:r>
      <w:r w:rsidR="00E119C9">
        <w:rPr>
          <w:color w:val="222A35" w:themeColor="text2" w:themeShade="80"/>
          <w:sz w:val="21"/>
          <w:szCs w:val="21"/>
          <w:lang w:val="el-GR"/>
        </w:rPr>
        <w:t xml:space="preserve"> και</w:t>
      </w:r>
      <w:r w:rsidR="00794DCA">
        <w:rPr>
          <w:color w:val="222A35" w:themeColor="text2" w:themeShade="80"/>
          <w:sz w:val="21"/>
          <w:szCs w:val="21"/>
          <w:lang w:val="el-GR"/>
        </w:rPr>
        <w:t xml:space="preserve"> κατασκευές που αφορούν υπηρεσίες εφοδιαστικών αλυσίδων </w:t>
      </w:r>
      <w:r w:rsidR="00794DCA" w:rsidRPr="00794DCA">
        <w:rPr>
          <w:color w:val="222A35" w:themeColor="text2" w:themeShade="80"/>
          <w:sz w:val="21"/>
          <w:szCs w:val="21"/>
          <w:lang w:val="el-GR"/>
        </w:rPr>
        <w:t>(</w:t>
      </w:r>
      <w:r w:rsidR="00794DCA">
        <w:rPr>
          <w:color w:val="222A35" w:themeColor="text2" w:themeShade="80"/>
          <w:sz w:val="21"/>
          <w:szCs w:val="21"/>
        </w:rPr>
        <w:t>logistics</w:t>
      </w:r>
      <w:r w:rsidR="00794DCA">
        <w:rPr>
          <w:color w:val="222A35" w:themeColor="text2" w:themeShade="80"/>
          <w:sz w:val="21"/>
          <w:szCs w:val="21"/>
          <w:lang w:val="el-GR"/>
        </w:rPr>
        <w:t xml:space="preserve">) και ιδιωτικά κτήρια για επαγγελματικές χρήσεις. Εξαιρείται το τμήμα του </w:t>
      </w:r>
      <w:r w:rsidR="00794DCA">
        <w:rPr>
          <w:color w:val="222A35" w:themeColor="text2" w:themeShade="80"/>
          <w:sz w:val="21"/>
          <w:szCs w:val="21"/>
        </w:rPr>
        <w:t>real</w:t>
      </w:r>
      <w:r w:rsidR="00794DCA" w:rsidRPr="00794DCA">
        <w:rPr>
          <w:color w:val="222A35" w:themeColor="text2" w:themeShade="80"/>
          <w:sz w:val="21"/>
          <w:szCs w:val="21"/>
          <w:lang w:val="el-GR"/>
        </w:rPr>
        <w:t xml:space="preserve"> </w:t>
      </w:r>
      <w:r w:rsidR="00794DCA">
        <w:rPr>
          <w:color w:val="222A35" w:themeColor="text2" w:themeShade="80"/>
          <w:sz w:val="21"/>
          <w:szCs w:val="21"/>
        </w:rPr>
        <w:t>estate</w:t>
      </w:r>
      <w:r w:rsidR="00794DCA" w:rsidRPr="00794DCA">
        <w:rPr>
          <w:color w:val="222A35" w:themeColor="text2" w:themeShade="80"/>
          <w:sz w:val="21"/>
          <w:szCs w:val="21"/>
          <w:lang w:val="el-GR"/>
        </w:rPr>
        <w:t xml:space="preserve"> </w:t>
      </w:r>
      <w:r w:rsidR="00794DCA">
        <w:rPr>
          <w:color w:val="222A35" w:themeColor="text2" w:themeShade="80"/>
          <w:sz w:val="21"/>
          <w:szCs w:val="21"/>
          <w:lang w:val="el-GR"/>
        </w:rPr>
        <w:t>που αφορά την κατασκευή κατοικιών, δεδομένου ότι αυτό συσχετίζεται λιγότερο άμεσα με την παραγωγική δραστηριότητα</w:t>
      </w:r>
      <w:r w:rsidR="00FC0724">
        <w:rPr>
          <w:color w:val="222A35" w:themeColor="text2" w:themeShade="80"/>
          <w:sz w:val="21"/>
          <w:szCs w:val="21"/>
          <w:lang w:val="el-GR"/>
        </w:rPr>
        <w:t>. Ο</w:t>
      </w:r>
      <w:r w:rsidR="00794DCA" w:rsidRPr="00794DCA">
        <w:rPr>
          <w:color w:val="222A35" w:themeColor="text2" w:themeShade="80"/>
          <w:sz w:val="21"/>
          <w:szCs w:val="21"/>
          <w:lang w:val="el-GR"/>
        </w:rPr>
        <w:t xml:space="preserve"> ρόλος</w:t>
      </w:r>
      <w:r w:rsidR="0055753A">
        <w:rPr>
          <w:color w:val="222A35" w:themeColor="text2" w:themeShade="80"/>
          <w:sz w:val="21"/>
          <w:szCs w:val="21"/>
          <w:lang w:val="el-GR"/>
        </w:rPr>
        <w:t xml:space="preserve"> του</w:t>
      </w:r>
      <w:r w:rsidR="00794DCA" w:rsidRPr="00794DCA">
        <w:rPr>
          <w:color w:val="222A35" w:themeColor="text2" w:themeShade="80"/>
          <w:sz w:val="21"/>
          <w:szCs w:val="21"/>
          <w:lang w:val="el-GR"/>
        </w:rPr>
        <w:t xml:space="preserve"> τραπεζικού συστήματος </w:t>
      </w:r>
      <w:r w:rsidR="00FC0724">
        <w:rPr>
          <w:color w:val="222A35" w:themeColor="text2" w:themeShade="80"/>
          <w:sz w:val="21"/>
          <w:szCs w:val="21"/>
          <w:lang w:val="el-GR"/>
        </w:rPr>
        <w:t xml:space="preserve">στην αναβάθμιση και συντήρηση των γενικών υποδομών μιας χώρας και </w:t>
      </w:r>
      <w:r w:rsidR="00FC0724" w:rsidRPr="00794DCA">
        <w:rPr>
          <w:color w:val="222A35" w:themeColor="text2" w:themeShade="80"/>
          <w:sz w:val="21"/>
          <w:szCs w:val="21"/>
          <w:lang w:val="el-GR"/>
        </w:rPr>
        <w:t xml:space="preserve">του αποθέματός της σε κατασκευές </w:t>
      </w:r>
      <w:r w:rsidR="00794DCA" w:rsidRPr="00794DCA">
        <w:rPr>
          <w:color w:val="222A35" w:themeColor="text2" w:themeShade="80"/>
          <w:sz w:val="21"/>
          <w:szCs w:val="21"/>
          <w:lang w:val="el-GR"/>
        </w:rPr>
        <w:t>είναι καθοριστικός. Ο πυλώνας περιλαμβάνει: 1) τις δραστηριότητες οι οποίες συμμετέχουν στις κατασκευαστικές διαδικασίες, μεταξύ των οποίων όσες κατασκευάζουν και εμπορεύονται τα δομικά υλικά</w:t>
      </w:r>
      <w:r w:rsidR="00FC0724">
        <w:rPr>
          <w:color w:val="222A35" w:themeColor="text2" w:themeShade="80"/>
          <w:sz w:val="21"/>
          <w:szCs w:val="21"/>
          <w:lang w:val="el-GR"/>
        </w:rPr>
        <w:t xml:space="preserve"> και</w:t>
      </w:r>
      <w:r w:rsidR="00794DCA" w:rsidRPr="00794DCA">
        <w:rPr>
          <w:color w:val="222A35" w:themeColor="text2" w:themeShade="80"/>
          <w:sz w:val="21"/>
          <w:szCs w:val="21"/>
          <w:lang w:val="el-GR"/>
        </w:rPr>
        <w:t xml:space="preserve"> τις πρώτες ύλες γι</w:t>
      </w:r>
      <w:r w:rsidR="00036335">
        <w:rPr>
          <w:color w:val="222A35" w:themeColor="text2" w:themeShade="80"/>
          <w:sz w:val="21"/>
          <w:szCs w:val="21"/>
          <w:lang w:val="el-GR"/>
        </w:rPr>
        <w:t>α</w:t>
      </w:r>
      <w:r w:rsidR="00794DCA" w:rsidRPr="00794DCA">
        <w:rPr>
          <w:color w:val="222A35" w:themeColor="text2" w:themeShade="80"/>
          <w:sz w:val="21"/>
          <w:szCs w:val="21"/>
          <w:lang w:val="el-GR"/>
        </w:rPr>
        <w:t xml:space="preserve"> αυτά, 2) τον κλάδο </w:t>
      </w:r>
      <w:r w:rsidR="00CC732C">
        <w:rPr>
          <w:color w:val="222A35" w:themeColor="text2" w:themeShade="80"/>
          <w:sz w:val="21"/>
          <w:szCs w:val="21"/>
          <w:lang w:val="el-GR"/>
        </w:rPr>
        <w:t>δ</w:t>
      </w:r>
      <w:r w:rsidR="00794DCA" w:rsidRPr="00794DCA">
        <w:rPr>
          <w:color w:val="222A35" w:themeColor="text2" w:themeShade="80"/>
          <w:sz w:val="21"/>
          <w:szCs w:val="21"/>
          <w:lang w:val="el-GR"/>
        </w:rPr>
        <w:t xml:space="preserve">ιαχείρισης ακίνητης περιουσίας, </w:t>
      </w:r>
      <w:r w:rsidR="00CC732C">
        <w:rPr>
          <w:color w:val="222A35" w:themeColor="text2" w:themeShade="80"/>
          <w:sz w:val="21"/>
          <w:szCs w:val="21"/>
          <w:lang w:val="el-GR"/>
        </w:rPr>
        <w:t>ο οποίος έχει κεντρικό</w:t>
      </w:r>
      <w:r w:rsidR="00794DCA" w:rsidRPr="00794DCA">
        <w:rPr>
          <w:color w:val="222A35" w:themeColor="text2" w:themeShade="80"/>
          <w:sz w:val="21"/>
          <w:szCs w:val="21"/>
          <w:lang w:val="el-GR"/>
        </w:rPr>
        <w:t xml:space="preserve"> ρόλο στην ελληνική οικονομία διαχρονικά, 3) τους κλάδους οι οποίοι διαχειρίζονται και αξιοποιούν τις υποδομές, στον ιδιωτικό (εταιρίες διαχείρισης οδικών δικτύων, αεροδρομίων, λιμένων, σιδηροδρόμων κ.ά.) και το</w:t>
      </w:r>
      <w:r w:rsidR="00CC732C">
        <w:rPr>
          <w:color w:val="222A35" w:themeColor="text2" w:themeShade="80"/>
          <w:sz w:val="21"/>
          <w:szCs w:val="21"/>
          <w:lang w:val="el-GR"/>
        </w:rPr>
        <w:t>ν</w:t>
      </w:r>
      <w:r w:rsidR="00794DCA" w:rsidRPr="00794DCA">
        <w:rPr>
          <w:color w:val="222A35" w:themeColor="text2" w:themeShade="80"/>
          <w:sz w:val="21"/>
          <w:szCs w:val="21"/>
          <w:lang w:val="el-GR"/>
        </w:rPr>
        <w:t xml:space="preserve"> δημόσιο τομέα (π.χ. σχολεία, πανεπιστήμια, νοσοκομεία). Εξαιρούνται οι υποδομές τηλεπικοινωνιών και ενέργειας, που αποτελούν σημαντικούς διακριτούς πυλώνες σε κάθε σύγχρονη οικονομία</w:t>
      </w:r>
      <w:r w:rsidR="00CC732C">
        <w:rPr>
          <w:color w:val="222A35" w:themeColor="text2" w:themeShade="80"/>
          <w:sz w:val="21"/>
          <w:szCs w:val="21"/>
          <w:lang w:val="el-GR"/>
        </w:rPr>
        <w:t xml:space="preserve"> κι εξετάζονται ξεχωριστά</w:t>
      </w:r>
      <w:r w:rsidR="00794DCA" w:rsidRPr="00794DCA">
        <w:rPr>
          <w:color w:val="222A35" w:themeColor="text2" w:themeShade="80"/>
          <w:sz w:val="21"/>
          <w:szCs w:val="21"/>
          <w:lang w:val="el-GR"/>
        </w:rPr>
        <w:t>.</w:t>
      </w:r>
    </w:p>
    <w:p w14:paraId="7AED97E5" w14:textId="18CADC35" w:rsidR="00E119C9" w:rsidRDefault="00E119C9" w:rsidP="00794DCA">
      <w:pPr>
        <w:spacing w:before="80" w:after="160" w:line="320" w:lineRule="exact"/>
        <w:jc w:val="both"/>
        <w:rPr>
          <w:color w:val="222A35" w:themeColor="text2" w:themeShade="80"/>
          <w:sz w:val="21"/>
          <w:szCs w:val="21"/>
          <w:lang w:val="el-GR"/>
        </w:rPr>
      </w:pPr>
      <w:r w:rsidRPr="00794DCA">
        <w:rPr>
          <w:color w:val="222A35" w:themeColor="text2" w:themeShade="80"/>
          <w:sz w:val="21"/>
          <w:szCs w:val="21"/>
          <w:u w:val="single"/>
          <w:lang w:val="el-GR"/>
        </w:rPr>
        <w:t xml:space="preserve">Πυλώνας </w:t>
      </w:r>
      <w:r>
        <w:rPr>
          <w:color w:val="222A35" w:themeColor="text2" w:themeShade="80"/>
          <w:sz w:val="21"/>
          <w:szCs w:val="21"/>
          <w:u w:val="single"/>
          <w:lang w:val="el-GR"/>
        </w:rPr>
        <w:t>2</w:t>
      </w:r>
      <w:r w:rsidRPr="00794DCA">
        <w:rPr>
          <w:color w:val="222A35" w:themeColor="text2" w:themeShade="80"/>
          <w:sz w:val="21"/>
          <w:szCs w:val="21"/>
          <w:u w:val="single"/>
          <w:lang w:val="el-GR"/>
        </w:rPr>
        <w:t xml:space="preserve">, </w:t>
      </w:r>
      <w:r>
        <w:rPr>
          <w:color w:val="222A35" w:themeColor="text2" w:themeShade="80"/>
          <w:sz w:val="21"/>
          <w:szCs w:val="21"/>
          <w:u w:val="single"/>
          <w:lang w:val="el-GR"/>
        </w:rPr>
        <w:t xml:space="preserve">Ενέργεια, </w:t>
      </w:r>
      <w:r w:rsidR="00C8786B">
        <w:rPr>
          <w:color w:val="222A35" w:themeColor="text2" w:themeShade="80"/>
          <w:sz w:val="21"/>
          <w:szCs w:val="21"/>
          <w:u w:val="single"/>
          <w:lang w:val="el-GR"/>
        </w:rPr>
        <w:t>πράσινη μετάβαση</w:t>
      </w:r>
      <w:r>
        <w:rPr>
          <w:color w:val="222A35" w:themeColor="text2" w:themeShade="80"/>
          <w:sz w:val="21"/>
          <w:szCs w:val="21"/>
          <w:lang w:val="el-GR"/>
        </w:rPr>
        <w:t xml:space="preserve">: </w:t>
      </w:r>
      <w:r w:rsidR="000259B6">
        <w:rPr>
          <w:color w:val="222A35" w:themeColor="text2" w:themeShade="80"/>
          <w:sz w:val="21"/>
          <w:szCs w:val="21"/>
          <w:lang w:val="el-GR"/>
        </w:rPr>
        <w:t>ο κλάδος της</w:t>
      </w:r>
      <w:r w:rsidR="0055753A">
        <w:rPr>
          <w:color w:val="222A35" w:themeColor="text2" w:themeShade="80"/>
          <w:sz w:val="21"/>
          <w:szCs w:val="21"/>
          <w:lang w:val="el-GR"/>
        </w:rPr>
        <w:t xml:space="preserve"> </w:t>
      </w:r>
      <w:r>
        <w:rPr>
          <w:color w:val="222A35" w:themeColor="text2" w:themeShade="80"/>
          <w:sz w:val="21"/>
          <w:szCs w:val="21"/>
          <w:lang w:val="el-GR"/>
        </w:rPr>
        <w:t>ενέργεια</w:t>
      </w:r>
      <w:r w:rsidR="000259B6">
        <w:rPr>
          <w:color w:val="222A35" w:themeColor="text2" w:themeShade="80"/>
          <w:sz w:val="21"/>
          <w:szCs w:val="21"/>
          <w:lang w:val="el-GR"/>
        </w:rPr>
        <w:t>ς</w:t>
      </w:r>
      <w:r>
        <w:rPr>
          <w:color w:val="222A35" w:themeColor="text2" w:themeShade="80"/>
          <w:sz w:val="21"/>
          <w:szCs w:val="21"/>
          <w:lang w:val="el-GR"/>
        </w:rPr>
        <w:t xml:space="preserve"> </w:t>
      </w:r>
      <w:r w:rsidR="00C8786B">
        <w:rPr>
          <w:color w:val="222A35" w:themeColor="text2" w:themeShade="80"/>
          <w:sz w:val="21"/>
          <w:szCs w:val="21"/>
          <w:lang w:val="el-GR"/>
        </w:rPr>
        <w:t xml:space="preserve">είχε </w:t>
      </w:r>
      <w:r>
        <w:rPr>
          <w:color w:val="222A35" w:themeColor="text2" w:themeShade="80"/>
          <w:sz w:val="21"/>
          <w:szCs w:val="21"/>
          <w:lang w:val="el-GR"/>
        </w:rPr>
        <w:t xml:space="preserve">ανέκαθεν κεντρική σημασία για την ανάπτυξη, η </w:t>
      </w:r>
      <w:r w:rsidR="000259B6">
        <w:rPr>
          <w:color w:val="222A35" w:themeColor="text2" w:themeShade="80"/>
          <w:sz w:val="21"/>
          <w:szCs w:val="21"/>
          <w:lang w:val="el-GR"/>
        </w:rPr>
        <w:t>οποία όμως</w:t>
      </w:r>
      <w:r>
        <w:rPr>
          <w:color w:val="222A35" w:themeColor="text2" w:themeShade="80"/>
          <w:sz w:val="21"/>
          <w:szCs w:val="21"/>
          <w:lang w:val="el-GR"/>
        </w:rPr>
        <w:t xml:space="preserve"> αυξήθηκε περαιτέρω όμω</w:t>
      </w:r>
      <w:r w:rsidR="004564CF">
        <w:rPr>
          <w:color w:val="222A35" w:themeColor="text2" w:themeShade="80"/>
          <w:sz w:val="21"/>
          <w:szCs w:val="21"/>
          <w:lang w:val="el-GR"/>
        </w:rPr>
        <w:t>ς</w:t>
      </w:r>
      <w:r>
        <w:rPr>
          <w:color w:val="222A35" w:themeColor="text2" w:themeShade="80"/>
          <w:sz w:val="21"/>
          <w:szCs w:val="21"/>
          <w:lang w:val="el-GR"/>
        </w:rPr>
        <w:t xml:space="preserve"> στα πλαίσια των διεθν</w:t>
      </w:r>
      <w:r w:rsidR="004564CF">
        <w:rPr>
          <w:color w:val="222A35" w:themeColor="text2" w:themeShade="80"/>
          <w:sz w:val="21"/>
          <w:szCs w:val="21"/>
          <w:lang w:val="el-GR"/>
        </w:rPr>
        <w:t xml:space="preserve">ών προσπαθειών για την αποτροπή της </w:t>
      </w:r>
      <w:r w:rsidR="006B5866">
        <w:rPr>
          <w:color w:val="222A35" w:themeColor="text2" w:themeShade="80"/>
          <w:sz w:val="21"/>
          <w:szCs w:val="21"/>
          <w:lang w:val="el-GR"/>
        </w:rPr>
        <w:t>κλιματικής</w:t>
      </w:r>
      <w:r w:rsidR="004564CF">
        <w:rPr>
          <w:color w:val="222A35" w:themeColor="text2" w:themeShade="80"/>
          <w:sz w:val="21"/>
          <w:szCs w:val="21"/>
          <w:lang w:val="el-GR"/>
        </w:rPr>
        <w:t xml:space="preserve"> αλλαγής</w:t>
      </w:r>
      <w:r w:rsidR="006B5866" w:rsidRPr="006B5866">
        <w:rPr>
          <w:color w:val="222A35" w:themeColor="text2" w:themeShade="80"/>
          <w:sz w:val="21"/>
          <w:szCs w:val="21"/>
          <w:lang w:val="el-GR"/>
        </w:rPr>
        <w:t xml:space="preserve"> </w:t>
      </w:r>
      <w:r w:rsidR="004564CF">
        <w:rPr>
          <w:color w:val="222A35" w:themeColor="text2" w:themeShade="80"/>
          <w:sz w:val="21"/>
          <w:szCs w:val="21"/>
          <w:lang w:val="el-GR"/>
        </w:rPr>
        <w:t>και την αντιμετώπιση των συνεπειών της.</w:t>
      </w:r>
      <w:r w:rsidR="006B5866">
        <w:rPr>
          <w:color w:val="222A35" w:themeColor="text2" w:themeShade="80"/>
          <w:sz w:val="21"/>
          <w:szCs w:val="21"/>
          <w:lang w:val="el-GR"/>
        </w:rPr>
        <w:t xml:space="preserve"> Ειδικά στην Ευρώπη , η πρωτοβουλία</w:t>
      </w:r>
      <w:r w:rsidR="006B5866" w:rsidRPr="006B5866">
        <w:rPr>
          <w:color w:val="222A35" w:themeColor="text2" w:themeShade="80"/>
          <w:sz w:val="21"/>
          <w:szCs w:val="21"/>
          <w:lang w:val="el-GR"/>
        </w:rPr>
        <w:t xml:space="preserve"> </w:t>
      </w:r>
      <w:r w:rsidR="006B5866">
        <w:rPr>
          <w:color w:val="222A35" w:themeColor="text2" w:themeShade="80"/>
          <w:sz w:val="21"/>
          <w:szCs w:val="21"/>
          <w:lang w:val="el-GR"/>
        </w:rPr>
        <w:t>«</w:t>
      </w:r>
      <w:proofErr w:type="spellStart"/>
      <w:r w:rsidR="006B5866" w:rsidRPr="006B5866">
        <w:rPr>
          <w:color w:val="222A35" w:themeColor="text2" w:themeShade="80"/>
          <w:sz w:val="21"/>
          <w:szCs w:val="21"/>
          <w:lang w:val="el-GR"/>
        </w:rPr>
        <w:t>Fit</w:t>
      </w:r>
      <w:proofErr w:type="spellEnd"/>
      <w:r w:rsidR="006B5866" w:rsidRPr="006B5866">
        <w:rPr>
          <w:color w:val="222A35" w:themeColor="text2" w:themeShade="80"/>
          <w:sz w:val="21"/>
          <w:szCs w:val="21"/>
          <w:lang w:val="el-GR"/>
        </w:rPr>
        <w:t xml:space="preserve"> for 55</w:t>
      </w:r>
      <w:r w:rsidR="006B5866">
        <w:rPr>
          <w:color w:val="222A35" w:themeColor="text2" w:themeShade="80"/>
          <w:sz w:val="21"/>
          <w:szCs w:val="21"/>
          <w:lang w:val="el-GR"/>
        </w:rPr>
        <w:t xml:space="preserve">» </w:t>
      </w:r>
      <w:r w:rsidR="006B5866" w:rsidRPr="006B5866">
        <w:rPr>
          <w:color w:val="222A35" w:themeColor="text2" w:themeShade="80"/>
          <w:sz w:val="21"/>
          <w:szCs w:val="21"/>
          <w:lang w:val="el-GR"/>
        </w:rPr>
        <w:t xml:space="preserve">της ΕΕ </w:t>
      </w:r>
      <w:r w:rsidR="006B5866">
        <w:rPr>
          <w:color w:val="222A35" w:themeColor="text2" w:themeShade="80"/>
          <w:sz w:val="21"/>
          <w:szCs w:val="21"/>
          <w:lang w:val="el-GR"/>
        </w:rPr>
        <w:t xml:space="preserve">καθιστά νομικά δεσμευτικό </w:t>
      </w:r>
      <w:r w:rsidR="006B5866" w:rsidRPr="006B5866">
        <w:rPr>
          <w:color w:val="222A35" w:themeColor="text2" w:themeShade="80"/>
          <w:sz w:val="21"/>
          <w:szCs w:val="21"/>
          <w:lang w:val="el-GR"/>
        </w:rPr>
        <w:t>τον στόχο για μείωση των καθαρών εκπομπών αερίων θερμοκηπίου κατά τουλάχιστον 55% έως το 203</w:t>
      </w:r>
      <w:r w:rsidR="006B5866">
        <w:rPr>
          <w:color w:val="222A35" w:themeColor="text2" w:themeShade="80"/>
          <w:sz w:val="21"/>
          <w:szCs w:val="21"/>
          <w:lang w:val="el-GR"/>
        </w:rPr>
        <w:t xml:space="preserve">0. Αυτό </w:t>
      </w:r>
      <w:proofErr w:type="spellStart"/>
      <w:r w:rsidR="006B5866">
        <w:rPr>
          <w:color w:val="222A35" w:themeColor="text2" w:themeShade="80"/>
          <w:sz w:val="21"/>
          <w:szCs w:val="21"/>
          <w:lang w:val="el-GR"/>
        </w:rPr>
        <w:t>κινητροδότησε</w:t>
      </w:r>
      <w:proofErr w:type="spellEnd"/>
      <w:r w:rsidR="006B5866">
        <w:rPr>
          <w:color w:val="222A35" w:themeColor="text2" w:themeShade="80"/>
          <w:sz w:val="21"/>
          <w:szCs w:val="21"/>
          <w:lang w:val="el-GR"/>
        </w:rPr>
        <w:t xml:space="preserve"> μαζικές επενδύσεις σε Ανανεώσιμες Πηγές Ενέργειας, συστήματα μεταφοράς και αποθήκευσης ενέργειας</w:t>
      </w:r>
      <w:r w:rsidR="0080330C">
        <w:rPr>
          <w:color w:val="222A35" w:themeColor="text2" w:themeShade="80"/>
          <w:sz w:val="21"/>
          <w:szCs w:val="21"/>
          <w:lang w:val="el-GR"/>
        </w:rPr>
        <w:t>, λύσεις για την εξοικονόμηση ενέργειας</w:t>
      </w:r>
      <w:r w:rsidR="0080330C" w:rsidRPr="00794DCA">
        <w:rPr>
          <w:color w:val="222A35" w:themeColor="text2" w:themeShade="80"/>
          <w:sz w:val="21"/>
          <w:szCs w:val="21"/>
          <w:lang w:val="el-GR"/>
        </w:rPr>
        <w:t xml:space="preserve"> </w:t>
      </w:r>
      <w:r w:rsidR="006B5866">
        <w:rPr>
          <w:color w:val="222A35" w:themeColor="text2" w:themeShade="80"/>
          <w:sz w:val="21"/>
          <w:szCs w:val="21"/>
          <w:lang w:val="el-GR"/>
        </w:rPr>
        <w:t xml:space="preserve">και βελτίωση της αποτελεσματικότητας των μονάδων που χρησιμοποιούν θερμικές πηγές ενέργειας. Μεταξύ άλλων, τουλάχιστον 37% των κεφαλαίων του ΤΑΑ θα </w:t>
      </w:r>
      <w:r w:rsidR="0080330C">
        <w:rPr>
          <w:color w:val="222A35" w:themeColor="text2" w:themeShade="80"/>
          <w:sz w:val="21"/>
          <w:szCs w:val="21"/>
          <w:lang w:val="el-GR"/>
        </w:rPr>
        <w:t>κατευθυνθούν</w:t>
      </w:r>
      <w:r w:rsidR="006B5866">
        <w:rPr>
          <w:color w:val="222A35" w:themeColor="text2" w:themeShade="80"/>
          <w:sz w:val="21"/>
          <w:szCs w:val="21"/>
          <w:lang w:val="el-GR"/>
        </w:rPr>
        <w:t xml:space="preserve"> σε αυτό</w:t>
      </w:r>
      <w:r w:rsidR="00C550EE">
        <w:rPr>
          <w:color w:val="222A35" w:themeColor="text2" w:themeShade="80"/>
          <w:sz w:val="21"/>
          <w:szCs w:val="21"/>
          <w:lang w:val="el-GR"/>
        </w:rPr>
        <w:t>ν</w:t>
      </w:r>
      <w:r w:rsidR="006B5866">
        <w:rPr>
          <w:color w:val="222A35" w:themeColor="text2" w:themeShade="80"/>
          <w:sz w:val="21"/>
          <w:szCs w:val="21"/>
          <w:lang w:val="el-GR"/>
        </w:rPr>
        <w:t xml:space="preserve"> τον στόχο. Επιπλέον, η επιδίωξη της ενεργειακής </w:t>
      </w:r>
      <w:r>
        <w:rPr>
          <w:color w:val="222A35" w:themeColor="text2" w:themeShade="80"/>
          <w:sz w:val="21"/>
          <w:szCs w:val="21"/>
          <w:lang w:val="el-GR"/>
        </w:rPr>
        <w:t>ασφάλειας απέκτησε</w:t>
      </w:r>
      <w:r w:rsidR="006B5866">
        <w:rPr>
          <w:color w:val="222A35" w:themeColor="text2" w:themeShade="80"/>
          <w:sz w:val="21"/>
          <w:szCs w:val="21"/>
          <w:lang w:val="el-GR"/>
        </w:rPr>
        <w:t xml:space="preserve"> ακόμα υψηλότερη προτεραιότητα λόγω της προσπάθειας μείωσης της εξάρτησης της ΕΕ από τη ρωσική ενέργεια. </w:t>
      </w:r>
      <w:r w:rsidR="002778CF">
        <w:rPr>
          <w:color w:val="222A35" w:themeColor="text2" w:themeShade="80"/>
          <w:sz w:val="21"/>
          <w:szCs w:val="21"/>
          <w:lang w:val="el-GR"/>
        </w:rPr>
        <w:t xml:space="preserve">Αυτός ο στόχος επιβάλλει και επιτάχυνση της απεξάρτησης από το φυσικό αέριο το οποίο προ-Ουκρανίας είχε οριστεί ως καύσιμο βάσης, δηλαδή ως το μόνο μη στοχαστικό καύσιμο το </w:t>
      </w:r>
      <w:r w:rsidR="001E73B2">
        <w:rPr>
          <w:color w:val="222A35" w:themeColor="text2" w:themeShade="80"/>
          <w:sz w:val="21"/>
          <w:szCs w:val="21"/>
          <w:lang w:val="el-GR"/>
        </w:rPr>
        <w:t>οποίο</w:t>
      </w:r>
      <w:r w:rsidR="002778CF">
        <w:rPr>
          <w:color w:val="222A35" w:themeColor="text2" w:themeShade="80"/>
          <w:sz w:val="21"/>
          <w:szCs w:val="21"/>
          <w:lang w:val="el-GR"/>
        </w:rPr>
        <w:t xml:space="preserve"> θα λειτουργεί ως εφεδρεία όταν οι ΑΠΕ έχουν χαμηλή παραγωγή και διότι έχει χαμηλότερο περιβαλλοντικό αποτύπωμα από το πετρέλαιο. Ο συνολικός σχεδιασμός της Ευρώπης όμως ενέχει ακόμα αρκετή αβεβαιότητα και σίγουρα θα απαιτήσει μεγάλες και διαφοροποιημένες επενδύσεις. </w:t>
      </w:r>
      <w:r w:rsidR="0080330C">
        <w:rPr>
          <w:color w:val="222A35" w:themeColor="text2" w:themeShade="80"/>
          <w:sz w:val="21"/>
          <w:szCs w:val="21"/>
          <w:lang w:val="el-GR"/>
        </w:rPr>
        <w:t xml:space="preserve">Στην περίπτωση της Ελλάδας, το κλίμα αναδεικνύει φυσικό συγκριτικό </w:t>
      </w:r>
      <w:r w:rsidR="00C550EE">
        <w:rPr>
          <w:color w:val="222A35" w:themeColor="text2" w:themeShade="80"/>
          <w:sz w:val="21"/>
          <w:szCs w:val="21"/>
          <w:lang w:val="el-GR"/>
        </w:rPr>
        <w:t>πλεονέκτημα</w:t>
      </w:r>
      <w:r w:rsidR="0080330C">
        <w:rPr>
          <w:color w:val="222A35" w:themeColor="text2" w:themeShade="80"/>
          <w:sz w:val="21"/>
          <w:szCs w:val="21"/>
          <w:lang w:val="el-GR"/>
        </w:rPr>
        <w:t xml:space="preserve"> στις ΑΠΕ. Επιπλέον η στρατηγική γεωγραφική θέση της χώρας την αναδεικνύει σε κόμβο </w:t>
      </w:r>
      <w:r w:rsidR="0080330C" w:rsidRPr="0080330C">
        <w:rPr>
          <w:color w:val="222A35" w:themeColor="text2" w:themeShade="80"/>
          <w:sz w:val="21"/>
          <w:szCs w:val="21"/>
          <w:lang w:val="el-GR"/>
        </w:rPr>
        <w:t>(</w:t>
      </w:r>
      <w:r w:rsidR="0080330C">
        <w:rPr>
          <w:color w:val="222A35" w:themeColor="text2" w:themeShade="80"/>
          <w:sz w:val="21"/>
          <w:szCs w:val="21"/>
        </w:rPr>
        <w:t>hub</w:t>
      </w:r>
      <w:r w:rsidR="0080330C">
        <w:rPr>
          <w:color w:val="222A35" w:themeColor="text2" w:themeShade="80"/>
          <w:sz w:val="21"/>
          <w:szCs w:val="21"/>
          <w:lang w:val="el-GR"/>
        </w:rPr>
        <w:t>) στη διαμετακόμιση ηλεκτρικής ενέργειας και φυσικού αερίου στην Κεντρική Ευρώπη μέσω Ανατολικής Μεσογείου και Βαλκανίων, ενώ και οι έρευνες για υδρογονάνθρακες έχουν θετικές ενδείξεις.</w:t>
      </w:r>
      <w:r w:rsidR="005B34F8">
        <w:rPr>
          <w:rStyle w:val="FootnoteReference"/>
          <w:color w:val="222A35" w:themeColor="text2" w:themeShade="80"/>
          <w:sz w:val="21"/>
          <w:szCs w:val="21"/>
          <w:lang w:val="el-GR"/>
        </w:rPr>
        <w:footnoteReference w:id="15"/>
      </w:r>
      <w:r w:rsidR="0080330C">
        <w:rPr>
          <w:color w:val="222A35" w:themeColor="text2" w:themeShade="80"/>
          <w:sz w:val="21"/>
          <w:szCs w:val="21"/>
          <w:lang w:val="el-GR"/>
        </w:rPr>
        <w:t xml:space="preserve"> </w:t>
      </w:r>
      <w:r w:rsidR="006B5866">
        <w:rPr>
          <w:color w:val="222A35" w:themeColor="text2" w:themeShade="80"/>
          <w:sz w:val="21"/>
          <w:szCs w:val="21"/>
          <w:lang w:val="el-GR"/>
        </w:rPr>
        <w:t xml:space="preserve">Ως εκ τούτου, οι </w:t>
      </w:r>
      <w:r w:rsidR="006B5866" w:rsidRPr="00794DCA">
        <w:rPr>
          <w:color w:val="222A35" w:themeColor="text2" w:themeShade="80"/>
          <w:sz w:val="21"/>
          <w:szCs w:val="21"/>
          <w:lang w:val="el-GR"/>
        </w:rPr>
        <w:t xml:space="preserve">δραστηριότητες </w:t>
      </w:r>
      <w:r w:rsidR="006B5866">
        <w:rPr>
          <w:color w:val="222A35" w:themeColor="text2" w:themeShade="80"/>
          <w:sz w:val="21"/>
          <w:szCs w:val="21"/>
          <w:lang w:val="el-GR"/>
        </w:rPr>
        <w:t xml:space="preserve">των κλάδων της ενέργειας </w:t>
      </w:r>
      <w:r w:rsidR="006B5866" w:rsidRPr="00794DCA">
        <w:rPr>
          <w:color w:val="222A35" w:themeColor="text2" w:themeShade="80"/>
          <w:sz w:val="21"/>
          <w:szCs w:val="21"/>
          <w:lang w:val="el-GR"/>
        </w:rPr>
        <w:t xml:space="preserve">ανέρχονται </w:t>
      </w:r>
      <w:r w:rsidR="006B5866">
        <w:rPr>
          <w:color w:val="222A35" w:themeColor="text2" w:themeShade="80"/>
          <w:sz w:val="21"/>
          <w:szCs w:val="21"/>
          <w:lang w:val="el-GR"/>
        </w:rPr>
        <w:t xml:space="preserve">ήδη </w:t>
      </w:r>
      <w:r w:rsidR="006B5866" w:rsidRPr="00794DCA">
        <w:rPr>
          <w:color w:val="222A35" w:themeColor="text2" w:themeShade="80"/>
          <w:sz w:val="21"/>
          <w:szCs w:val="21"/>
          <w:lang w:val="el-GR"/>
        </w:rPr>
        <w:t xml:space="preserve">με ταχύ ρυθμό και </w:t>
      </w:r>
      <w:r w:rsidR="006B5866" w:rsidRPr="00794DCA">
        <w:rPr>
          <w:color w:val="222A35" w:themeColor="text2" w:themeShade="80"/>
          <w:sz w:val="21"/>
          <w:szCs w:val="21"/>
          <w:lang w:val="el-GR"/>
        </w:rPr>
        <w:lastRenderedPageBreak/>
        <w:t xml:space="preserve">έχουν προϋποθέσεις </w:t>
      </w:r>
      <w:r w:rsidR="006B5866">
        <w:rPr>
          <w:color w:val="222A35" w:themeColor="text2" w:themeShade="80"/>
          <w:sz w:val="21"/>
          <w:szCs w:val="21"/>
          <w:lang w:val="el-GR"/>
        </w:rPr>
        <w:t xml:space="preserve">περαιτέρω </w:t>
      </w:r>
      <w:r w:rsidR="006B5866" w:rsidRPr="00794DCA">
        <w:rPr>
          <w:color w:val="222A35" w:themeColor="text2" w:themeShade="80"/>
          <w:sz w:val="21"/>
          <w:szCs w:val="21"/>
          <w:lang w:val="el-GR"/>
        </w:rPr>
        <w:t>ανοδικής δυναμικής στο μέλλον.</w:t>
      </w:r>
      <w:r w:rsidR="0015683D" w:rsidRPr="0015683D">
        <w:rPr>
          <w:color w:val="222A35" w:themeColor="text2" w:themeShade="80"/>
          <w:sz w:val="21"/>
          <w:szCs w:val="21"/>
          <w:lang w:val="el-GR"/>
        </w:rPr>
        <w:t xml:space="preserve"> </w:t>
      </w:r>
      <w:r w:rsidR="0015683D">
        <w:rPr>
          <w:color w:val="222A35" w:themeColor="text2" w:themeShade="80"/>
          <w:sz w:val="21"/>
          <w:szCs w:val="21"/>
          <w:lang w:val="el-GR"/>
        </w:rPr>
        <w:t xml:space="preserve">Ο </w:t>
      </w:r>
      <w:r w:rsidR="0015683D" w:rsidRPr="00794DCA">
        <w:rPr>
          <w:color w:val="222A35" w:themeColor="text2" w:themeShade="80"/>
          <w:sz w:val="21"/>
          <w:szCs w:val="21"/>
          <w:lang w:val="el-GR"/>
        </w:rPr>
        <w:t>πυλώνα</w:t>
      </w:r>
      <w:r w:rsidR="0015683D">
        <w:rPr>
          <w:color w:val="222A35" w:themeColor="text2" w:themeShade="80"/>
          <w:sz w:val="21"/>
          <w:szCs w:val="21"/>
          <w:lang w:val="el-GR"/>
        </w:rPr>
        <w:t>ς</w:t>
      </w:r>
      <w:r w:rsidR="0015683D" w:rsidRPr="00794DCA">
        <w:rPr>
          <w:color w:val="222A35" w:themeColor="text2" w:themeShade="80"/>
          <w:sz w:val="21"/>
          <w:szCs w:val="21"/>
          <w:lang w:val="el-GR"/>
        </w:rPr>
        <w:t xml:space="preserve"> περιλαμβάν</w:t>
      </w:r>
      <w:r w:rsidR="0015683D">
        <w:rPr>
          <w:color w:val="222A35" w:themeColor="text2" w:themeShade="80"/>
          <w:sz w:val="21"/>
          <w:szCs w:val="21"/>
          <w:lang w:val="el-GR"/>
        </w:rPr>
        <w:t>ει τους κλάδους</w:t>
      </w:r>
      <w:r w:rsidR="0015683D" w:rsidRPr="00794DCA">
        <w:rPr>
          <w:color w:val="222A35" w:themeColor="text2" w:themeShade="80"/>
          <w:sz w:val="21"/>
          <w:szCs w:val="21"/>
          <w:lang w:val="el-GR"/>
        </w:rPr>
        <w:t xml:space="preserve"> εξόρυξης</w:t>
      </w:r>
      <w:r w:rsidR="006C1656">
        <w:rPr>
          <w:color w:val="222A35" w:themeColor="text2" w:themeShade="80"/>
          <w:sz w:val="21"/>
          <w:szCs w:val="21"/>
          <w:lang w:val="el-GR"/>
        </w:rPr>
        <w:t>–</w:t>
      </w:r>
      <w:r w:rsidR="0015683D" w:rsidRPr="00794DCA">
        <w:rPr>
          <w:color w:val="222A35" w:themeColor="text2" w:themeShade="80"/>
          <w:sz w:val="21"/>
          <w:szCs w:val="21"/>
          <w:lang w:val="el-GR"/>
        </w:rPr>
        <w:t>άντλησης πρώτων υλών για την παραγωγή ενέργειας, κατασκευής και διαχείρισης δικτύων μεταφοράς τους, κατασκευής μηχανημάτων</w:t>
      </w:r>
      <w:r w:rsidR="006C1656">
        <w:rPr>
          <w:color w:val="222A35" w:themeColor="text2" w:themeShade="80"/>
          <w:sz w:val="21"/>
          <w:szCs w:val="21"/>
          <w:lang w:val="el-GR"/>
        </w:rPr>
        <w:t>–</w:t>
      </w:r>
      <w:r w:rsidR="0015683D" w:rsidRPr="00794DCA">
        <w:rPr>
          <w:color w:val="222A35" w:themeColor="text2" w:themeShade="80"/>
          <w:sz w:val="21"/>
          <w:szCs w:val="21"/>
          <w:lang w:val="el-GR"/>
        </w:rPr>
        <w:t>εξοπλισμού παραγωγής ενέργειας από ανανεώσιμους πόρους, παραγωγής και παροχής ηλεκτρικού ρεύματος</w:t>
      </w:r>
      <w:r w:rsidR="006C1656">
        <w:rPr>
          <w:color w:val="222A35" w:themeColor="text2" w:themeShade="80"/>
          <w:sz w:val="21"/>
          <w:szCs w:val="21"/>
          <w:lang w:val="el-GR"/>
        </w:rPr>
        <w:t>–</w:t>
      </w:r>
      <w:r w:rsidR="0015683D" w:rsidRPr="00794DCA">
        <w:rPr>
          <w:color w:val="222A35" w:themeColor="text2" w:themeShade="80"/>
          <w:sz w:val="21"/>
          <w:szCs w:val="21"/>
          <w:lang w:val="el-GR"/>
        </w:rPr>
        <w:t>φυσικού αερίου.</w:t>
      </w:r>
    </w:p>
    <w:p w14:paraId="14DB649D" w14:textId="13A215FF" w:rsidR="006B5866" w:rsidRPr="006B5866" w:rsidRDefault="006B5866" w:rsidP="006B5866">
      <w:pPr>
        <w:pStyle w:val="1stPageBodyText"/>
        <w:rPr>
          <w:color w:val="222A35" w:themeColor="text2" w:themeShade="80"/>
          <w:szCs w:val="21"/>
          <w:u w:val="single"/>
          <w:lang w:val="el-GR"/>
        </w:rPr>
      </w:pPr>
      <w:r w:rsidRPr="006B5866">
        <w:rPr>
          <w:color w:val="222A35" w:themeColor="text2" w:themeShade="80"/>
          <w:szCs w:val="21"/>
          <w:u w:val="single"/>
          <w:lang w:val="el-GR"/>
        </w:rPr>
        <w:t>Πυλώνας 3, τηλεπικοινωνίες, ψηφιακή αναβάθμιση</w:t>
      </w:r>
      <w:r w:rsidRPr="006B5866">
        <w:rPr>
          <w:color w:val="222A35" w:themeColor="text2" w:themeShade="80"/>
          <w:szCs w:val="21"/>
          <w:lang w:val="el-GR"/>
        </w:rPr>
        <w:t xml:space="preserve">:  </w:t>
      </w:r>
      <w:r w:rsidR="008C0DFE" w:rsidRPr="00794DCA">
        <w:rPr>
          <w:color w:val="222A35" w:themeColor="text2" w:themeShade="80"/>
          <w:szCs w:val="21"/>
          <w:lang w:val="el-GR"/>
        </w:rPr>
        <w:t>Οι ραγδαίες εξελίξεις στις ψηφιακές τεχνολογίες, τα μέσα κοινωνικής δικτύωσης</w:t>
      </w:r>
      <w:r w:rsidR="008C0DFE">
        <w:rPr>
          <w:color w:val="222A35" w:themeColor="text2" w:themeShade="80"/>
          <w:szCs w:val="21"/>
          <w:lang w:val="el-GR"/>
        </w:rPr>
        <w:t>, την διαχείριση μεγάλων σετ δεδομένων</w:t>
      </w:r>
      <w:r w:rsidR="008C0DFE" w:rsidRPr="00794DCA">
        <w:rPr>
          <w:color w:val="222A35" w:themeColor="text2" w:themeShade="80"/>
          <w:szCs w:val="21"/>
          <w:lang w:val="el-GR"/>
        </w:rPr>
        <w:t xml:space="preserve"> </w:t>
      </w:r>
      <w:r w:rsidR="008C0DFE">
        <w:rPr>
          <w:color w:val="222A35" w:themeColor="text2" w:themeShade="80"/>
          <w:szCs w:val="21"/>
          <w:lang w:val="el-GR"/>
        </w:rPr>
        <w:t>και την τεχνητή νοημοσύνη καθιστούν την πληροφορία το πετρέλαιο του 21</w:t>
      </w:r>
      <w:r w:rsidR="008C0DFE" w:rsidRPr="008C0DFE">
        <w:rPr>
          <w:color w:val="222A35" w:themeColor="text2" w:themeShade="80"/>
          <w:szCs w:val="21"/>
          <w:vertAlign w:val="superscript"/>
          <w:lang w:val="el-GR"/>
        </w:rPr>
        <w:t>ου</w:t>
      </w:r>
      <w:r w:rsidR="008C0DFE">
        <w:rPr>
          <w:color w:val="222A35" w:themeColor="text2" w:themeShade="80"/>
          <w:szCs w:val="21"/>
          <w:lang w:val="el-GR"/>
        </w:rPr>
        <w:t xml:space="preserve"> αιώνα. Ο κλάδος ΤΠΕ </w:t>
      </w:r>
      <w:r w:rsidRPr="00794DCA">
        <w:rPr>
          <w:color w:val="222A35" w:themeColor="text2" w:themeShade="80"/>
          <w:szCs w:val="21"/>
          <w:lang w:val="el-GR"/>
        </w:rPr>
        <w:t xml:space="preserve">βρίσκεται </w:t>
      </w:r>
      <w:r>
        <w:rPr>
          <w:color w:val="222A35" w:themeColor="text2" w:themeShade="80"/>
          <w:szCs w:val="21"/>
          <w:lang w:val="el-GR"/>
        </w:rPr>
        <w:t xml:space="preserve">εξίσου </w:t>
      </w:r>
      <w:r w:rsidRPr="00794DCA">
        <w:rPr>
          <w:color w:val="222A35" w:themeColor="text2" w:themeShade="80"/>
          <w:szCs w:val="21"/>
          <w:lang w:val="el-GR"/>
        </w:rPr>
        <w:t>στο επίκεντρο των πολιτικών της ΕΕ την τρέχουσα δεκαετία</w:t>
      </w:r>
      <w:r>
        <w:rPr>
          <w:color w:val="222A35" w:themeColor="text2" w:themeShade="80"/>
          <w:szCs w:val="21"/>
          <w:lang w:val="el-GR"/>
        </w:rPr>
        <w:t>, συναποτελώντας μαζί με τις δράσεις στο χώρο της ενέργειας τη λεγόμενη</w:t>
      </w:r>
      <w:r w:rsidRPr="006B5866">
        <w:rPr>
          <w:color w:val="222A35" w:themeColor="text2" w:themeShade="80"/>
          <w:szCs w:val="21"/>
          <w:lang w:val="el-GR"/>
        </w:rPr>
        <w:t xml:space="preserve"> </w:t>
      </w:r>
      <w:r w:rsidRPr="00794DCA">
        <w:rPr>
          <w:color w:val="222A35" w:themeColor="text2" w:themeShade="80"/>
          <w:szCs w:val="21"/>
          <w:lang w:val="el-GR"/>
        </w:rPr>
        <w:t>διττή μετάβαση, ψηφιακή και πράσινη.</w:t>
      </w:r>
      <w:r w:rsidR="0080330C">
        <w:rPr>
          <w:color w:val="222A35" w:themeColor="text2" w:themeShade="80"/>
          <w:szCs w:val="21"/>
          <w:lang w:val="el-GR"/>
        </w:rPr>
        <w:t xml:space="preserve"> Έλαβε περαιτέρω ώθηση την περίοδο της πανδημίας</w:t>
      </w:r>
      <w:r w:rsidR="0080330C" w:rsidRPr="0080330C">
        <w:rPr>
          <w:color w:val="222A35" w:themeColor="text2" w:themeShade="80"/>
          <w:szCs w:val="21"/>
          <w:lang w:val="el-GR"/>
        </w:rPr>
        <w:t xml:space="preserve"> </w:t>
      </w:r>
      <w:r w:rsidR="0080330C" w:rsidRPr="00794DCA">
        <w:rPr>
          <w:color w:val="222A35" w:themeColor="text2" w:themeShade="80"/>
          <w:szCs w:val="21"/>
          <w:lang w:val="el-GR"/>
        </w:rPr>
        <w:t>λόγω της αναγκαίας κοινωνικής αποστασιοποίησης</w:t>
      </w:r>
      <w:r w:rsidR="0080330C">
        <w:rPr>
          <w:color w:val="222A35" w:themeColor="text2" w:themeShade="80"/>
          <w:szCs w:val="21"/>
          <w:lang w:val="el-GR"/>
        </w:rPr>
        <w:t xml:space="preserve"> που ανέδειξε της δυνατότητες τ</w:t>
      </w:r>
      <w:r w:rsidR="003162F9">
        <w:rPr>
          <w:color w:val="222A35" w:themeColor="text2" w:themeShade="80"/>
          <w:szCs w:val="21"/>
          <w:lang w:val="el-GR"/>
        </w:rPr>
        <w:t>ων τεχνολογιών</w:t>
      </w:r>
      <w:r w:rsidR="0080330C">
        <w:rPr>
          <w:color w:val="222A35" w:themeColor="text2" w:themeShade="80"/>
          <w:szCs w:val="21"/>
          <w:lang w:val="el-GR"/>
        </w:rPr>
        <w:t xml:space="preserve"> ΤΠΕ να ενισχύσουν την παραγωγικότητα.</w:t>
      </w:r>
      <w:r w:rsidR="0015683D" w:rsidRPr="0015683D">
        <w:rPr>
          <w:color w:val="222A35" w:themeColor="text2" w:themeShade="80"/>
          <w:szCs w:val="21"/>
          <w:lang w:val="el-GR"/>
        </w:rPr>
        <w:t xml:space="preserve"> </w:t>
      </w:r>
      <w:r w:rsidR="0015683D">
        <w:rPr>
          <w:color w:val="222A35" w:themeColor="text2" w:themeShade="80"/>
          <w:szCs w:val="21"/>
          <w:lang w:val="el-GR"/>
        </w:rPr>
        <w:t xml:space="preserve">Ο </w:t>
      </w:r>
      <w:r w:rsidR="0015683D" w:rsidRPr="00794DCA">
        <w:rPr>
          <w:color w:val="222A35" w:themeColor="text2" w:themeShade="80"/>
          <w:szCs w:val="21"/>
          <w:lang w:val="el-GR"/>
        </w:rPr>
        <w:t>πυλώνα</w:t>
      </w:r>
      <w:r w:rsidR="0015683D">
        <w:rPr>
          <w:color w:val="222A35" w:themeColor="text2" w:themeShade="80"/>
          <w:szCs w:val="21"/>
          <w:lang w:val="el-GR"/>
        </w:rPr>
        <w:t>ς</w:t>
      </w:r>
      <w:r w:rsidR="0015683D" w:rsidRPr="00794DCA">
        <w:rPr>
          <w:color w:val="222A35" w:themeColor="text2" w:themeShade="80"/>
          <w:szCs w:val="21"/>
          <w:lang w:val="el-GR"/>
        </w:rPr>
        <w:t xml:space="preserve"> περιλαμβάν</w:t>
      </w:r>
      <w:r w:rsidR="0015683D">
        <w:rPr>
          <w:color w:val="222A35" w:themeColor="text2" w:themeShade="80"/>
          <w:szCs w:val="21"/>
          <w:lang w:val="el-GR"/>
        </w:rPr>
        <w:t>ει την</w:t>
      </w:r>
      <w:r w:rsidR="0015683D" w:rsidRPr="0015683D">
        <w:rPr>
          <w:color w:val="222A35" w:themeColor="text2" w:themeShade="80"/>
          <w:szCs w:val="21"/>
          <w:lang w:val="el-GR"/>
        </w:rPr>
        <w:t xml:space="preserve"> </w:t>
      </w:r>
      <w:r w:rsidR="0015683D" w:rsidRPr="00794DCA">
        <w:rPr>
          <w:color w:val="222A35" w:themeColor="text2" w:themeShade="80"/>
          <w:szCs w:val="21"/>
          <w:lang w:val="el-GR"/>
        </w:rPr>
        <w:t xml:space="preserve">κατασκευή υποδομών τηλεπικοινωνιών, (π.χ. καλώδια) τις δραστηριότητες κατασκευής εξοπλισμού επικοινωνίας, </w:t>
      </w:r>
      <w:proofErr w:type="spellStart"/>
      <w:r w:rsidR="0015683D" w:rsidRPr="00794DCA">
        <w:rPr>
          <w:color w:val="222A35" w:themeColor="text2" w:themeShade="80"/>
          <w:szCs w:val="21"/>
          <w:lang w:val="el-GR"/>
        </w:rPr>
        <w:t>υλισμικού</w:t>
      </w:r>
      <w:proofErr w:type="spellEnd"/>
      <w:r w:rsidR="0015683D" w:rsidRPr="00794DCA">
        <w:rPr>
          <w:color w:val="222A35" w:themeColor="text2" w:themeShade="80"/>
          <w:szCs w:val="21"/>
          <w:lang w:val="el-GR"/>
        </w:rPr>
        <w:t xml:space="preserve"> (Η/Υ κ.λπ.) και λογισμικού και εμπορίας αυτών, τις επιχειρήσεις παροχής τηλεπικοινωνιακών υπηρεσιών. Επίσης, περιλαμβάνονται σε αυτόν η επεξεργασία δεδομένων, ο προγραμματισμός και η συντήρησή</w:t>
      </w:r>
      <w:r w:rsidR="001E73B2">
        <w:rPr>
          <w:color w:val="222A35" w:themeColor="text2" w:themeShade="80"/>
          <w:szCs w:val="21"/>
          <w:lang w:val="el-GR"/>
        </w:rPr>
        <w:t xml:space="preserve"> των</w:t>
      </w:r>
      <w:r w:rsidR="0015683D" w:rsidRPr="00794DCA">
        <w:rPr>
          <w:color w:val="222A35" w:themeColor="text2" w:themeShade="80"/>
          <w:szCs w:val="21"/>
          <w:lang w:val="el-GR"/>
        </w:rPr>
        <w:t xml:space="preserve"> </w:t>
      </w:r>
      <w:r w:rsidR="001E73B2" w:rsidRPr="00794DCA">
        <w:rPr>
          <w:color w:val="222A35" w:themeColor="text2" w:themeShade="80"/>
          <w:szCs w:val="21"/>
          <w:lang w:val="el-GR"/>
        </w:rPr>
        <w:t>Η/Υ</w:t>
      </w:r>
      <w:r w:rsidR="0015683D" w:rsidRPr="00794DCA">
        <w:rPr>
          <w:color w:val="222A35" w:themeColor="text2" w:themeShade="80"/>
          <w:szCs w:val="21"/>
          <w:lang w:val="el-GR"/>
        </w:rPr>
        <w:t xml:space="preserve">  και του τηλεπικοινωνιακού εξοπλισμού γενικότερα.</w:t>
      </w:r>
    </w:p>
    <w:p w14:paraId="0C53ADB8" w14:textId="1E92AFF9" w:rsidR="00794DCA" w:rsidRPr="00773233" w:rsidRDefault="000578F0" w:rsidP="003E55ED">
      <w:pPr>
        <w:spacing w:before="80" w:after="160" w:line="320" w:lineRule="exact"/>
        <w:jc w:val="both"/>
        <w:rPr>
          <w:color w:val="222A35" w:themeColor="text2" w:themeShade="80"/>
          <w:sz w:val="21"/>
          <w:szCs w:val="21"/>
          <w:u w:val="single"/>
          <w:lang w:val="el-GR"/>
        </w:rPr>
      </w:pPr>
      <w:r w:rsidRPr="000578F0">
        <w:rPr>
          <w:color w:val="222A35" w:themeColor="text2" w:themeShade="80"/>
          <w:sz w:val="21"/>
          <w:szCs w:val="21"/>
          <w:u w:val="single"/>
          <w:lang w:val="el-GR"/>
        </w:rPr>
        <w:t>Πυλώνας 4: Τουρισμός, (περιλαμβάνονται ξενοδοχειακές μονάδες και δομές ευεξίας)</w:t>
      </w:r>
      <w:r w:rsidR="006B5866" w:rsidRPr="006B5866">
        <w:rPr>
          <w:color w:val="222A35" w:themeColor="text2" w:themeShade="80"/>
          <w:szCs w:val="21"/>
          <w:lang w:val="el-GR"/>
        </w:rPr>
        <w:t>:</w:t>
      </w:r>
      <w:r w:rsidR="00885CE0">
        <w:rPr>
          <w:color w:val="222A35" w:themeColor="text2" w:themeShade="80"/>
          <w:szCs w:val="21"/>
          <w:lang w:val="el-GR"/>
        </w:rPr>
        <w:t xml:space="preserve"> </w:t>
      </w:r>
      <w:r w:rsidR="001E73B2" w:rsidRPr="00773233">
        <w:rPr>
          <w:color w:val="222A35" w:themeColor="text2" w:themeShade="80"/>
          <w:sz w:val="21"/>
          <w:szCs w:val="21"/>
          <w:lang w:val="el-GR"/>
        </w:rPr>
        <w:t xml:space="preserve">Ο </w:t>
      </w:r>
      <w:r w:rsidR="0015683D" w:rsidRPr="00773233">
        <w:rPr>
          <w:color w:val="222A35" w:themeColor="text2" w:themeShade="80"/>
          <w:sz w:val="21"/>
          <w:szCs w:val="21"/>
          <w:lang w:val="el-GR"/>
        </w:rPr>
        <w:t>τουρισμός αποτελεί κλάδο εκδηλωμένου</w:t>
      </w:r>
      <w:r w:rsidR="00794DCA" w:rsidRPr="00773233">
        <w:rPr>
          <w:color w:val="222A35" w:themeColor="text2" w:themeShade="80"/>
          <w:sz w:val="21"/>
          <w:szCs w:val="21"/>
          <w:lang w:val="el-GR"/>
        </w:rPr>
        <w:t xml:space="preserve"> συγκριτικ</w:t>
      </w:r>
      <w:r w:rsidR="0015683D" w:rsidRPr="00773233">
        <w:rPr>
          <w:color w:val="222A35" w:themeColor="text2" w:themeShade="80"/>
          <w:sz w:val="21"/>
          <w:szCs w:val="21"/>
          <w:lang w:val="el-GR"/>
        </w:rPr>
        <w:t>ού</w:t>
      </w:r>
      <w:r w:rsidR="00794DCA" w:rsidRPr="00773233">
        <w:rPr>
          <w:color w:val="222A35" w:themeColor="text2" w:themeShade="80"/>
          <w:sz w:val="21"/>
          <w:szCs w:val="21"/>
          <w:lang w:val="el-GR"/>
        </w:rPr>
        <w:t xml:space="preserve"> πλεον</w:t>
      </w:r>
      <w:r w:rsidR="0015683D" w:rsidRPr="00773233">
        <w:rPr>
          <w:color w:val="222A35" w:themeColor="text2" w:themeShade="80"/>
          <w:sz w:val="21"/>
          <w:szCs w:val="21"/>
          <w:lang w:val="el-GR"/>
        </w:rPr>
        <w:t>εκτήματος</w:t>
      </w:r>
      <w:r w:rsidR="00794DCA" w:rsidRPr="00773233">
        <w:rPr>
          <w:color w:val="222A35" w:themeColor="text2" w:themeShade="80"/>
          <w:sz w:val="21"/>
          <w:szCs w:val="21"/>
          <w:lang w:val="el-GR"/>
        </w:rPr>
        <w:t xml:space="preserve"> της Ελλάδας</w:t>
      </w:r>
      <w:r w:rsidR="00BE47C4" w:rsidRPr="00773233">
        <w:rPr>
          <w:color w:val="222A35" w:themeColor="text2" w:themeShade="80"/>
          <w:sz w:val="21"/>
          <w:szCs w:val="21"/>
          <w:lang w:val="el-GR"/>
        </w:rPr>
        <w:t>,</w:t>
      </w:r>
      <w:r w:rsidR="0015683D" w:rsidRPr="00773233">
        <w:rPr>
          <w:color w:val="222A35" w:themeColor="text2" w:themeShade="80"/>
          <w:sz w:val="21"/>
          <w:szCs w:val="21"/>
          <w:lang w:val="el-GR"/>
        </w:rPr>
        <w:t xml:space="preserve"> βασισμένο σε ένα πλέγμα παραγόντων, όπως το εύκρατο κλίμα, τη  </w:t>
      </w:r>
      <w:proofErr w:type="spellStart"/>
      <w:r w:rsidR="0015683D" w:rsidRPr="00773233">
        <w:rPr>
          <w:color w:val="222A35" w:themeColor="text2" w:themeShade="80"/>
          <w:sz w:val="21"/>
          <w:szCs w:val="21"/>
          <w:lang w:val="el-GR"/>
        </w:rPr>
        <w:t>νησιωτικότητα</w:t>
      </w:r>
      <w:proofErr w:type="spellEnd"/>
      <w:r w:rsidR="0015683D" w:rsidRPr="00773233">
        <w:rPr>
          <w:color w:val="222A35" w:themeColor="text2" w:themeShade="80"/>
          <w:sz w:val="21"/>
          <w:szCs w:val="21"/>
          <w:lang w:val="el-GR"/>
        </w:rPr>
        <w:t xml:space="preserve">, τη μακραίωνη ιστορία, τον πολιτισμό, την πολυμορφία του ανάγλυφου της χώρας, τη γαστρονομία και τον οινικό πολιτισμό, τα θρησκευτικά προσκυνήματα κ.λπ. Ταυτόχρονα, ο τουρισμός έχει αποτελέσει βασικό πυλώνα του μέχρι τώρα μοντέλου ανάπτυξης, με μεγάλη συνεισφορά στο ΑΕΠ και τη δημιουργία θέσεων απασχόλησης (και μάλιστα με περιφερειακά αποκεντρωμένο τρόπο, χαρακτηριστικό πολύτιμο για μία χώρα στην οποία σχεδόν το ήμισυ του πληθυσμού είναι συγκεντρωμένο στην </w:t>
      </w:r>
      <w:r w:rsidR="00BE47C4" w:rsidRPr="00773233">
        <w:rPr>
          <w:color w:val="222A35" w:themeColor="text2" w:themeShade="80"/>
          <w:sz w:val="21"/>
          <w:szCs w:val="21"/>
          <w:lang w:val="el-GR"/>
        </w:rPr>
        <w:t>πρωτεύουσά</w:t>
      </w:r>
      <w:r w:rsidR="0015683D" w:rsidRPr="00773233">
        <w:rPr>
          <w:color w:val="222A35" w:themeColor="text2" w:themeShade="80"/>
          <w:sz w:val="21"/>
          <w:szCs w:val="21"/>
          <w:lang w:val="el-GR"/>
        </w:rPr>
        <w:t xml:space="preserve"> </w:t>
      </w:r>
      <w:r w:rsidR="00BE47C4" w:rsidRPr="00773233">
        <w:rPr>
          <w:color w:val="222A35" w:themeColor="text2" w:themeShade="80"/>
          <w:sz w:val="21"/>
          <w:szCs w:val="21"/>
          <w:lang w:val="el-GR"/>
        </w:rPr>
        <w:t>της)</w:t>
      </w:r>
      <w:r w:rsidR="0015683D" w:rsidRPr="00773233">
        <w:rPr>
          <w:color w:val="222A35" w:themeColor="text2" w:themeShade="80"/>
          <w:sz w:val="21"/>
          <w:szCs w:val="21"/>
          <w:lang w:val="el-GR"/>
        </w:rPr>
        <w:t>. Τα τελευταία χρόνια όμως, με τη μαζική ανάπτυξη του τουρισμού και τα ρεκόρ αφίξεων, ανα</w:t>
      </w:r>
      <w:r w:rsidR="00F16BE4" w:rsidRPr="00773233">
        <w:rPr>
          <w:color w:val="222A35" w:themeColor="text2" w:themeShade="80"/>
          <w:sz w:val="21"/>
          <w:szCs w:val="21"/>
          <w:lang w:val="el-GR"/>
        </w:rPr>
        <w:t>δείχτηκαν και κάποιες λιγότερο ευχάριστες επιπτώσεις του μαζικού τουρισμού όπως η πίεση στις υποδομές, η ρύπανση, η αισθητική και ακουστική όχληση, η άναρχη δόμηση και οι αυξήσεις τιμών στα ενοίκια που εξωθούν οικιστικές και κοινωνικές χρήσεις. Ο τουρισμός λοιπόν βρίσκεται σ</w:t>
      </w:r>
      <w:r w:rsidR="003A0178" w:rsidRPr="00773233">
        <w:rPr>
          <w:color w:val="222A35" w:themeColor="text2" w:themeShade="80"/>
          <w:sz w:val="21"/>
          <w:szCs w:val="21"/>
          <w:lang w:val="el-GR"/>
        </w:rPr>
        <w:t>ε</w:t>
      </w:r>
      <w:r w:rsidR="00F16BE4" w:rsidRPr="00773233">
        <w:rPr>
          <w:color w:val="222A35" w:themeColor="text2" w:themeShade="80"/>
          <w:sz w:val="21"/>
          <w:szCs w:val="21"/>
          <w:lang w:val="el-GR"/>
        </w:rPr>
        <w:t xml:space="preserve"> αναζήτηση μετεξέλιξης του μοντέλου του ώστε να αυξήσει την</w:t>
      </w:r>
      <w:r w:rsidR="00024673" w:rsidRPr="00773233">
        <w:rPr>
          <w:color w:val="222A35" w:themeColor="text2" w:themeShade="80"/>
          <w:sz w:val="21"/>
          <w:szCs w:val="21"/>
          <w:lang w:val="el-GR"/>
        </w:rPr>
        <w:t>–</w:t>
      </w:r>
      <w:r w:rsidR="00F16BE4" w:rsidRPr="00773233">
        <w:rPr>
          <w:color w:val="222A35" w:themeColor="text2" w:themeShade="80"/>
          <w:sz w:val="21"/>
          <w:szCs w:val="21"/>
          <w:lang w:val="el-GR"/>
        </w:rPr>
        <w:t>σχετικά χαμηλή</w:t>
      </w:r>
      <w:r w:rsidR="00024673" w:rsidRPr="00773233">
        <w:rPr>
          <w:color w:val="222A35" w:themeColor="text2" w:themeShade="80"/>
          <w:sz w:val="21"/>
          <w:szCs w:val="21"/>
          <w:lang w:val="el-GR"/>
        </w:rPr>
        <w:t>–</w:t>
      </w:r>
      <w:r w:rsidR="00F16BE4" w:rsidRPr="00773233">
        <w:rPr>
          <w:color w:val="222A35" w:themeColor="text2" w:themeShade="80"/>
          <w:sz w:val="21"/>
          <w:szCs w:val="21"/>
          <w:lang w:val="el-GR"/>
        </w:rPr>
        <w:t xml:space="preserve"> δαπάνη ανά επισκέπτη και να διατηρήσει ή και να αυξήσει τη συνεισφορά του στην εγχώρια οικονομία</w:t>
      </w:r>
      <w:r w:rsidR="00BE47C4" w:rsidRPr="00773233">
        <w:rPr>
          <w:color w:val="222A35" w:themeColor="text2" w:themeShade="80"/>
          <w:sz w:val="21"/>
          <w:szCs w:val="21"/>
          <w:lang w:val="el-GR"/>
        </w:rPr>
        <w:t>,</w:t>
      </w:r>
      <w:r w:rsidR="00F16BE4" w:rsidRPr="00773233">
        <w:rPr>
          <w:color w:val="222A35" w:themeColor="text2" w:themeShade="80"/>
          <w:sz w:val="21"/>
          <w:szCs w:val="21"/>
          <w:lang w:val="el-GR"/>
        </w:rPr>
        <w:t xml:space="preserve"> αλλά με ένα τρόπο που θα περιορίζει τις παρενέργειες.</w:t>
      </w:r>
      <w:r w:rsidR="006B63CE" w:rsidRPr="00773233">
        <w:rPr>
          <w:color w:val="222A35" w:themeColor="text2" w:themeShade="80"/>
          <w:sz w:val="21"/>
          <w:szCs w:val="21"/>
          <w:lang w:val="el-GR"/>
        </w:rPr>
        <w:t xml:space="preserve"> Σε αυτό το </w:t>
      </w:r>
      <w:r w:rsidR="000D56DD" w:rsidRPr="00773233">
        <w:rPr>
          <w:color w:val="222A35" w:themeColor="text2" w:themeShade="80"/>
          <w:sz w:val="21"/>
          <w:szCs w:val="21"/>
          <w:lang w:val="el-GR"/>
        </w:rPr>
        <w:t>πλαίσιο</w:t>
      </w:r>
      <w:r w:rsidR="006B63CE" w:rsidRPr="00773233">
        <w:rPr>
          <w:color w:val="222A35" w:themeColor="text2" w:themeShade="80"/>
          <w:sz w:val="21"/>
          <w:szCs w:val="21"/>
          <w:lang w:val="el-GR"/>
        </w:rPr>
        <w:t>, το τμήμα της κατασκευής</w:t>
      </w:r>
      <w:r w:rsidR="000D56DD" w:rsidRPr="00773233">
        <w:rPr>
          <w:color w:val="222A35" w:themeColor="text2" w:themeShade="80"/>
          <w:sz w:val="21"/>
          <w:szCs w:val="21"/>
          <w:lang w:val="el-GR"/>
        </w:rPr>
        <w:t xml:space="preserve"> τουριστικών εκμεταλλεύσεων, ξενοδοχειακών μονάδων και δομών ευεξίας, που αναπτύσσεται ραγδαία στην πρόσφατη περίοδο, καλείται σε προσαρμογές σε ορισμένες σημαντικές παραμέτρους, ιδίως την προστασία του περιβάλλοντος</w:t>
      </w:r>
      <w:r w:rsidR="000259B6" w:rsidRPr="00773233">
        <w:rPr>
          <w:color w:val="222A35" w:themeColor="text2" w:themeShade="80"/>
          <w:sz w:val="21"/>
          <w:szCs w:val="21"/>
          <w:lang w:val="el-GR"/>
        </w:rPr>
        <w:t>, τη μείωση του ενεργειακού του αποτυπώματος,</w:t>
      </w:r>
      <w:r w:rsidR="000D56DD" w:rsidRPr="00773233">
        <w:rPr>
          <w:color w:val="222A35" w:themeColor="text2" w:themeShade="80"/>
          <w:sz w:val="21"/>
          <w:szCs w:val="21"/>
          <w:lang w:val="el-GR"/>
        </w:rPr>
        <w:t xml:space="preserve"> και την ενσωμάτωση τοπικών χαρακτηριστικών. Το τμήμα της παροχής υπηρεσιών φιλοξενίας καλείται να διερευνήσει περισσότερο δυνατότητες διεύρυνσης των εναλλακτικών μορφών τουρισμού (θεματικός, συνεδριακός, </w:t>
      </w:r>
      <w:r w:rsidR="000D56DD" w:rsidRPr="00773233">
        <w:rPr>
          <w:color w:val="222A35" w:themeColor="text2" w:themeShade="80"/>
          <w:sz w:val="21"/>
          <w:szCs w:val="21"/>
        </w:rPr>
        <w:t>city</w:t>
      </w:r>
      <w:r w:rsidR="000D56DD" w:rsidRPr="00773233">
        <w:rPr>
          <w:color w:val="222A35" w:themeColor="text2" w:themeShade="80"/>
          <w:sz w:val="21"/>
          <w:szCs w:val="21"/>
          <w:lang w:val="el-GR"/>
        </w:rPr>
        <w:t xml:space="preserve"> </w:t>
      </w:r>
      <w:r w:rsidR="000D56DD" w:rsidRPr="00773233">
        <w:rPr>
          <w:color w:val="222A35" w:themeColor="text2" w:themeShade="80"/>
          <w:sz w:val="21"/>
          <w:szCs w:val="21"/>
        </w:rPr>
        <w:t>breaks</w:t>
      </w:r>
      <w:r w:rsidR="000D56DD" w:rsidRPr="00773233">
        <w:rPr>
          <w:color w:val="222A35" w:themeColor="text2" w:themeShade="80"/>
          <w:sz w:val="21"/>
          <w:szCs w:val="21"/>
          <w:lang w:val="el-GR"/>
        </w:rPr>
        <w:t xml:space="preserve">, επισκέπτες υγείας, για άτομα τρίτης ηλικίας, χειμερινός, θρησκευτικός, </w:t>
      </w:r>
      <w:proofErr w:type="spellStart"/>
      <w:r w:rsidR="000D56DD" w:rsidRPr="00773233">
        <w:rPr>
          <w:color w:val="222A35" w:themeColor="text2" w:themeShade="80"/>
          <w:sz w:val="21"/>
          <w:szCs w:val="21"/>
          <w:lang w:val="el-GR"/>
        </w:rPr>
        <w:t>αγροτουρισμός</w:t>
      </w:r>
      <w:proofErr w:type="spellEnd"/>
      <w:r w:rsidR="000D56DD" w:rsidRPr="00773233">
        <w:rPr>
          <w:color w:val="222A35" w:themeColor="text2" w:themeShade="80"/>
          <w:sz w:val="21"/>
          <w:szCs w:val="21"/>
          <w:lang w:val="el-GR"/>
        </w:rPr>
        <w:t xml:space="preserve"> </w:t>
      </w:r>
      <w:proofErr w:type="spellStart"/>
      <w:r w:rsidR="000D56DD" w:rsidRPr="00773233">
        <w:rPr>
          <w:color w:val="222A35" w:themeColor="text2" w:themeShade="80"/>
          <w:sz w:val="21"/>
          <w:szCs w:val="21"/>
          <w:lang w:val="el-GR"/>
        </w:rPr>
        <w:t>κτλ</w:t>
      </w:r>
      <w:proofErr w:type="spellEnd"/>
      <w:r w:rsidR="000D56DD" w:rsidRPr="00773233">
        <w:rPr>
          <w:color w:val="222A35" w:themeColor="text2" w:themeShade="80"/>
          <w:sz w:val="21"/>
          <w:szCs w:val="21"/>
          <w:lang w:val="el-GR"/>
        </w:rPr>
        <w:t>). Ο</w:t>
      </w:r>
      <w:r w:rsidR="00794DCA" w:rsidRPr="00773233">
        <w:rPr>
          <w:color w:val="222A35" w:themeColor="text2" w:themeShade="80"/>
          <w:sz w:val="21"/>
          <w:szCs w:val="21"/>
          <w:lang w:val="el-GR"/>
        </w:rPr>
        <w:t xml:space="preserve"> πυλώνα</w:t>
      </w:r>
      <w:r w:rsidR="00474E08" w:rsidRPr="00773233">
        <w:rPr>
          <w:color w:val="222A35" w:themeColor="text2" w:themeShade="80"/>
          <w:sz w:val="21"/>
          <w:szCs w:val="21"/>
          <w:lang w:val="el-GR"/>
        </w:rPr>
        <w:t>ς</w:t>
      </w:r>
      <w:r w:rsidR="00794DCA" w:rsidRPr="00773233">
        <w:rPr>
          <w:color w:val="222A35" w:themeColor="text2" w:themeShade="80"/>
          <w:sz w:val="21"/>
          <w:szCs w:val="21"/>
          <w:lang w:val="el-GR"/>
        </w:rPr>
        <w:t xml:space="preserve"> περιλαμβά</w:t>
      </w:r>
      <w:r w:rsidR="000D56DD" w:rsidRPr="00773233">
        <w:rPr>
          <w:color w:val="222A35" w:themeColor="text2" w:themeShade="80"/>
          <w:sz w:val="21"/>
          <w:szCs w:val="21"/>
          <w:lang w:val="el-GR"/>
        </w:rPr>
        <w:t>νε</w:t>
      </w:r>
      <w:r w:rsidR="00794DCA" w:rsidRPr="00773233">
        <w:rPr>
          <w:color w:val="222A35" w:themeColor="text2" w:themeShade="80"/>
          <w:sz w:val="21"/>
          <w:szCs w:val="21"/>
          <w:lang w:val="el-GR"/>
        </w:rPr>
        <w:t xml:space="preserve">ι, πέρα από τις υποδομές καταλυμάτων, τις υπηρεσίες εστίασης και τα ταξιδιωτικά πρακτορεία που βρίσκονται στο επίκεντρό του, μεταφορικές υπηρεσίες κάθε είδους, διαχείριση σχετικών υποδομών (πλαζ, μαρίνες, πάρκα αναψυχής, χιονοδρομικά κέντρα κ.ά.), αλλά και εξειδικευμένες </w:t>
      </w:r>
      <w:r w:rsidR="00794DCA" w:rsidRPr="00773233">
        <w:rPr>
          <w:color w:val="222A35" w:themeColor="text2" w:themeShade="80"/>
          <w:sz w:val="21"/>
          <w:szCs w:val="21"/>
          <w:lang w:val="el-GR"/>
        </w:rPr>
        <w:lastRenderedPageBreak/>
        <w:t>δραστηριότητες οι οποίες ευνοούνται από το ότι η Ελλάδα είναι ισχυρός πόλος έλξης του διεθνούς τουρισμού (π.χ. οργάνωση συνεδρίων, εμπορικών εκθέσεων κ.ά.).</w:t>
      </w:r>
    </w:p>
    <w:p w14:paraId="51AD7850" w14:textId="6F8BDBD2" w:rsidR="00794DCA" w:rsidRDefault="000578F0" w:rsidP="00474E08">
      <w:pPr>
        <w:pStyle w:val="1stPageBodyText"/>
        <w:rPr>
          <w:color w:val="222A35" w:themeColor="text2" w:themeShade="80"/>
          <w:szCs w:val="21"/>
          <w:lang w:val="el-GR"/>
        </w:rPr>
      </w:pPr>
      <w:r w:rsidRPr="000578F0">
        <w:rPr>
          <w:color w:val="222A35" w:themeColor="text2" w:themeShade="80"/>
          <w:szCs w:val="21"/>
          <w:u w:val="single"/>
          <w:lang w:val="el-GR"/>
        </w:rPr>
        <w:t>Πυλώνας 5: Βιομηχανία (περιλαμβάνεται η διαχείριση απορριμμάτων)</w:t>
      </w:r>
      <w:r>
        <w:rPr>
          <w:color w:val="222A35" w:themeColor="text2" w:themeShade="80"/>
          <w:szCs w:val="21"/>
          <w:u w:val="single"/>
          <w:lang w:val="el-GR"/>
        </w:rPr>
        <w:t xml:space="preserve">: </w:t>
      </w:r>
      <w:r w:rsidR="001E73B2">
        <w:rPr>
          <w:color w:val="222A35" w:themeColor="text2" w:themeShade="80"/>
          <w:szCs w:val="21"/>
          <w:lang w:val="el-GR"/>
        </w:rPr>
        <w:t xml:space="preserve">Εκτός </w:t>
      </w:r>
      <w:r w:rsidR="00474E08">
        <w:rPr>
          <w:color w:val="222A35" w:themeColor="text2" w:themeShade="80"/>
          <w:szCs w:val="21"/>
          <w:lang w:val="el-GR"/>
        </w:rPr>
        <w:t xml:space="preserve">των κλάδων της ενέργειας και των ΤΠΕ που εξετάζονται χωριστά, και άλλοι </w:t>
      </w:r>
      <w:proofErr w:type="spellStart"/>
      <w:r w:rsidR="00474E08">
        <w:rPr>
          <w:color w:val="222A35" w:themeColor="text2" w:themeShade="80"/>
          <w:szCs w:val="21"/>
          <w:lang w:val="el-GR"/>
        </w:rPr>
        <w:t>υποκλάδοι</w:t>
      </w:r>
      <w:proofErr w:type="spellEnd"/>
      <w:r w:rsidR="00474E08">
        <w:rPr>
          <w:color w:val="222A35" w:themeColor="text2" w:themeShade="80"/>
          <w:szCs w:val="21"/>
          <w:lang w:val="el-GR"/>
        </w:rPr>
        <w:t xml:space="preserve"> της μεταποίησης έχουν δυναμικές προοπτικές. Κάποιες </w:t>
      </w:r>
      <w:r w:rsidR="00794DCA" w:rsidRPr="00794DCA">
        <w:rPr>
          <w:color w:val="222A35" w:themeColor="text2" w:themeShade="80"/>
          <w:szCs w:val="21"/>
          <w:lang w:val="el-GR"/>
        </w:rPr>
        <w:t xml:space="preserve">δραστηριότητες της Μεταποίησης </w:t>
      </w:r>
      <w:r w:rsidR="00474E08">
        <w:rPr>
          <w:color w:val="222A35" w:themeColor="text2" w:themeShade="80"/>
          <w:szCs w:val="21"/>
          <w:lang w:val="el-GR"/>
        </w:rPr>
        <w:t xml:space="preserve">(μέταλλα, χημικά, μεταποίηση τροφίμων </w:t>
      </w:r>
      <w:proofErr w:type="spellStart"/>
      <w:r w:rsidR="00474E08">
        <w:rPr>
          <w:color w:val="222A35" w:themeColor="text2" w:themeShade="80"/>
          <w:szCs w:val="21"/>
          <w:lang w:val="el-GR"/>
        </w:rPr>
        <w:t>κτλ</w:t>
      </w:r>
      <w:proofErr w:type="spellEnd"/>
      <w:r w:rsidR="00474E08">
        <w:rPr>
          <w:color w:val="222A35" w:themeColor="text2" w:themeShade="80"/>
          <w:szCs w:val="21"/>
          <w:lang w:val="el-GR"/>
        </w:rPr>
        <w:t xml:space="preserve">) </w:t>
      </w:r>
      <w:r w:rsidR="00794DCA" w:rsidRPr="00794DCA">
        <w:rPr>
          <w:color w:val="222A35" w:themeColor="text2" w:themeShade="80"/>
          <w:szCs w:val="21"/>
          <w:lang w:val="el-GR"/>
        </w:rPr>
        <w:t>έχουν διαχρονικά σημαντική συμβολή στην ανάπτυξη της ελληνικής οικονομίας, την εξωστρέφεια και την ανταγωνιστικότητά της. Ορισμένοι άλλοι κλάδοι εμφανίζουν ισχυρές προοπτικές την τρέχουσα περίοδο, λόγω τεχνολογικών εξελίξεων και εφαρμογών στα αντίστοιχα επιστημονικά πεδία, πολιτικοοικονομικών προτεραιοτήτων (π.χ. προστασία περιβάλλοντος) κ.ά. Ο πυλώνας της Βιομηχανίας</w:t>
      </w:r>
      <w:r w:rsidR="00024673">
        <w:rPr>
          <w:color w:val="222A35" w:themeColor="text2" w:themeShade="80"/>
          <w:szCs w:val="21"/>
          <w:lang w:val="el-GR"/>
        </w:rPr>
        <w:t>–</w:t>
      </w:r>
      <w:r w:rsidR="00794DCA" w:rsidRPr="00794DCA">
        <w:rPr>
          <w:color w:val="222A35" w:themeColor="text2" w:themeShade="80"/>
          <w:szCs w:val="21"/>
          <w:lang w:val="el-GR"/>
        </w:rPr>
        <w:t xml:space="preserve">αναβάθμισης παραγωγικού ιστού περιλαμβάνει κλάδους οι οποίοι παρουσιάζουν κάποια από τα παραπάνω χαρακτηριστικά και «δορυφορικές» σε αυτούς δραστηριότητες. Σε αυτό το πλαίσιο, εντάσσονται στο συγκεκριμένο πυλώνα: </w:t>
      </w:r>
      <w:r w:rsidR="00474E08">
        <w:rPr>
          <w:color w:val="222A35" w:themeColor="text2" w:themeShade="80"/>
          <w:szCs w:val="21"/>
          <w:lang w:val="el-GR"/>
        </w:rPr>
        <w:t>α</w:t>
      </w:r>
      <w:r w:rsidR="00794DCA" w:rsidRPr="00794DCA">
        <w:rPr>
          <w:color w:val="222A35" w:themeColor="text2" w:themeShade="80"/>
          <w:szCs w:val="21"/>
          <w:lang w:val="el-GR"/>
        </w:rPr>
        <w:t xml:space="preserve">) οι κλάδοι τροφίμων και ποτών, που συνδέονται στενά και </w:t>
      </w:r>
      <w:proofErr w:type="spellStart"/>
      <w:r w:rsidR="00794DCA" w:rsidRPr="00794DCA">
        <w:rPr>
          <w:color w:val="222A35" w:themeColor="text2" w:themeShade="80"/>
          <w:szCs w:val="21"/>
          <w:lang w:val="el-GR"/>
        </w:rPr>
        <w:t>αλληλεπιδρούν</w:t>
      </w:r>
      <w:proofErr w:type="spellEnd"/>
      <w:r w:rsidR="00794DCA" w:rsidRPr="00794DCA">
        <w:rPr>
          <w:color w:val="222A35" w:themeColor="text2" w:themeShade="80"/>
          <w:szCs w:val="21"/>
          <w:lang w:val="el-GR"/>
        </w:rPr>
        <w:t xml:space="preserve"> με τον πρωτογενή τομέα, </w:t>
      </w:r>
      <w:r w:rsidR="00474E08">
        <w:rPr>
          <w:color w:val="222A35" w:themeColor="text2" w:themeShade="80"/>
          <w:szCs w:val="21"/>
          <w:lang w:val="el-GR"/>
        </w:rPr>
        <w:t>β</w:t>
      </w:r>
      <w:r w:rsidR="00794DCA" w:rsidRPr="00794DCA">
        <w:rPr>
          <w:color w:val="222A35" w:themeColor="text2" w:themeShade="80"/>
          <w:szCs w:val="21"/>
          <w:lang w:val="el-GR"/>
        </w:rPr>
        <w:t xml:space="preserve">) η βιομηχανία χημικών προϊόντων, </w:t>
      </w:r>
      <w:r w:rsidR="00474E08">
        <w:rPr>
          <w:color w:val="222A35" w:themeColor="text2" w:themeShade="80"/>
          <w:szCs w:val="21"/>
          <w:lang w:val="el-GR"/>
        </w:rPr>
        <w:t>γ</w:t>
      </w:r>
      <w:r w:rsidR="00794DCA" w:rsidRPr="00794DCA">
        <w:rPr>
          <w:color w:val="222A35" w:themeColor="text2" w:themeShade="80"/>
          <w:szCs w:val="21"/>
          <w:lang w:val="el-GR"/>
        </w:rPr>
        <w:t xml:space="preserve">) η παραγωγή φαρμάκων, </w:t>
      </w:r>
      <w:r w:rsidR="00474E08">
        <w:rPr>
          <w:color w:val="222A35" w:themeColor="text2" w:themeShade="80"/>
          <w:szCs w:val="21"/>
          <w:lang w:val="el-GR"/>
        </w:rPr>
        <w:t>δ</w:t>
      </w:r>
      <w:r w:rsidR="00794DCA" w:rsidRPr="00794DCA">
        <w:rPr>
          <w:color w:val="222A35" w:themeColor="text2" w:themeShade="80"/>
          <w:szCs w:val="21"/>
          <w:lang w:val="el-GR"/>
        </w:rPr>
        <w:t xml:space="preserve">) η παραγωγή βασικών μετάλλων, </w:t>
      </w:r>
      <w:r w:rsidR="00474E08">
        <w:rPr>
          <w:color w:val="222A35" w:themeColor="text2" w:themeShade="80"/>
          <w:szCs w:val="21"/>
          <w:lang w:val="el-GR"/>
        </w:rPr>
        <w:t>ε</w:t>
      </w:r>
      <w:r w:rsidR="00794DCA" w:rsidRPr="00794DCA">
        <w:rPr>
          <w:color w:val="222A35" w:themeColor="text2" w:themeShade="80"/>
          <w:szCs w:val="21"/>
          <w:lang w:val="el-GR"/>
        </w:rPr>
        <w:t>) η συλλογή και επεξεργασία λυμάτων και αποβλήτων.</w:t>
      </w:r>
    </w:p>
    <w:p w14:paraId="44096F1F" w14:textId="4F0B1924" w:rsidR="00D925A1" w:rsidRPr="003E55ED" w:rsidRDefault="00FB6C6D" w:rsidP="003E55ED">
      <w:pPr>
        <w:spacing w:before="80" w:after="160" w:line="320" w:lineRule="exact"/>
        <w:jc w:val="both"/>
        <w:rPr>
          <w:color w:val="222A35" w:themeColor="text2" w:themeShade="80"/>
          <w:sz w:val="21"/>
          <w:szCs w:val="21"/>
          <w:lang w:val="el-GR"/>
        </w:rPr>
      </w:pPr>
      <w:r>
        <w:rPr>
          <w:color w:val="222A35" w:themeColor="text2" w:themeShade="80"/>
          <w:sz w:val="21"/>
          <w:szCs w:val="21"/>
          <w:lang w:val="el-GR"/>
        </w:rPr>
        <w:t>Το επόμενο τμήμα παρουσιάζει κάποια βασικά στατιστικά αυτών των Πυλώνων. Αθροιστικά, και οι 5 πυλώνες μαζί συνεισέφεραν το 2019</w:t>
      </w:r>
      <w:r>
        <w:rPr>
          <w:rStyle w:val="FootnoteReference"/>
          <w:color w:val="222A35" w:themeColor="text2" w:themeShade="80"/>
          <w:sz w:val="21"/>
          <w:szCs w:val="21"/>
          <w:lang w:val="el-GR"/>
        </w:rPr>
        <w:footnoteReference w:id="16"/>
      </w:r>
      <w:r>
        <w:rPr>
          <w:color w:val="222A35" w:themeColor="text2" w:themeShade="80"/>
          <w:sz w:val="21"/>
          <w:szCs w:val="21"/>
          <w:lang w:val="el-GR"/>
        </w:rPr>
        <w:t xml:space="preserve"> €158,9δις Ακαθάριστης </w:t>
      </w:r>
      <w:r w:rsidR="006257F2">
        <w:rPr>
          <w:color w:val="222A35" w:themeColor="text2" w:themeShade="80"/>
          <w:sz w:val="21"/>
          <w:szCs w:val="21"/>
          <w:lang w:val="el-GR"/>
        </w:rPr>
        <w:t>Προστιθέμενης</w:t>
      </w:r>
      <w:r>
        <w:rPr>
          <w:color w:val="222A35" w:themeColor="text2" w:themeShade="80"/>
          <w:sz w:val="21"/>
          <w:szCs w:val="21"/>
          <w:lang w:val="el-GR"/>
        </w:rPr>
        <w:t xml:space="preserve"> Αξίας (ΑΠΑ) ή το 51,9% της συνολικής ΑΠΑ της ελληνικής οικονομίας, αυξημένο έναντι του μέσου όρου της περιόδου 2008</w:t>
      </w:r>
      <w:r w:rsidR="00024673">
        <w:rPr>
          <w:color w:val="222A35" w:themeColor="text2" w:themeShade="80"/>
          <w:sz w:val="21"/>
          <w:szCs w:val="21"/>
          <w:lang w:val="el-GR"/>
        </w:rPr>
        <w:t>–</w:t>
      </w:r>
      <w:r>
        <w:rPr>
          <w:color w:val="222A35" w:themeColor="text2" w:themeShade="80"/>
          <w:sz w:val="21"/>
          <w:szCs w:val="21"/>
          <w:lang w:val="el-GR"/>
        </w:rPr>
        <w:t>2019 (50,</w:t>
      </w:r>
      <w:r w:rsidR="00A8663C">
        <w:rPr>
          <w:color w:val="222A35" w:themeColor="text2" w:themeShade="80"/>
          <w:sz w:val="21"/>
          <w:szCs w:val="21"/>
          <w:lang w:val="el-GR"/>
        </w:rPr>
        <w:t>4</w:t>
      </w:r>
      <w:r>
        <w:rPr>
          <w:color w:val="222A35" w:themeColor="text2" w:themeShade="80"/>
          <w:sz w:val="21"/>
          <w:szCs w:val="21"/>
          <w:lang w:val="el-GR"/>
        </w:rPr>
        <w:t>%</w:t>
      </w:r>
      <w:r w:rsidR="00070C92">
        <w:rPr>
          <w:color w:val="222A35" w:themeColor="text2" w:themeShade="80"/>
          <w:sz w:val="21"/>
          <w:szCs w:val="21"/>
          <w:lang w:val="el-GR"/>
        </w:rPr>
        <w:t xml:space="preserve">, Διάγραμμα </w:t>
      </w:r>
      <w:r w:rsidR="00D05557">
        <w:rPr>
          <w:color w:val="222A35" w:themeColor="text2" w:themeShade="80"/>
          <w:sz w:val="21"/>
          <w:szCs w:val="21"/>
          <w:lang w:val="el-GR"/>
        </w:rPr>
        <w:t>1</w:t>
      </w:r>
      <w:r w:rsidR="00D05557" w:rsidRPr="00AF5154">
        <w:rPr>
          <w:color w:val="222A35" w:themeColor="text2" w:themeShade="80"/>
          <w:sz w:val="21"/>
          <w:szCs w:val="21"/>
          <w:lang w:val="el-GR"/>
        </w:rPr>
        <w:t>9</w:t>
      </w:r>
      <w:r w:rsidR="00BE47C4">
        <w:rPr>
          <w:color w:val="222A35" w:themeColor="text2" w:themeShade="80"/>
          <w:sz w:val="21"/>
          <w:szCs w:val="21"/>
          <w:lang w:val="el-GR"/>
        </w:rPr>
        <w:t>)</w:t>
      </w:r>
      <w:r>
        <w:rPr>
          <w:color w:val="222A35" w:themeColor="text2" w:themeShade="80"/>
          <w:sz w:val="21"/>
          <w:szCs w:val="21"/>
          <w:lang w:val="el-GR"/>
        </w:rPr>
        <w:t xml:space="preserve">. </w:t>
      </w:r>
      <w:r w:rsidR="009402CF">
        <w:rPr>
          <w:color w:val="222A35" w:themeColor="text2" w:themeShade="80"/>
          <w:sz w:val="21"/>
          <w:szCs w:val="21"/>
          <w:lang w:val="el-GR"/>
        </w:rPr>
        <w:t>Κατά τη διάρκεια της κρίσης χρέους η ΑΠΑ όλων των τομέων μειώθηκε αλλά οι υπό εξέταση Πυλώνες συγκράτησαν καλύτερα</w:t>
      </w:r>
      <w:r w:rsidR="009402CF" w:rsidRPr="009402CF">
        <w:rPr>
          <w:color w:val="222A35" w:themeColor="text2" w:themeShade="80"/>
          <w:sz w:val="21"/>
          <w:szCs w:val="21"/>
          <w:lang w:val="el-GR"/>
        </w:rPr>
        <w:t xml:space="preserve"> </w:t>
      </w:r>
      <w:r w:rsidR="009402CF">
        <w:rPr>
          <w:color w:val="222A35" w:themeColor="text2" w:themeShade="80"/>
          <w:sz w:val="21"/>
          <w:szCs w:val="21"/>
          <w:lang w:val="el-GR"/>
        </w:rPr>
        <w:t>από τους υπόλοιπους κλάδους το προϊόν τους (και από το 2018 αναπτύσσονται) με αποτέλεσμα το μερίδι</w:t>
      </w:r>
      <w:r w:rsidR="009E1337">
        <w:rPr>
          <w:color w:val="222A35" w:themeColor="text2" w:themeShade="80"/>
          <w:sz w:val="21"/>
          <w:szCs w:val="21"/>
          <w:lang w:val="el-GR"/>
        </w:rPr>
        <w:t>ό</w:t>
      </w:r>
      <w:r w:rsidR="009402CF">
        <w:rPr>
          <w:color w:val="222A35" w:themeColor="text2" w:themeShade="80"/>
          <w:sz w:val="21"/>
          <w:szCs w:val="21"/>
          <w:lang w:val="el-GR"/>
        </w:rPr>
        <w:t xml:space="preserve"> τους στο σύνολο της ΑΠΑ να αυξάνεται.</w:t>
      </w:r>
      <w:r w:rsidR="009402CF" w:rsidRPr="009402CF">
        <w:rPr>
          <w:color w:val="222A35" w:themeColor="text2" w:themeShade="80"/>
          <w:sz w:val="21"/>
          <w:szCs w:val="21"/>
          <w:lang w:val="el-GR"/>
        </w:rPr>
        <w:t xml:space="preserve"> </w:t>
      </w:r>
      <w:r>
        <w:rPr>
          <w:color w:val="222A35" w:themeColor="text2" w:themeShade="80"/>
          <w:sz w:val="21"/>
          <w:szCs w:val="21"/>
          <w:lang w:val="el-GR"/>
        </w:rPr>
        <w:t>Αυτό παρέχει μία πρώτη ένδειξη για το ότι αυτοί οι κλάδοι,</w:t>
      </w:r>
      <w:r w:rsidRPr="00FB6C6D">
        <w:rPr>
          <w:color w:val="222A35" w:themeColor="text2" w:themeShade="80"/>
          <w:sz w:val="21"/>
          <w:szCs w:val="21"/>
          <w:lang w:val="el-GR"/>
        </w:rPr>
        <w:t xml:space="preserve"> </w:t>
      </w:r>
      <w:r>
        <w:rPr>
          <w:color w:val="222A35" w:themeColor="text2" w:themeShade="80"/>
          <w:sz w:val="21"/>
          <w:szCs w:val="21"/>
          <w:lang w:val="el-GR"/>
        </w:rPr>
        <w:t>πέραν της ήδη μεγάλης σημασίας τους για το ελληνικό ΑΕΠ, παρουσιάζουν και θετική δυναμική</w:t>
      </w:r>
      <w:r w:rsidR="009402CF">
        <w:rPr>
          <w:color w:val="222A35" w:themeColor="text2" w:themeShade="80"/>
          <w:sz w:val="21"/>
          <w:szCs w:val="21"/>
          <w:lang w:val="el-GR"/>
        </w:rPr>
        <w:t>.</w:t>
      </w:r>
      <w:r>
        <w:rPr>
          <w:color w:val="222A35" w:themeColor="text2" w:themeShade="80"/>
          <w:sz w:val="21"/>
          <w:szCs w:val="21"/>
          <w:lang w:val="el-GR"/>
        </w:rPr>
        <w:t xml:space="preserve"> </w:t>
      </w:r>
      <w:r w:rsidR="00BE497A">
        <w:rPr>
          <w:color w:val="222A35" w:themeColor="text2" w:themeShade="80"/>
          <w:sz w:val="21"/>
          <w:szCs w:val="21"/>
          <w:lang w:val="el-GR"/>
        </w:rPr>
        <w:t xml:space="preserve">Η αυξητική τάση είναι </w:t>
      </w:r>
      <w:r w:rsidR="00070C92">
        <w:rPr>
          <w:color w:val="222A35" w:themeColor="text2" w:themeShade="80"/>
          <w:sz w:val="21"/>
          <w:szCs w:val="21"/>
          <w:lang w:val="el-GR"/>
        </w:rPr>
        <w:t>ιδιαιτέρως</w:t>
      </w:r>
      <w:r w:rsidR="00BE497A">
        <w:rPr>
          <w:color w:val="222A35" w:themeColor="text2" w:themeShade="80"/>
          <w:sz w:val="21"/>
          <w:szCs w:val="21"/>
          <w:lang w:val="el-GR"/>
        </w:rPr>
        <w:t xml:space="preserve"> έντονη στους Πυλώνες της Ενέργειας και του Τουρισμού.</w:t>
      </w:r>
      <w:r w:rsidR="00FA7550">
        <w:rPr>
          <w:color w:val="222A35" w:themeColor="text2" w:themeShade="80"/>
          <w:sz w:val="21"/>
          <w:szCs w:val="21"/>
          <w:lang w:val="el-GR"/>
        </w:rPr>
        <w:t xml:space="preserve"> Μεγαλύτερος Πυλώνας με περίπου το 30% της συνολικής ΑΠΑ της οικονομίας είναι ο Πυλώνας των υποδομών, γεγονός αναμενόμενο δεδομένου ότι περιλαμβάνει και πολλά δημόσια έργα μεγάλου μεγέθους, όπως και ΣΔΙΤ. Ακολουθ</w:t>
      </w:r>
      <w:r w:rsidR="009E1337">
        <w:rPr>
          <w:color w:val="222A35" w:themeColor="text2" w:themeShade="80"/>
          <w:sz w:val="21"/>
          <w:szCs w:val="21"/>
          <w:lang w:val="el-GR"/>
        </w:rPr>
        <w:t>ούν</w:t>
      </w:r>
      <w:r w:rsidR="00FA7550">
        <w:rPr>
          <w:color w:val="222A35" w:themeColor="text2" w:themeShade="80"/>
          <w:sz w:val="21"/>
          <w:szCs w:val="21"/>
          <w:lang w:val="el-GR"/>
        </w:rPr>
        <w:t xml:space="preserve"> ο</w:t>
      </w:r>
      <w:r w:rsidR="009E1337">
        <w:rPr>
          <w:color w:val="222A35" w:themeColor="text2" w:themeShade="80"/>
          <w:sz w:val="21"/>
          <w:szCs w:val="21"/>
          <w:lang w:val="el-GR"/>
        </w:rPr>
        <w:t>ι</w:t>
      </w:r>
      <w:r w:rsidR="00FA7550">
        <w:rPr>
          <w:color w:val="222A35" w:themeColor="text2" w:themeShade="80"/>
          <w:sz w:val="21"/>
          <w:szCs w:val="21"/>
          <w:lang w:val="el-GR"/>
        </w:rPr>
        <w:t xml:space="preserve"> πυλών</w:t>
      </w:r>
      <w:r w:rsidR="009E1337">
        <w:rPr>
          <w:color w:val="222A35" w:themeColor="text2" w:themeShade="80"/>
          <w:sz w:val="21"/>
          <w:szCs w:val="21"/>
          <w:lang w:val="el-GR"/>
        </w:rPr>
        <w:t>ες</w:t>
      </w:r>
      <w:r w:rsidR="00FA7550">
        <w:rPr>
          <w:color w:val="222A35" w:themeColor="text2" w:themeShade="80"/>
          <w:sz w:val="21"/>
          <w:szCs w:val="21"/>
          <w:lang w:val="el-GR"/>
        </w:rPr>
        <w:t xml:space="preserve"> του τουρισμού και της μεταποίησης</w:t>
      </w:r>
      <w:r w:rsidR="00D925A1">
        <w:rPr>
          <w:color w:val="222A35" w:themeColor="text2" w:themeShade="80"/>
          <w:sz w:val="21"/>
          <w:szCs w:val="21"/>
          <w:lang w:val="el-GR"/>
        </w:rPr>
        <w:t>.</w:t>
      </w:r>
      <w:r w:rsidR="00D925A1">
        <w:rPr>
          <w:b/>
          <w:bCs/>
          <w:color w:val="222A35" w:themeColor="text2" w:themeShade="80"/>
          <w:sz w:val="21"/>
          <w:szCs w:val="21"/>
          <w:lang w:val="el-GR"/>
        </w:rPr>
        <w:br w:type="page"/>
      </w:r>
    </w:p>
    <w:p w14:paraId="16434C3F" w14:textId="11E4D421" w:rsidR="00BE497A" w:rsidRDefault="00A739A9" w:rsidP="00070C92">
      <w:pPr>
        <w:spacing w:before="80" w:after="160" w:line="320" w:lineRule="exact"/>
        <w:jc w:val="center"/>
        <w:rPr>
          <w:b/>
          <w:bCs/>
          <w:color w:val="222A35" w:themeColor="text2" w:themeShade="80"/>
          <w:sz w:val="21"/>
          <w:szCs w:val="21"/>
          <w:lang w:val="el-GR"/>
        </w:rPr>
      </w:pPr>
      <w:r>
        <w:rPr>
          <w:noProof/>
        </w:rPr>
        <w:lastRenderedPageBreak/>
        <w:drawing>
          <wp:anchor distT="0" distB="0" distL="114300" distR="114300" simplePos="0" relativeHeight="252055552" behindDoc="0" locked="0" layoutInCell="1" allowOverlap="1" wp14:anchorId="74681372" wp14:editId="39B25AB4">
            <wp:simplePos x="0" y="0"/>
            <wp:positionH relativeFrom="margin">
              <wp:align>center</wp:align>
            </wp:positionH>
            <wp:positionV relativeFrom="paragraph">
              <wp:posOffset>255270</wp:posOffset>
            </wp:positionV>
            <wp:extent cx="4762500" cy="2686050"/>
            <wp:effectExtent l="0" t="0" r="0" b="0"/>
            <wp:wrapTopAndBottom/>
            <wp:docPr id="3" name="Chart 3">
              <a:extLst xmlns:a="http://schemas.openxmlformats.org/drawingml/2006/main">
                <a:ext uri="{FF2B5EF4-FFF2-40B4-BE49-F238E27FC236}">
                  <a16:creationId xmlns:a16="http://schemas.microsoft.com/office/drawing/2014/main" id="{A943F4E8-DF33-45F0-978E-24BAB10A8C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sidR="00070C92">
        <w:rPr>
          <w:b/>
          <w:bCs/>
          <w:color w:val="222A35" w:themeColor="text2" w:themeShade="80"/>
          <w:sz w:val="21"/>
          <w:szCs w:val="21"/>
          <w:lang w:val="el-GR"/>
        </w:rPr>
        <w:t xml:space="preserve">Διάγραμμα </w:t>
      </w:r>
      <w:r w:rsidR="00D05557">
        <w:rPr>
          <w:b/>
          <w:bCs/>
          <w:color w:val="222A35" w:themeColor="text2" w:themeShade="80"/>
          <w:sz w:val="21"/>
          <w:szCs w:val="21"/>
          <w:lang w:val="el-GR"/>
        </w:rPr>
        <w:t>1</w:t>
      </w:r>
      <w:r w:rsidR="00D05557" w:rsidRPr="00AF5154">
        <w:rPr>
          <w:b/>
          <w:bCs/>
          <w:color w:val="222A35" w:themeColor="text2" w:themeShade="80"/>
          <w:sz w:val="21"/>
          <w:szCs w:val="21"/>
          <w:lang w:val="el-GR"/>
        </w:rPr>
        <w:t>9</w:t>
      </w:r>
    </w:p>
    <w:p w14:paraId="16AB3D2C" w14:textId="12AAB36F" w:rsidR="00A739A9" w:rsidRDefault="00726921" w:rsidP="00070C92">
      <w:pPr>
        <w:spacing w:before="80" w:after="160" w:line="320" w:lineRule="exact"/>
        <w:jc w:val="center"/>
        <w:rPr>
          <w:b/>
          <w:bCs/>
          <w:color w:val="222A35" w:themeColor="text2" w:themeShade="80"/>
          <w:sz w:val="21"/>
          <w:szCs w:val="21"/>
          <w:lang w:val="el-GR"/>
        </w:rPr>
      </w:pPr>
      <w:r>
        <w:rPr>
          <w:noProof/>
        </w:rPr>
        <mc:AlternateContent>
          <mc:Choice Requires="wps">
            <w:drawing>
              <wp:anchor distT="0" distB="0" distL="114300" distR="114300" simplePos="0" relativeHeight="251971584" behindDoc="0" locked="0" layoutInCell="1" allowOverlap="1" wp14:anchorId="4ED3FE7D" wp14:editId="7E2FAAA9">
                <wp:simplePos x="0" y="0"/>
                <wp:positionH relativeFrom="margin">
                  <wp:posOffset>331470</wp:posOffset>
                </wp:positionH>
                <wp:positionV relativeFrom="paragraph">
                  <wp:posOffset>2707005</wp:posOffset>
                </wp:positionV>
                <wp:extent cx="5534025" cy="235585"/>
                <wp:effectExtent l="0" t="0" r="0" b="0"/>
                <wp:wrapNone/>
                <wp:docPr id="149" name="Text Box 1"/>
                <wp:cNvGraphicFramePr/>
                <a:graphic xmlns:a="http://schemas.openxmlformats.org/drawingml/2006/main">
                  <a:graphicData uri="http://schemas.microsoft.com/office/word/2010/wordprocessingShape">
                    <wps:wsp>
                      <wps:cNvSpPr txBox="1"/>
                      <wps:spPr>
                        <a:xfrm>
                          <a:off x="0" y="0"/>
                          <a:ext cx="5534025" cy="235585"/>
                        </a:xfrm>
                        <a:prstGeom prst="rect">
                          <a:avLst/>
                        </a:prstGeom>
                      </wps:spPr>
                      <wps:txbx>
                        <w:txbxContent>
                          <w:p w14:paraId="172ADC93" w14:textId="6E5C4623" w:rsidR="00E03E2C" w:rsidRDefault="00E03E2C" w:rsidP="00B77564">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4ED3FE7D" id="_x0000_s1046" type="#_x0000_t202" style="position:absolute;left:0;text-align:left;margin-left:26.1pt;margin-top:213.15pt;width:435.75pt;height:18.55pt;z-index:25197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" filled="f" stroked="f">
                <v:textbox>
                  <w:txbxContent>
                    <w:p w14:paraId="172ADC93" w14:textId="6E5C4623" w:rsidR="00E03E2C" w:rsidRDefault="00E03E2C" w:rsidP="00B77564">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v:textbox>
                <w10:wrap anchorx="margin"/>
              </v:shape>
            </w:pict>
          </mc:Fallback>
        </mc:AlternateContent>
      </w:r>
    </w:p>
    <w:p w14:paraId="1CDCAFE7" w14:textId="1EE1F8EA" w:rsidR="004A73BC" w:rsidRDefault="004A73BC" w:rsidP="004A73BC">
      <w:pPr>
        <w:spacing w:before="120" w:after="160" w:line="320" w:lineRule="exact"/>
        <w:jc w:val="center"/>
        <w:rPr>
          <w:noProof/>
          <w:lang w:val="el-GR"/>
        </w:rPr>
      </w:pPr>
    </w:p>
    <w:p w14:paraId="297648CE" w14:textId="5A237217" w:rsidR="006257F2" w:rsidRPr="006257F2" w:rsidRDefault="003A167C" w:rsidP="00726921">
      <w:pPr>
        <w:spacing w:before="120" w:after="160" w:line="320" w:lineRule="exact"/>
        <w:jc w:val="center"/>
        <w:rPr>
          <w:b/>
          <w:bCs/>
          <w:color w:val="222A35" w:themeColor="text2" w:themeShade="80"/>
          <w:sz w:val="21"/>
          <w:szCs w:val="21"/>
          <w:lang w:val="el-GR"/>
        </w:rPr>
      </w:pPr>
      <w:r w:rsidRPr="00CD6D35">
        <w:rPr>
          <w:noProof/>
          <w:lang w:val="el-GR"/>
        </w:rPr>
        <w:t xml:space="preserve"> </w:t>
      </w:r>
      <w:r w:rsidR="006257F2">
        <w:rPr>
          <w:b/>
          <w:bCs/>
          <w:color w:val="222A35" w:themeColor="text2" w:themeShade="80"/>
          <w:sz w:val="21"/>
          <w:szCs w:val="21"/>
          <w:lang w:val="el-GR"/>
        </w:rPr>
        <w:t xml:space="preserve">Πίνακας 2: Πυλώνες, </w:t>
      </w:r>
      <w:r w:rsidR="006257F2" w:rsidRPr="006257F2">
        <w:rPr>
          <w:b/>
          <w:bCs/>
          <w:color w:val="222A35" w:themeColor="text2" w:themeShade="80"/>
          <w:sz w:val="21"/>
          <w:szCs w:val="21"/>
          <w:lang w:val="el-GR"/>
        </w:rPr>
        <w:t>Ακαθάριστη Προστιθέμενη Αξία (ΑΠΑ)</w:t>
      </w:r>
      <w:r w:rsidR="006257F2">
        <w:rPr>
          <w:b/>
          <w:bCs/>
          <w:color w:val="222A35" w:themeColor="text2" w:themeShade="80"/>
          <w:sz w:val="21"/>
          <w:szCs w:val="21"/>
          <w:lang w:val="el-GR"/>
        </w:rPr>
        <w:t xml:space="preserve"> και μερίδια συνόλου</w:t>
      </w:r>
    </w:p>
    <w:tbl>
      <w:tblPr>
        <w:tblW w:w="8276" w:type="dxa"/>
        <w:jc w:val="center"/>
        <w:tblLook w:val="04A0" w:firstRow="1" w:lastRow="0" w:firstColumn="1" w:lastColumn="0" w:noHBand="0" w:noVBand="1"/>
      </w:tblPr>
      <w:tblGrid>
        <w:gridCol w:w="2972"/>
        <w:gridCol w:w="1985"/>
        <w:gridCol w:w="1559"/>
        <w:gridCol w:w="1760"/>
      </w:tblGrid>
      <w:tr w:rsidR="00070C92" w:rsidRPr="00C428D3" w14:paraId="75C64A52" w14:textId="77777777" w:rsidTr="00FA7550">
        <w:trPr>
          <w:trHeight w:val="780"/>
          <w:jc w:val="center"/>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1D949" w14:textId="2DFB3A77" w:rsidR="00070C92" w:rsidRPr="00C92F2D" w:rsidRDefault="00070C92" w:rsidP="00FA7550">
            <w:pPr>
              <w:jc w:val="center"/>
              <w:rPr>
                <w:rFonts w:eastAsia="Times New Roman" w:cs="Calibri"/>
                <w:color w:val="000000"/>
                <w:sz w:val="21"/>
                <w:szCs w:val="21"/>
                <w:lang w:val="el-GR" w:eastAsia="el-GR"/>
              </w:rPr>
            </w:pPr>
          </w:p>
        </w:tc>
        <w:tc>
          <w:tcPr>
            <w:tcW w:w="1985" w:type="dxa"/>
            <w:tcBorders>
              <w:top w:val="single" w:sz="4" w:space="0" w:color="auto"/>
              <w:left w:val="nil"/>
              <w:bottom w:val="single" w:sz="4" w:space="0" w:color="auto"/>
              <w:right w:val="single" w:sz="4" w:space="0" w:color="auto"/>
            </w:tcBorders>
            <w:shd w:val="clear" w:color="000000" w:fill="99CCFF"/>
            <w:noWrap/>
            <w:vAlign w:val="center"/>
            <w:hideMark/>
          </w:tcPr>
          <w:p w14:paraId="176B6DC0" w14:textId="690DB451" w:rsidR="00070C92" w:rsidRPr="00C428D3" w:rsidRDefault="00070C92" w:rsidP="00FA7550">
            <w:pPr>
              <w:jc w:val="center"/>
              <w:rPr>
                <w:rFonts w:eastAsia="Times New Roman" w:cs="Arial"/>
                <w:sz w:val="21"/>
                <w:szCs w:val="21"/>
                <w:lang w:val="el-GR" w:eastAsia="el-GR"/>
              </w:rPr>
            </w:pPr>
            <w:r w:rsidRPr="00C428D3">
              <w:rPr>
                <w:rFonts w:eastAsia="Times New Roman" w:cs="Arial"/>
                <w:sz w:val="21"/>
                <w:szCs w:val="21"/>
                <w:lang w:val="el-GR" w:eastAsia="el-GR"/>
              </w:rPr>
              <w:t xml:space="preserve">Μερίδια στη συνολική </w:t>
            </w:r>
            <w:r w:rsidR="006257F2" w:rsidRPr="00C428D3">
              <w:rPr>
                <w:rFonts w:eastAsia="Times New Roman" w:cs="Arial"/>
                <w:sz w:val="21"/>
                <w:szCs w:val="21"/>
                <w:lang w:val="el-GR" w:eastAsia="el-GR"/>
              </w:rPr>
              <w:t>ΑΠΑ</w:t>
            </w:r>
            <w:r w:rsidRPr="001634FA">
              <w:rPr>
                <w:rFonts w:eastAsia="Times New Roman" w:cs="Arial"/>
                <w:sz w:val="21"/>
                <w:szCs w:val="21"/>
                <w:lang w:val="el-GR" w:eastAsia="el-GR"/>
              </w:rPr>
              <w:t>, 2019</w:t>
            </w:r>
          </w:p>
        </w:tc>
        <w:tc>
          <w:tcPr>
            <w:tcW w:w="1559" w:type="dxa"/>
            <w:tcBorders>
              <w:top w:val="single" w:sz="4" w:space="0" w:color="auto"/>
              <w:left w:val="nil"/>
              <w:bottom w:val="single" w:sz="4" w:space="0" w:color="auto"/>
              <w:right w:val="single" w:sz="4" w:space="0" w:color="auto"/>
            </w:tcBorders>
            <w:shd w:val="clear" w:color="000000" w:fill="99CCFF"/>
            <w:noWrap/>
            <w:vAlign w:val="center"/>
          </w:tcPr>
          <w:p w14:paraId="0F5E17C6" w14:textId="2AA300E1" w:rsidR="00070C92" w:rsidRPr="00C428D3" w:rsidRDefault="00070C92" w:rsidP="00FA7550">
            <w:pPr>
              <w:jc w:val="center"/>
              <w:rPr>
                <w:rFonts w:eastAsia="Times New Roman" w:cs="Arial"/>
                <w:sz w:val="21"/>
                <w:szCs w:val="21"/>
                <w:lang w:val="el-GR" w:eastAsia="el-GR"/>
              </w:rPr>
            </w:pPr>
            <w:r w:rsidRPr="00C428D3">
              <w:rPr>
                <w:rFonts w:eastAsia="Times New Roman" w:cs="Arial"/>
                <w:sz w:val="21"/>
                <w:szCs w:val="21"/>
                <w:lang w:val="el-GR" w:eastAsia="el-GR"/>
              </w:rPr>
              <w:t xml:space="preserve">Μερίδια στη συνολική </w:t>
            </w:r>
            <w:r w:rsidR="006257F2" w:rsidRPr="00C428D3">
              <w:rPr>
                <w:rFonts w:eastAsia="Times New Roman" w:cs="Arial"/>
                <w:sz w:val="21"/>
                <w:szCs w:val="21"/>
                <w:lang w:val="el-GR" w:eastAsia="el-GR"/>
              </w:rPr>
              <w:t>ΑΠΑ</w:t>
            </w:r>
            <w:r w:rsidRPr="00C428D3">
              <w:rPr>
                <w:rFonts w:eastAsia="Times New Roman" w:cs="Arial"/>
                <w:sz w:val="21"/>
                <w:szCs w:val="21"/>
                <w:lang w:val="el-GR" w:eastAsia="el-GR"/>
              </w:rPr>
              <w:t>, μέσος όρος 2008</w:t>
            </w:r>
            <w:r w:rsidR="00024673" w:rsidRPr="00C428D3">
              <w:rPr>
                <w:rFonts w:eastAsia="Times New Roman" w:cs="Arial"/>
                <w:sz w:val="21"/>
                <w:szCs w:val="21"/>
                <w:lang w:val="el-GR" w:eastAsia="el-GR"/>
              </w:rPr>
              <w:t>–</w:t>
            </w:r>
            <w:r w:rsidRPr="00C428D3">
              <w:rPr>
                <w:rFonts w:eastAsia="Times New Roman" w:cs="Arial"/>
                <w:sz w:val="21"/>
                <w:szCs w:val="21"/>
                <w:lang w:val="el-GR" w:eastAsia="el-GR"/>
              </w:rPr>
              <w:t>2019</w:t>
            </w:r>
          </w:p>
        </w:tc>
        <w:tc>
          <w:tcPr>
            <w:tcW w:w="1760" w:type="dxa"/>
            <w:tcBorders>
              <w:top w:val="single" w:sz="4" w:space="0" w:color="auto"/>
              <w:left w:val="nil"/>
              <w:bottom w:val="single" w:sz="4" w:space="0" w:color="auto"/>
              <w:right w:val="single" w:sz="4" w:space="0" w:color="auto"/>
            </w:tcBorders>
            <w:shd w:val="clear" w:color="000000" w:fill="99CCFF"/>
            <w:vAlign w:val="center"/>
            <w:hideMark/>
          </w:tcPr>
          <w:p w14:paraId="27C2C32D" w14:textId="5E72D836" w:rsidR="00070C92" w:rsidRPr="00C428D3" w:rsidRDefault="006257F2" w:rsidP="00FA7550">
            <w:pPr>
              <w:jc w:val="center"/>
              <w:rPr>
                <w:rFonts w:eastAsia="Times New Roman" w:cs="Arial"/>
                <w:sz w:val="21"/>
                <w:szCs w:val="21"/>
                <w:lang w:val="el-GR" w:eastAsia="el-GR"/>
              </w:rPr>
            </w:pPr>
            <w:r w:rsidRPr="00C428D3">
              <w:rPr>
                <w:rFonts w:cs="Arial"/>
                <w:sz w:val="21"/>
                <w:szCs w:val="21"/>
                <w:lang w:val="el-GR"/>
              </w:rPr>
              <w:t>ΑΠΑ</w:t>
            </w:r>
            <w:r w:rsidR="00070C92" w:rsidRPr="00C428D3">
              <w:rPr>
                <w:rFonts w:cs="Arial"/>
                <w:sz w:val="21"/>
                <w:szCs w:val="21"/>
                <w:lang w:val="el-GR"/>
              </w:rPr>
              <w:t xml:space="preserve"> (εκατ. €, </w:t>
            </w:r>
            <w:proofErr w:type="spellStart"/>
            <w:r w:rsidR="00070C92" w:rsidRPr="00C428D3">
              <w:rPr>
                <w:rFonts w:cs="Arial"/>
                <w:sz w:val="21"/>
                <w:szCs w:val="21"/>
                <w:lang w:val="el-GR"/>
              </w:rPr>
              <w:t>τρεχ</w:t>
            </w:r>
            <w:proofErr w:type="spellEnd"/>
            <w:r w:rsidR="00070C92" w:rsidRPr="00C428D3">
              <w:rPr>
                <w:rFonts w:cs="Arial"/>
                <w:sz w:val="21"/>
                <w:szCs w:val="21"/>
                <w:lang w:val="el-GR"/>
              </w:rPr>
              <w:t>. τιμές), 2019</w:t>
            </w:r>
          </w:p>
        </w:tc>
      </w:tr>
      <w:tr w:rsidR="00FA7550" w:rsidRPr="00C428D3" w14:paraId="64B6C20F" w14:textId="77777777" w:rsidTr="00FA7550">
        <w:trPr>
          <w:trHeight w:val="780"/>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31E15BD" w14:textId="0684DBCE" w:rsidR="00FA7550" w:rsidRPr="00C428D3" w:rsidRDefault="00FA7550" w:rsidP="00FA7550">
            <w:pPr>
              <w:jc w:val="center"/>
              <w:rPr>
                <w:rFonts w:eastAsia="Times New Roman" w:cs="Calibri"/>
                <w:color w:val="000000"/>
                <w:sz w:val="21"/>
                <w:szCs w:val="21"/>
                <w:lang w:val="el-GR" w:eastAsia="el-GR"/>
              </w:rPr>
            </w:pPr>
            <w:r w:rsidRPr="00726921">
              <w:rPr>
                <w:sz w:val="21"/>
                <w:szCs w:val="21"/>
                <w:lang w:val="el-GR"/>
              </w:rPr>
              <w:t xml:space="preserve">Πυλώνας 1: Υποδομές, </w:t>
            </w:r>
            <w:r w:rsidR="00C428D3">
              <w:rPr>
                <w:sz w:val="21"/>
                <w:szCs w:val="21"/>
                <w:lang w:val="el-GR"/>
              </w:rPr>
              <w:t>ακίνητα</w:t>
            </w:r>
            <w:r w:rsidRPr="00726921">
              <w:rPr>
                <w:sz w:val="21"/>
                <w:szCs w:val="21"/>
                <w:lang w:val="el-GR"/>
              </w:rPr>
              <w:t>*</w:t>
            </w:r>
          </w:p>
        </w:tc>
        <w:tc>
          <w:tcPr>
            <w:tcW w:w="1985" w:type="dxa"/>
            <w:tcBorders>
              <w:top w:val="nil"/>
              <w:left w:val="nil"/>
              <w:bottom w:val="single" w:sz="4" w:space="0" w:color="auto"/>
              <w:right w:val="single" w:sz="4" w:space="0" w:color="auto"/>
            </w:tcBorders>
            <w:shd w:val="clear" w:color="auto" w:fill="auto"/>
            <w:noWrap/>
            <w:vAlign w:val="center"/>
            <w:hideMark/>
          </w:tcPr>
          <w:p w14:paraId="68142348" w14:textId="72643EF4"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28,9%</w:t>
            </w:r>
          </w:p>
        </w:tc>
        <w:tc>
          <w:tcPr>
            <w:tcW w:w="1559" w:type="dxa"/>
            <w:tcBorders>
              <w:top w:val="nil"/>
              <w:left w:val="nil"/>
              <w:bottom w:val="single" w:sz="4" w:space="0" w:color="auto"/>
              <w:right w:val="single" w:sz="4" w:space="0" w:color="auto"/>
            </w:tcBorders>
            <w:shd w:val="clear" w:color="auto" w:fill="auto"/>
            <w:noWrap/>
            <w:vAlign w:val="center"/>
          </w:tcPr>
          <w:p w14:paraId="679A633C" w14:textId="73B66871"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30,</w:t>
            </w:r>
            <w:r w:rsidR="00A8663C" w:rsidRPr="00C428D3">
              <w:rPr>
                <w:rFonts w:eastAsia="Times New Roman" w:cs="Calibri"/>
                <w:color w:val="000000"/>
                <w:sz w:val="21"/>
                <w:szCs w:val="21"/>
                <w:lang w:val="el-GR" w:eastAsia="el-GR"/>
              </w:rPr>
              <w:t>1</w:t>
            </w:r>
            <w:r w:rsidRPr="00C428D3">
              <w:rPr>
                <w:rFonts w:eastAsia="Times New Roman" w:cs="Calibri"/>
                <w:color w:val="000000"/>
                <w:sz w:val="21"/>
                <w:szCs w:val="21"/>
                <w:lang w:val="el-GR" w:eastAsia="el-GR"/>
              </w:rPr>
              <w:t>%</w:t>
            </w:r>
          </w:p>
        </w:tc>
        <w:tc>
          <w:tcPr>
            <w:tcW w:w="1760" w:type="dxa"/>
            <w:tcBorders>
              <w:top w:val="nil"/>
              <w:left w:val="nil"/>
              <w:bottom w:val="single" w:sz="4" w:space="0" w:color="auto"/>
              <w:right w:val="single" w:sz="4" w:space="0" w:color="auto"/>
            </w:tcBorders>
            <w:shd w:val="clear" w:color="auto" w:fill="auto"/>
            <w:noWrap/>
            <w:vAlign w:val="center"/>
          </w:tcPr>
          <w:p w14:paraId="28DDEC16" w14:textId="3ECFD54B" w:rsidR="00FA7550" w:rsidRPr="00C428D3" w:rsidRDefault="00FA7550" w:rsidP="00FA7550">
            <w:pPr>
              <w:jc w:val="center"/>
              <w:rPr>
                <w:rFonts w:eastAsia="Times New Roman" w:cs="Calibri"/>
                <w:color w:val="000000"/>
                <w:sz w:val="21"/>
                <w:szCs w:val="21"/>
                <w:lang w:val="el-GR" w:eastAsia="el-GR"/>
              </w:rPr>
            </w:pPr>
            <w:r w:rsidRPr="00C428D3">
              <w:rPr>
                <w:rFonts w:cs="Calibri"/>
                <w:color w:val="000000"/>
                <w:sz w:val="21"/>
                <w:szCs w:val="21"/>
              </w:rPr>
              <w:t>45</w:t>
            </w:r>
            <w:r w:rsidR="001E73B2" w:rsidRPr="00C428D3">
              <w:rPr>
                <w:rFonts w:cs="Calibri"/>
                <w:color w:val="000000"/>
                <w:sz w:val="21"/>
                <w:szCs w:val="21"/>
                <w:lang w:val="el-GR"/>
              </w:rPr>
              <w:t>.</w:t>
            </w:r>
            <w:r w:rsidRPr="00C428D3">
              <w:rPr>
                <w:rFonts w:cs="Calibri"/>
                <w:color w:val="000000"/>
                <w:sz w:val="21"/>
                <w:szCs w:val="21"/>
              </w:rPr>
              <w:t>893,6</w:t>
            </w:r>
          </w:p>
        </w:tc>
      </w:tr>
      <w:tr w:rsidR="00FA7550" w:rsidRPr="00C428D3" w14:paraId="232B6179" w14:textId="77777777" w:rsidTr="00FA7550">
        <w:trPr>
          <w:trHeight w:val="525"/>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23FB0E2" w14:textId="5522E11B" w:rsidR="00FA7550" w:rsidRPr="00C428D3" w:rsidRDefault="00FA7550" w:rsidP="00FA7550">
            <w:pPr>
              <w:jc w:val="center"/>
              <w:rPr>
                <w:rFonts w:eastAsia="Times New Roman" w:cs="Calibri"/>
                <w:color w:val="000000"/>
                <w:sz w:val="21"/>
                <w:szCs w:val="21"/>
                <w:lang w:val="el-GR" w:eastAsia="el-GR"/>
              </w:rPr>
            </w:pPr>
            <w:proofErr w:type="spellStart"/>
            <w:r w:rsidRPr="00726921">
              <w:rPr>
                <w:sz w:val="21"/>
                <w:szCs w:val="21"/>
              </w:rPr>
              <w:t>Πυλών</w:t>
            </w:r>
            <w:proofErr w:type="spellEnd"/>
            <w:r w:rsidRPr="00726921">
              <w:rPr>
                <w:sz w:val="21"/>
                <w:szCs w:val="21"/>
              </w:rPr>
              <w:t xml:space="preserve">ας 2: </w:t>
            </w:r>
            <w:proofErr w:type="spellStart"/>
            <w:r w:rsidRPr="00726921">
              <w:rPr>
                <w:sz w:val="21"/>
                <w:szCs w:val="21"/>
              </w:rPr>
              <w:t>Ενέργει</w:t>
            </w:r>
            <w:proofErr w:type="spellEnd"/>
            <w:r w:rsidRPr="00726921">
              <w:rPr>
                <w:sz w:val="21"/>
                <w:szCs w:val="21"/>
              </w:rPr>
              <w:t xml:space="preserve">α </w:t>
            </w:r>
            <w:r w:rsidR="00024673" w:rsidRPr="00726921">
              <w:rPr>
                <w:sz w:val="21"/>
                <w:szCs w:val="21"/>
              </w:rPr>
              <w:t>–</w:t>
            </w:r>
            <w:r w:rsidR="005B33DB" w:rsidRPr="00726921">
              <w:rPr>
                <w:sz w:val="21"/>
                <w:szCs w:val="21"/>
                <w:lang w:val="el-GR"/>
              </w:rPr>
              <w:t>πράσινη μετάβαση</w:t>
            </w:r>
            <w:r w:rsidRPr="00726921">
              <w:rPr>
                <w:sz w:val="21"/>
                <w:szCs w:val="21"/>
              </w:rPr>
              <w:t>**</w:t>
            </w:r>
          </w:p>
        </w:tc>
        <w:tc>
          <w:tcPr>
            <w:tcW w:w="1985" w:type="dxa"/>
            <w:tcBorders>
              <w:top w:val="nil"/>
              <w:left w:val="nil"/>
              <w:bottom w:val="single" w:sz="4" w:space="0" w:color="auto"/>
              <w:right w:val="single" w:sz="4" w:space="0" w:color="auto"/>
            </w:tcBorders>
            <w:shd w:val="clear" w:color="auto" w:fill="auto"/>
            <w:noWrap/>
            <w:vAlign w:val="center"/>
            <w:hideMark/>
          </w:tcPr>
          <w:p w14:paraId="4597751D" w14:textId="77777777"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3,3%</w:t>
            </w:r>
          </w:p>
        </w:tc>
        <w:tc>
          <w:tcPr>
            <w:tcW w:w="1559" w:type="dxa"/>
            <w:tcBorders>
              <w:top w:val="nil"/>
              <w:left w:val="nil"/>
              <w:bottom w:val="single" w:sz="4" w:space="0" w:color="auto"/>
              <w:right w:val="single" w:sz="4" w:space="0" w:color="auto"/>
            </w:tcBorders>
            <w:shd w:val="clear" w:color="auto" w:fill="auto"/>
            <w:noWrap/>
            <w:vAlign w:val="center"/>
          </w:tcPr>
          <w:p w14:paraId="5E74BCD0" w14:textId="37D1ADF6"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2,</w:t>
            </w:r>
            <w:r w:rsidR="00A8663C" w:rsidRPr="00C428D3">
              <w:rPr>
                <w:rFonts w:eastAsia="Times New Roman" w:cs="Calibri"/>
                <w:color w:val="000000"/>
                <w:sz w:val="21"/>
                <w:szCs w:val="21"/>
                <w:lang w:val="el-GR" w:eastAsia="el-GR"/>
              </w:rPr>
              <w:t>7</w:t>
            </w:r>
            <w:r w:rsidRPr="00C428D3">
              <w:rPr>
                <w:rFonts w:eastAsia="Times New Roman" w:cs="Calibri"/>
                <w:color w:val="000000"/>
                <w:sz w:val="21"/>
                <w:szCs w:val="21"/>
                <w:lang w:val="el-GR" w:eastAsia="el-GR"/>
              </w:rPr>
              <w:t>%</w:t>
            </w:r>
          </w:p>
        </w:tc>
        <w:tc>
          <w:tcPr>
            <w:tcW w:w="1760" w:type="dxa"/>
            <w:tcBorders>
              <w:top w:val="nil"/>
              <w:left w:val="nil"/>
              <w:bottom w:val="single" w:sz="4" w:space="0" w:color="auto"/>
              <w:right w:val="single" w:sz="4" w:space="0" w:color="auto"/>
            </w:tcBorders>
            <w:shd w:val="clear" w:color="auto" w:fill="auto"/>
            <w:noWrap/>
            <w:vAlign w:val="center"/>
          </w:tcPr>
          <w:p w14:paraId="3F7C6B41" w14:textId="4AABD7B9" w:rsidR="00FA7550" w:rsidRPr="00C428D3" w:rsidRDefault="00FA7550" w:rsidP="00FA7550">
            <w:pPr>
              <w:jc w:val="center"/>
              <w:rPr>
                <w:rFonts w:eastAsia="Times New Roman" w:cs="Calibri"/>
                <w:color w:val="000000"/>
                <w:sz w:val="21"/>
                <w:szCs w:val="21"/>
                <w:lang w:val="el-GR" w:eastAsia="el-GR"/>
              </w:rPr>
            </w:pPr>
            <w:r w:rsidRPr="00C428D3">
              <w:rPr>
                <w:rFonts w:cs="Calibri"/>
                <w:color w:val="000000"/>
                <w:sz w:val="21"/>
                <w:szCs w:val="21"/>
              </w:rPr>
              <w:t>5</w:t>
            </w:r>
            <w:r w:rsidR="001E73B2" w:rsidRPr="00C428D3">
              <w:rPr>
                <w:rFonts w:cs="Calibri"/>
                <w:color w:val="000000"/>
                <w:sz w:val="21"/>
                <w:szCs w:val="21"/>
                <w:lang w:val="el-GR"/>
              </w:rPr>
              <w:t>.</w:t>
            </w:r>
            <w:r w:rsidRPr="00C428D3">
              <w:rPr>
                <w:rFonts w:cs="Calibri"/>
                <w:color w:val="000000"/>
                <w:sz w:val="21"/>
                <w:szCs w:val="21"/>
              </w:rPr>
              <w:t>320,6</w:t>
            </w:r>
          </w:p>
        </w:tc>
      </w:tr>
      <w:tr w:rsidR="00FA7550" w:rsidRPr="00C428D3" w14:paraId="4F50B5C7" w14:textId="77777777" w:rsidTr="00FA7550">
        <w:trPr>
          <w:trHeight w:val="525"/>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2473606" w14:textId="4F7314F7" w:rsidR="00FA7550" w:rsidRPr="00C428D3" w:rsidRDefault="00FA7550" w:rsidP="00FA7550">
            <w:pPr>
              <w:jc w:val="center"/>
              <w:rPr>
                <w:rFonts w:eastAsia="Times New Roman" w:cs="Calibri"/>
                <w:color w:val="000000"/>
                <w:sz w:val="21"/>
                <w:szCs w:val="21"/>
                <w:lang w:val="el-GR" w:eastAsia="el-GR"/>
              </w:rPr>
            </w:pPr>
            <w:proofErr w:type="spellStart"/>
            <w:r w:rsidRPr="00726921">
              <w:rPr>
                <w:sz w:val="21"/>
                <w:szCs w:val="21"/>
              </w:rPr>
              <w:t>Πυλών</w:t>
            </w:r>
            <w:proofErr w:type="spellEnd"/>
            <w:r w:rsidRPr="00726921">
              <w:rPr>
                <w:sz w:val="21"/>
                <w:szCs w:val="21"/>
              </w:rPr>
              <w:t xml:space="preserve">ας 3: </w:t>
            </w:r>
            <w:proofErr w:type="spellStart"/>
            <w:r w:rsidRPr="00726921">
              <w:rPr>
                <w:sz w:val="21"/>
                <w:szCs w:val="21"/>
              </w:rPr>
              <w:t>Τηλε</w:t>
            </w:r>
            <w:proofErr w:type="spellEnd"/>
            <w:r w:rsidRPr="00726921">
              <w:rPr>
                <w:sz w:val="21"/>
                <w:szCs w:val="21"/>
              </w:rPr>
              <w:t xml:space="preserve">πικοινωνίες </w:t>
            </w:r>
            <w:r w:rsidR="00024673" w:rsidRPr="00726921">
              <w:rPr>
                <w:sz w:val="21"/>
                <w:szCs w:val="21"/>
              </w:rPr>
              <w:t>–</w:t>
            </w:r>
            <w:r w:rsidRPr="00726921">
              <w:rPr>
                <w:sz w:val="21"/>
                <w:szCs w:val="21"/>
              </w:rPr>
              <w:t xml:space="preserve"> </w:t>
            </w:r>
            <w:proofErr w:type="spellStart"/>
            <w:r w:rsidRPr="00726921">
              <w:rPr>
                <w:sz w:val="21"/>
                <w:szCs w:val="21"/>
              </w:rPr>
              <w:t>ψηφι</w:t>
            </w:r>
            <w:proofErr w:type="spellEnd"/>
            <w:r w:rsidRPr="00726921">
              <w:rPr>
                <w:sz w:val="21"/>
                <w:szCs w:val="21"/>
              </w:rPr>
              <w:t>ακή αναβ</w:t>
            </w:r>
            <w:proofErr w:type="spellStart"/>
            <w:r w:rsidRPr="00726921">
              <w:rPr>
                <w:sz w:val="21"/>
                <w:szCs w:val="21"/>
              </w:rPr>
              <w:t>άθμιση</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14:paraId="59A65895" w14:textId="77777777"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2,3%</w:t>
            </w:r>
          </w:p>
        </w:tc>
        <w:tc>
          <w:tcPr>
            <w:tcW w:w="1559" w:type="dxa"/>
            <w:tcBorders>
              <w:top w:val="nil"/>
              <w:left w:val="nil"/>
              <w:bottom w:val="single" w:sz="4" w:space="0" w:color="auto"/>
              <w:right w:val="single" w:sz="4" w:space="0" w:color="auto"/>
            </w:tcBorders>
            <w:shd w:val="clear" w:color="auto" w:fill="auto"/>
            <w:noWrap/>
            <w:vAlign w:val="center"/>
          </w:tcPr>
          <w:p w14:paraId="5DA11FAC" w14:textId="64C56600"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2,3%</w:t>
            </w:r>
          </w:p>
        </w:tc>
        <w:tc>
          <w:tcPr>
            <w:tcW w:w="1760" w:type="dxa"/>
            <w:tcBorders>
              <w:top w:val="nil"/>
              <w:left w:val="nil"/>
              <w:bottom w:val="single" w:sz="4" w:space="0" w:color="auto"/>
              <w:right w:val="single" w:sz="4" w:space="0" w:color="auto"/>
            </w:tcBorders>
            <w:shd w:val="clear" w:color="auto" w:fill="auto"/>
            <w:noWrap/>
            <w:vAlign w:val="center"/>
          </w:tcPr>
          <w:p w14:paraId="0948F7A2" w14:textId="571CF564" w:rsidR="00FA7550" w:rsidRPr="00C428D3" w:rsidRDefault="00FA7550" w:rsidP="00FA7550">
            <w:pPr>
              <w:jc w:val="center"/>
              <w:rPr>
                <w:rFonts w:eastAsia="Times New Roman" w:cs="Calibri"/>
                <w:color w:val="000000"/>
                <w:sz w:val="21"/>
                <w:szCs w:val="21"/>
                <w:lang w:val="el-GR" w:eastAsia="el-GR"/>
              </w:rPr>
            </w:pPr>
            <w:r w:rsidRPr="00C428D3">
              <w:rPr>
                <w:rFonts w:cs="Calibri"/>
                <w:color w:val="000000"/>
                <w:sz w:val="21"/>
                <w:szCs w:val="21"/>
              </w:rPr>
              <w:t>3662,4</w:t>
            </w:r>
          </w:p>
        </w:tc>
      </w:tr>
      <w:tr w:rsidR="00FA7550" w:rsidRPr="00C428D3" w14:paraId="7F6F1E0C" w14:textId="77777777" w:rsidTr="00FA7550">
        <w:trPr>
          <w:trHeight w:val="525"/>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665A6869" w14:textId="0A333044" w:rsidR="00FA7550" w:rsidRPr="00C428D3" w:rsidRDefault="00FA7550" w:rsidP="00FA7550">
            <w:pPr>
              <w:jc w:val="center"/>
              <w:rPr>
                <w:rFonts w:eastAsia="Times New Roman" w:cs="Calibri"/>
                <w:color w:val="000000"/>
                <w:sz w:val="21"/>
                <w:szCs w:val="21"/>
                <w:lang w:val="el-GR" w:eastAsia="el-GR"/>
              </w:rPr>
            </w:pPr>
            <w:r w:rsidRPr="00726921">
              <w:rPr>
                <w:sz w:val="21"/>
                <w:szCs w:val="21"/>
                <w:lang w:val="el-GR"/>
              </w:rPr>
              <w:t>Πυλώνας 4: Τουρισμός ***</w:t>
            </w:r>
          </w:p>
        </w:tc>
        <w:tc>
          <w:tcPr>
            <w:tcW w:w="1985" w:type="dxa"/>
            <w:tcBorders>
              <w:top w:val="nil"/>
              <w:left w:val="nil"/>
              <w:bottom w:val="single" w:sz="4" w:space="0" w:color="auto"/>
              <w:right w:val="single" w:sz="4" w:space="0" w:color="auto"/>
            </w:tcBorders>
            <w:shd w:val="clear" w:color="auto" w:fill="auto"/>
            <w:noWrap/>
            <w:vAlign w:val="center"/>
            <w:hideMark/>
          </w:tcPr>
          <w:p w14:paraId="7DA2449C" w14:textId="6C58A883"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8,6%</w:t>
            </w:r>
          </w:p>
        </w:tc>
        <w:tc>
          <w:tcPr>
            <w:tcW w:w="1559" w:type="dxa"/>
            <w:tcBorders>
              <w:top w:val="nil"/>
              <w:left w:val="nil"/>
              <w:bottom w:val="single" w:sz="4" w:space="0" w:color="auto"/>
              <w:right w:val="single" w:sz="4" w:space="0" w:color="auto"/>
            </w:tcBorders>
            <w:shd w:val="clear" w:color="auto" w:fill="auto"/>
            <w:noWrap/>
            <w:vAlign w:val="center"/>
          </w:tcPr>
          <w:p w14:paraId="552F0630" w14:textId="122F0157" w:rsidR="00FA7550" w:rsidRPr="00C428D3" w:rsidRDefault="00A8663C"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7</w:t>
            </w:r>
            <w:r w:rsidR="00FA7550" w:rsidRPr="00C428D3">
              <w:rPr>
                <w:rFonts w:eastAsia="Times New Roman" w:cs="Calibri"/>
                <w:color w:val="000000"/>
                <w:sz w:val="21"/>
                <w:szCs w:val="21"/>
                <w:lang w:val="el-GR" w:eastAsia="el-GR"/>
              </w:rPr>
              <w:t>,</w:t>
            </w:r>
            <w:r w:rsidRPr="00C428D3">
              <w:rPr>
                <w:rFonts w:eastAsia="Times New Roman" w:cs="Calibri"/>
                <w:color w:val="000000"/>
                <w:sz w:val="21"/>
                <w:szCs w:val="21"/>
                <w:lang w:val="el-GR" w:eastAsia="el-GR"/>
              </w:rPr>
              <w:t>0</w:t>
            </w:r>
            <w:r w:rsidR="00FA7550" w:rsidRPr="00C428D3">
              <w:rPr>
                <w:rFonts w:eastAsia="Times New Roman" w:cs="Calibri"/>
                <w:color w:val="000000"/>
                <w:sz w:val="21"/>
                <w:szCs w:val="21"/>
                <w:lang w:val="el-GR" w:eastAsia="el-GR"/>
              </w:rPr>
              <w:t>%</w:t>
            </w:r>
          </w:p>
        </w:tc>
        <w:tc>
          <w:tcPr>
            <w:tcW w:w="1760" w:type="dxa"/>
            <w:tcBorders>
              <w:top w:val="nil"/>
              <w:left w:val="nil"/>
              <w:bottom w:val="single" w:sz="4" w:space="0" w:color="auto"/>
              <w:right w:val="single" w:sz="4" w:space="0" w:color="auto"/>
            </w:tcBorders>
            <w:shd w:val="clear" w:color="auto" w:fill="auto"/>
            <w:noWrap/>
            <w:vAlign w:val="center"/>
          </w:tcPr>
          <w:p w14:paraId="080D4079" w14:textId="5B2733ED" w:rsidR="00FA7550" w:rsidRPr="00C428D3" w:rsidRDefault="00FA7550" w:rsidP="00FA7550">
            <w:pPr>
              <w:jc w:val="center"/>
              <w:rPr>
                <w:rFonts w:eastAsia="Times New Roman" w:cs="Calibri"/>
                <w:color w:val="000000"/>
                <w:sz w:val="21"/>
                <w:szCs w:val="21"/>
                <w:lang w:val="el-GR" w:eastAsia="el-GR"/>
              </w:rPr>
            </w:pPr>
            <w:r w:rsidRPr="00C428D3">
              <w:rPr>
                <w:rFonts w:cs="Calibri"/>
                <w:color w:val="000000"/>
                <w:sz w:val="21"/>
                <w:szCs w:val="21"/>
              </w:rPr>
              <w:t>13</w:t>
            </w:r>
            <w:r w:rsidR="001E73B2" w:rsidRPr="00C428D3">
              <w:rPr>
                <w:rFonts w:cs="Calibri"/>
                <w:color w:val="000000"/>
                <w:sz w:val="21"/>
                <w:szCs w:val="21"/>
                <w:lang w:val="el-GR"/>
              </w:rPr>
              <w:t>.</w:t>
            </w:r>
            <w:r w:rsidRPr="00C428D3">
              <w:rPr>
                <w:rFonts w:cs="Calibri"/>
                <w:color w:val="000000"/>
                <w:sz w:val="21"/>
                <w:szCs w:val="21"/>
              </w:rPr>
              <w:t>650</w:t>
            </w:r>
            <w:r w:rsidR="001E73B2" w:rsidRPr="00C428D3">
              <w:rPr>
                <w:rFonts w:cs="Calibri"/>
                <w:color w:val="000000"/>
                <w:sz w:val="21"/>
                <w:szCs w:val="21"/>
                <w:lang w:val="el-GR"/>
              </w:rPr>
              <w:t>,0</w:t>
            </w:r>
          </w:p>
        </w:tc>
      </w:tr>
      <w:tr w:rsidR="00FA7550" w:rsidRPr="00C428D3" w14:paraId="45F0CA8C" w14:textId="77777777" w:rsidTr="00FA7550">
        <w:trPr>
          <w:trHeight w:val="525"/>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64E0A61F" w14:textId="549A3F18" w:rsidR="00FA7550" w:rsidRPr="00C428D3" w:rsidRDefault="00FA7550" w:rsidP="00FA7550">
            <w:pPr>
              <w:jc w:val="center"/>
              <w:rPr>
                <w:rFonts w:eastAsia="Times New Roman" w:cs="Calibri"/>
                <w:color w:val="000000"/>
                <w:sz w:val="21"/>
                <w:szCs w:val="21"/>
                <w:lang w:val="el-GR" w:eastAsia="el-GR"/>
              </w:rPr>
            </w:pPr>
            <w:r w:rsidRPr="00726921">
              <w:rPr>
                <w:sz w:val="21"/>
                <w:szCs w:val="21"/>
                <w:lang w:val="el-GR"/>
              </w:rPr>
              <w:t>Πυλώνας 5: Βιομηχανία****</w:t>
            </w:r>
          </w:p>
        </w:tc>
        <w:tc>
          <w:tcPr>
            <w:tcW w:w="1985" w:type="dxa"/>
            <w:tcBorders>
              <w:top w:val="nil"/>
              <w:left w:val="nil"/>
              <w:bottom w:val="single" w:sz="4" w:space="0" w:color="auto"/>
              <w:right w:val="single" w:sz="4" w:space="0" w:color="auto"/>
            </w:tcBorders>
            <w:shd w:val="clear" w:color="auto" w:fill="auto"/>
            <w:noWrap/>
            <w:vAlign w:val="center"/>
            <w:hideMark/>
          </w:tcPr>
          <w:p w14:paraId="5317517A" w14:textId="77777777"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8,7%</w:t>
            </w:r>
          </w:p>
        </w:tc>
        <w:tc>
          <w:tcPr>
            <w:tcW w:w="1559" w:type="dxa"/>
            <w:tcBorders>
              <w:top w:val="nil"/>
              <w:left w:val="nil"/>
              <w:bottom w:val="single" w:sz="4" w:space="0" w:color="auto"/>
              <w:right w:val="single" w:sz="4" w:space="0" w:color="auto"/>
            </w:tcBorders>
            <w:shd w:val="clear" w:color="auto" w:fill="auto"/>
            <w:noWrap/>
            <w:vAlign w:val="center"/>
          </w:tcPr>
          <w:p w14:paraId="409D874B" w14:textId="3053289F" w:rsidR="00FA7550" w:rsidRPr="00C428D3" w:rsidRDefault="00FA7550" w:rsidP="00FA7550">
            <w:pPr>
              <w:jc w:val="center"/>
              <w:rPr>
                <w:rFonts w:eastAsia="Times New Roman" w:cs="Calibri"/>
                <w:color w:val="000000"/>
                <w:sz w:val="21"/>
                <w:szCs w:val="21"/>
                <w:lang w:val="el-GR" w:eastAsia="el-GR"/>
              </w:rPr>
            </w:pPr>
            <w:r w:rsidRPr="00C428D3">
              <w:rPr>
                <w:rFonts w:eastAsia="Times New Roman" w:cs="Calibri"/>
                <w:color w:val="000000"/>
                <w:sz w:val="21"/>
                <w:szCs w:val="21"/>
                <w:lang w:val="el-GR" w:eastAsia="el-GR"/>
              </w:rPr>
              <w:t>8,</w:t>
            </w:r>
            <w:r w:rsidR="00A8663C" w:rsidRPr="00C428D3">
              <w:rPr>
                <w:rFonts w:eastAsia="Times New Roman" w:cs="Calibri"/>
                <w:color w:val="000000"/>
                <w:sz w:val="21"/>
                <w:szCs w:val="21"/>
                <w:lang w:val="el-GR" w:eastAsia="el-GR"/>
              </w:rPr>
              <w:t>3</w:t>
            </w:r>
            <w:r w:rsidRPr="00C428D3">
              <w:rPr>
                <w:rFonts w:eastAsia="Times New Roman" w:cs="Calibri"/>
                <w:color w:val="000000"/>
                <w:sz w:val="21"/>
                <w:szCs w:val="21"/>
                <w:lang w:val="el-GR" w:eastAsia="el-GR"/>
              </w:rPr>
              <w:t>%</w:t>
            </w:r>
          </w:p>
        </w:tc>
        <w:tc>
          <w:tcPr>
            <w:tcW w:w="1760" w:type="dxa"/>
            <w:tcBorders>
              <w:top w:val="nil"/>
              <w:left w:val="nil"/>
              <w:bottom w:val="single" w:sz="4" w:space="0" w:color="auto"/>
              <w:right w:val="single" w:sz="4" w:space="0" w:color="auto"/>
            </w:tcBorders>
            <w:shd w:val="clear" w:color="auto" w:fill="auto"/>
            <w:noWrap/>
            <w:vAlign w:val="center"/>
          </w:tcPr>
          <w:p w14:paraId="765C1725" w14:textId="129E4E68" w:rsidR="00FA7550" w:rsidRPr="00C428D3" w:rsidRDefault="00FA7550" w:rsidP="00FA7550">
            <w:pPr>
              <w:jc w:val="center"/>
              <w:rPr>
                <w:rFonts w:eastAsia="Times New Roman" w:cs="Calibri"/>
                <w:color w:val="000000"/>
                <w:sz w:val="21"/>
                <w:szCs w:val="21"/>
                <w:lang w:val="el-GR" w:eastAsia="el-GR"/>
              </w:rPr>
            </w:pPr>
            <w:r w:rsidRPr="00C428D3">
              <w:rPr>
                <w:rFonts w:cs="Calibri"/>
                <w:color w:val="000000"/>
                <w:sz w:val="21"/>
                <w:szCs w:val="21"/>
              </w:rPr>
              <w:t>13</w:t>
            </w:r>
            <w:r w:rsidR="001E73B2" w:rsidRPr="00C428D3">
              <w:rPr>
                <w:rFonts w:cs="Calibri"/>
                <w:color w:val="000000"/>
                <w:sz w:val="21"/>
                <w:szCs w:val="21"/>
                <w:lang w:val="el-GR"/>
              </w:rPr>
              <w:t>.</w:t>
            </w:r>
            <w:r w:rsidRPr="00C428D3">
              <w:rPr>
                <w:rFonts w:cs="Calibri"/>
                <w:color w:val="000000"/>
                <w:sz w:val="21"/>
                <w:szCs w:val="21"/>
              </w:rPr>
              <w:t>887,2</w:t>
            </w:r>
          </w:p>
        </w:tc>
      </w:tr>
      <w:tr w:rsidR="00070C92" w:rsidRPr="00C428D3" w14:paraId="2FD12216" w14:textId="77777777" w:rsidTr="00FA7550">
        <w:trPr>
          <w:trHeight w:val="300"/>
          <w:jc w:val="center"/>
        </w:trPr>
        <w:tc>
          <w:tcPr>
            <w:tcW w:w="2972" w:type="dxa"/>
            <w:tcBorders>
              <w:top w:val="nil"/>
              <w:left w:val="single" w:sz="4" w:space="0" w:color="auto"/>
              <w:bottom w:val="nil"/>
              <w:right w:val="single" w:sz="4" w:space="0" w:color="auto"/>
            </w:tcBorders>
            <w:shd w:val="clear" w:color="auto" w:fill="auto"/>
            <w:vAlign w:val="center"/>
            <w:hideMark/>
          </w:tcPr>
          <w:p w14:paraId="41972A1C" w14:textId="11F9EAC0" w:rsidR="00070C92" w:rsidRPr="00C428D3" w:rsidRDefault="00070C92" w:rsidP="00FA7550">
            <w:pPr>
              <w:jc w:val="center"/>
              <w:rPr>
                <w:rFonts w:eastAsia="Times New Roman" w:cs="Calibri"/>
                <w:b/>
                <w:bCs/>
                <w:color w:val="000000"/>
                <w:sz w:val="21"/>
                <w:szCs w:val="21"/>
                <w:lang w:val="el-GR" w:eastAsia="el-GR"/>
              </w:rPr>
            </w:pPr>
            <w:r w:rsidRPr="00C428D3">
              <w:rPr>
                <w:rFonts w:eastAsia="Times New Roman" w:cs="Calibri"/>
                <w:b/>
                <w:bCs/>
                <w:color w:val="000000"/>
                <w:sz w:val="21"/>
                <w:szCs w:val="21"/>
                <w:lang w:val="el-GR" w:eastAsia="el-GR"/>
              </w:rPr>
              <w:t>ΣΥΝΟΛΟ ΠΥΛΩΝΩΝ</w:t>
            </w:r>
          </w:p>
        </w:tc>
        <w:tc>
          <w:tcPr>
            <w:tcW w:w="1985" w:type="dxa"/>
            <w:tcBorders>
              <w:top w:val="nil"/>
              <w:left w:val="nil"/>
              <w:bottom w:val="nil"/>
              <w:right w:val="single" w:sz="4" w:space="0" w:color="auto"/>
            </w:tcBorders>
            <w:shd w:val="clear" w:color="auto" w:fill="auto"/>
            <w:noWrap/>
            <w:vAlign w:val="center"/>
            <w:hideMark/>
          </w:tcPr>
          <w:p w14:paraId="2153DDAC" w14:textId="77777777" w:rsidR="00070C92" w:rsidRPr="00C428D3" w:rsidRDefault="00070C92" w:rsidP="00FA7550">
            <w:pPr>
              <w:jc w:val="center"/>
              <w:rPr>
                <w:rFonts w:eastAsia="Times New Roman" w:cs="Calibri"/>
                <w:b/>
                <w:bCs/>
                <w:color w:val="000000"/>
                <w:sz w:val="21"/>
                <w:szCs w:val="21"/>
                <w:lang w:val="el-GR" w:eastAsia="el-GR"/>
              </w:rPr>
            </w:pPr>
            <w:r w:rsidRPr="00C428D3">
              <w:rPr>
                <w:rFonts w:eastAsia="Times New Roman" w:cs="Calibri"/>
                <w:b/>
                <w:bCs/>
                <w:color w:val="000000"/>
                <w:sz w:val="21"/>
                <w:szCs w:val="21"/>
                <w:lang w:val="el-GR" w:eastAsia="el-GR"/>
              </w:rPr>
              <w:t>51,9%</w:t>
            </w:r>
          </w:p>
        </w:tc>
        <w:tc>
          <w:tcPr>
            <w:tcW w:w="1559" w:type="dxa"/>
            <w:tcBorders>
              <w:top w:val="nil"/>
              <w:left w:val="nil"/>
              <w:bottom w:val="nil"/>
              <w:right w:val="single" w:sz="4" w:space="0" w:color="auto"/>
            </w:tcBorders>
            <w:shd w:val="clear" w:color="auto" w:fill="auto"/>
            <w:noWrap/>
            <w:vAlign w:val="center"/>
          </w:tcPr>
          <w:p w14:paraId="296BC5A9" w14:textId="014A2738" w:rsidR="00070C92" w:rsidRPr="00C428D3" w:rsidRDefault="00070C92" w:rsidP="00FA7550">
            <w:pPr>
              <w:jc w:val="center"/>
              <w:rPr>
                <w:rFonts w:eastAsia="Times New Roman" w:cs="Calibri"/>
                <w:b/>
                <w:bCs/>
                <w:color w:val="000000"/>
                <w:sz w:val="21"/>
                <w:szCs w:val="21"/>
                <w:lang w:val="el-GR" w:eastAsia="el-GR"/>
              </w:rPr>
            </w:pPr>
            <w:r w:rsidRPr="00C428D3">
              <w:rPr>
                <w:rFonts w:eastAsia="Times New Roman" w:cs="Calibri"/>
                <w:b/>
                <w:bCs/>
                <w:color w:val="000000"/>
                <w:sz w:val="21"/>
                <w:szCs w:val="21"/>
                <w:lang w:val="el-GR" w:eastAsia="el-GR"/>
              </w:rPr>
              <w:t>50,</w:t>
            </w:r>
            <w:r w:rsidR="00A8663C" w:rsidRPr="00C428D3">
              <w:rPr>
                <w:rFonts w:eastAsia="Times New Roman" w:cs="Calibri"/>
                <w:b/>
                <w:bCs/>
                <w:color w:val="000000"/>
                <w:sz w:val="21"/>
                <w:szCs w:val="21"/>
                <w:lang w:val="el-GR" w:eastAsia="el-GR"/>
              </w:rPr>
              <w:t>4</w:t>
            </w:r>
            <w:r w:rsidRPr="00C428D3">
              <w:rPr>
                <w:rFonts w:eastAsia="Times New Roman" w:cs="Calibri"/>
                <w:b/>
                <w:bCs/>
                <w:color w:val="000000"/>
                <w:sz w:val="21"/>
                <w:szCs w:val="21"/>
                <w:lang w:val="el-GR" w:eastAsia="el-GR"/>
              </w:rPr>
              <w:t>%</w:t>
            </w:r>
          </w:p>
        </w:tc>
        <w:tc>
          <w:tcPr>
            <w:tcW w:w="1760" w:type="dxa"/>
            <w:tcBorders>
              <w:top w:val="nil"/>
              <w:left w:val="nil"/>
              <w:bottom w:val="nil"/>
              <w:right w:val="single" w:sz="4" w:space="0" w:color="auto"/>
            </w:tcBorders>
            <w:shd w:val="clear" w:color="auto" w:fill="auto"/>
            <w:noWrap/>
            <w:vAlign w:val="center"/>
          </w:tcPr>
          <w:p w14:paraId="268AA463" w14:textId="2B1D16D7" w:rsidR="00070C92" w:rsidRPr="00C428D3" w:rsidRDefault="00070C92" w:rsidP="00FA7550">
            <w:pPr>
              <w:jc w:val="center"/>
              <w:rPr>
                <w:rFonts w:eastAsia="Times New Roman" w:cs="Calibri"/>
                <w:b/>
                <w:bCs/>
                <w:color w:val="000000"/>
                <w:sz w:val="21"/>
                <w:szCs w:val="21"/>
                <w:lang w:val="el-GR" w:eastAsia="el-GR"/>
              </w:rPr>
            </w:pPr>
            <w:r w:rsidRPr="00C428D3">
              <w:rPr>
                <w:rFonts w:cs="Calibri"/>
                <w:b/>
                <w:bCs/>
                <w:color w:val="000000"/>
                <w:sz w:val="21"/>
                <w:szCs w:val="21"/>
              </w:rPr>
              <w:t>82</w:t>
            </w:r>
            <w:r w:rsidR="001E73B2" w:rsidRPr="00C428D3">
              <w:rPr>
                <w:rFonts w:cs="Calibri"/>
                <w:b/>
                <w:bCs/>
                <w:color w:val="000000"/>
                <w:sz w:val="21"/>
                <w:szCs w:val="21"/>
                <w:lang w:val="el-GR"/>
              </w:rPr>
              <w:t>.</w:t>
            </w:r>
            <w:r w:rsidRPr="00C428D3">
              <w:rPr>
                <w:rFonts w:cs="Calibri"/>
                <w:b/>
                <w:bCs/>
                <w:color w:val="000000"/>
                <w:sz w:val="21"/>
                <w:szCs w:val="21"/>
              </w:rPr>
              <w:t>414,09</w:t>
            </w:r>
          </w:p>
        </w:tc>
      </w:tr>
      <w:tr w:rsidR="006257F2" w:rsidRPr="00C428D3" w14:paraId="5DF94202" w14:textId="77777777" w:rsidTr="00FA7550">
        <w:trPr>
          <w:trHeight w:val="300"/>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58CBBACB" w14:textId="4C695B67" w:rsidR="006257F2" w:rsidRPr="00C428D3" w:rsidRDefault="006257F2" w:rsidP="00FA7550">
            <w:pPr>
              <w:jc w:val="center"/>
              <w:rPr>
                <w:rFonts w:eastAsia="Times New Roman" w:cs="Calibri"/>
                <w:b/>
                <w:bCs/>
                <w:color w:val="000000"/>
                <w:sz w:val="21"/>
                <w:szCs w:val="21"/>
                <w:lang w:val="el-GR" w:eastAsia="el-GR"/>
              </w:rPr>
            </w:pPr>
            <w:r w:rsidRPr="00C428D3">
              <w:rPr>
                <w:rFonts w:eastAsia="Times New Roman" w:cs="Calibri"/>
                <w:b/>
                <w:bCs/>
                <w:color w:val="000000"/>
                <w:sz w:val="21"/>
                <w:szCs w:val="21"/>
                <w:lang w:val="el-GR" w:eastAsia="el-GR"/>
              </w:rPr>
              <w:t>ΣΥΝΟΛΟ ΟΙΚΟΝΟΜΙΑΣ</w:t>
            </w:r>
          </w:p>
        </w:tc>
        <w:tc>
          <w:tcPr>
            <w:tcW w:w="1985" w:type="dxa"/>
            <w:tcBorders>
              <w:top w:val="nil"/>
              <w:left w:val="nil"/>
              <w:bottom w:val="single" w:sz="4" w:space="0" w:color="auto"/>
              <w:right w:val="single" w:sz="4" w:space="0" w:color="auto"/>
            </w:tcBorders>
            <w:shd w:val="clear" w:color="auto" w:fill="auto"/>
            <w:noWrap/>
            <w:vAlign w:val="center"/>
          </w:tcPr>
          <w:p w14:paraId="1AC9EF6A" w14:textId="77777777" w:rsidR="006257F2" w:rsidRPr="00C428D3" w:rsidRDefault="006257F2" w:rsidP="00FA7550">
            <w:pPr>
              <w:jc w:val="center"/>
              <w:rPr>
                <w:rFonts w:eastAsia="Times New Roman" w:cs="Calibri"/>
                <w:b/>
                <w:bCs/>
                <w:color w:val="000000"/>
                <w:sz w:val="21"/>
                <w:szCs w:val="21"/>
                <w:lang w:val="el-GR" w:eastAsia="el-GR"/>
              </w:rPr>
            </w:pPr>
          </w:p>
        </w:tc>
        <w:tc>
          <w:tcPr>
            <w:tcW w:w="1559" w:type="dxa"/>
            <w:tcBorders>
              <w:top w:val="nil"/>
              <w:left w:val="nil"/>
              <w:bottom w:val="single" w:sz="4" w:space="0" w:color="auto"/>
              <w:right w:val="single" w:sz="4" w:space="0" w:color="auto"/>
            </w:tcBorders>
            <w:shd w:val="clear" w:color="auto" w:fill="auto"/>
            <w:noWrap/>
            <w:vAlign w:val="center"/>
          </w:tcPr>
          <w:p w14:paraId="4FF27E0A" w14:textId="77777777" w:rsidR="006257F2" w:rsidRPr="00C428D3" w:rsidRDefault="006257F2" w:rsidP="00FA7550">
            <w:pPr>
              <w:jc w:val="center"/>
              <w:rPr>
                <w:rFonts w:eastAsia="Times New Roman" w:cs="Calibri"/>
                <w:b/>
                <w:bCs/>
                <w:color w:val="000000"/>
                <w:sz w:val="21"/>
                <w:szCs w:val="21"/>
                <w:lang w:val="el-GR" w:eastAsia="el-GR"/>
              </w:rPr>
            </w:pPr>
          </w:p>
        </w:tc>
        <w:tc>
          <w:tcPr>
            <w:tcW w:w="1760" w:type="dxa"/>
            <w:tcBorders>
              <w:top w:val="nil"/>
              <w:left w:val="nil"/>
              <w:bottom w:val="single" w:sz="4" w:space="0" w:color="auto"/>
              <w:right w:val="single" w:sz="4" w:space="0" w:color="auto"/>
            </w:tcBorders>
            <w:shd w:val="clear" w:color="auto" w:fill="auto"/>
            <w:noWrap/>
            <w:vAlign w:val="center"/>
          </w:tcPr>
          <w:p w14:paraId="17C7C215" w14:textId="24964349" w:rsidR="006257F2" w:rsidRPr="00C428D3" w:rsidRDefault="006257F2" w:rsidP="00FA7550">
            <w:pPr>
              <w:jc w:val="center"/>
              <w:rPr>
                <w:rFonts w:cs="Calibri"/>
                <w:b/>
                <w:bCs/>
                <w:color w:val="000000"/>
                <w:sz w:val="21"/>
                <w:szCs w:val="21"/>
              </w:rPr>
            </w:pPr>
            <w:r w:rsidRPr="00C428D3">
              <w:rPr>
                <w:rFonts w:cs="Calibri"/>
                <w:b/>
                <w:bCs/>
                <w:color w:val="000000"/>
                <w:sz w:val="21"/>
                <w:szCs w:val="21"/>
              </w:rPr>
              <w:t>158</w:t>
            </w:r>
            <w:r w:rsidR="001E73B2" w:rsidRPr="00C428D3">
              <w:rPr>
                <w:rFonts w:cs="Calibri"/>
                <w:b/>
                <w:bCs/>
                <w:color w:val="000000"/>
                <w:sz w:val="21"/>
                <w:szCs w:val="21"/>
                <w:lang w:val="el-GR"/>
              </w:rPr>
              <w:t>.</w:t>
            </w:r>
            <w:r w:rsidRPr="00C428D3">
              <w:rPr>
                <w:rFonts w:cs="Calibri"/>
                <w:b/>
                <w:bCs/>
                <w:color w:val="000000"/>
                <w:sz w:val="21"/>
                <w:szCs w:val="21"/>
              </w:rPr>
              <w:t>848,6</w:t>
            </w:r>
          </w:p>
          <w:p w14:paraId="24DA18E1" w14:textId="77777777" w:rsidR="006257F2" w:rsidRPr="00C428D3" w:rsidRDefault="006257F2" w:rsidP="00FA7550">
            <w:pPr>
              <w:jc w:val="center"/>
              <w:rPr>
                <w:rFonts w:cs="Calibri"/>
                <w:b/>
                <w:bCs/>
                <w:color w:val="000000"/>
                <w:sz w:val="21"/>
                <w:szCs w:val="21"/>
              </w:rPr>
            </w:pPr>
          </w:p>
        </w:tc>
      </w:tr>
    </w:tbl>
    <w:tbl>
      <w:tblPr>
        <w:tblStyle w:val="TableGrid"/>
        <w:tblpPr w:leftFromText="180" w:rightFromText="180" w:vertAnchor="page" w:horzAnchor="page" w:tblpX="1771" w:tblpY="129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59"/>
      </w:tblGrid>
      <w:tr w:rsidR="00726921" w:rsidRPr="00C54599" w14:paraId="593C1B93" w14:textId="77777777" w:rsidTr="00726921">
        <w:trPr>
          <w:trHeight w:val="555"/>
        </w:trPr>
        <w:tc>
          <w:tcPr>
            <w:tcW w:w="8359" w:type="dxa"/>
            <w:hideMark/>
          </w:tcPr>
          <w:p w14:paraId="35884BA9" w14:textId="77777777" w:rsidR="00726921" w:rsidRPr="00964C32" w:rsidRDefault="00726921" w:rsidP="00726921">
            <w:pPr>
              <w:spacing w:before="80" w:after="60"/>
              <w:jc w:val="both"/>
              <w:rPr>
                <w:i/>
                <w:iCs/>
                <w:color w:val="222A35" w:themeColor="text2" w:themeShade="80"/>
                <w:sz w:val="16"/>
                <w:szCs w:val="16"/>
                <w:lang w:val="el-GR"/>
              </w:rPr>
            </w:pPr>
            <w:r w:rsidRPr="00964C32">
              <w:rPr>
                <w:i/>
                <w:iCs/>
                <w:color w:val="222A35" w:themeColor="text2" w:themeShade="80"/>
                <w:sz w:val="16"/>
                <w:szCs w:val="16"/>
                <w:lang w:val="el-GR"/>
              </w:rPr>
              <w:t>* Μη διαθέσιμα στοιχεία για την Εξόρυξη Μεταλλικών Ορυκτών (κλάδος 7.1) διαχρονικά, τα Έργα Πολιτικού Μηχανικού το 2008 (κλάδος 42) και τις Κατεδαφίσεις</w:t>
            </w:r>
            <w:r>
              <w:rPr>
                <w:i/>
                <w:iCs/>
                <w:color w:val="222A35" w:themeColor="text2" w:themeShade="80"/>
                <w:sz w:val="16"/>
                <w:szCs w:val="16"/>
                <w:lang w:val="el-GR"/>
              </w:rPr>
              <w:t>–</w:t>
            </w:r>
            <w:r w:rsidRPr="00964C32">
              <w:rPr>
                <w:i/>
                <w:iCs/>
                <w:color w:val="222A35" w:themeColor="text2" w:themeShade="80"/>
                <w:sz w:val="16"/>
                <w:szCs w:val="16"/>
                <w:lang w:val="el-GR"/>
              </w:rPr>
              <w:t>Προετοιμασία Εργοταξίου το 2008 (κλάδος 43.1).</w:t>
            </w:r>
          </w:p>
          <w:p w14:paraId="48CB6172" w14:textId="77777777" w:rsidR="00726921" w:rsidRPr="00964C32" w:rsidRDefault="00726921" w:rsidP="00726921">
            <w:pPr>
              <w:spacing w:before="80" w:after="60"/>
              <w:jc w:val="both"/>
              <w:rPr>
                <w:i/>
                <w:iCs/>
                <w:color w:val="222A35" w:themeColor="text2" w:themeShade="80"/>
                <w:sz w:val="16"/>
                <w:szCs w:val="16"/>
                <w:lang w:val="el-GR"/>
              </w:rPr>
            </w:pPr>
            <w:r w:rsidRPr="00964C32">
              <w:rPr>
                <w:i/>
                <w:iCs/>
                <w:color w:val="222A35" w:themeColor="text2" w:themeShade="80"/>
                <w:sz w:val="16"/>
                <w:szCs w:val="16"/>
                <w:lang w:val="el-GR"/>
              </w:rPr>
              <w:t>** Μη διαθέσιμα στοιχεία για την Εξόρυξη Άνθρακα</w:t>
            </w:r>
            <w:r>
              <w:rPr>
                <w:i/>
                <w:iCs/>
                <w:color w:val="222A35" w:themeColor="text2" w:themeShade="80"/>
                <w:sz w:val="16"/>
                <w:szCs w:val="16"/>
                <w:lang w:val="el-GR"/>
              </w:rPr>
              <w:t>–</w:t>
            </w:r>
            <w:r w:rsidRPr="00964C32">
              <w:rPr>
                <w:i/>
                <w:iCs/>
                <w:color w:val="222A35" w:themeColor="text2" w:themeShade="80"/>
                <w:sz w:val="16"/>
                <w:szCs w:val="16"/>
                <w:lang w:val="el-GR"/>
              </w:rPr>
              <w:t>Λιγνίτη (κλάδος 05) και την Άντληση Αργού Πετρελαίου</w:t>
            </w:r>
            <w:r>
              <w:rPr>
                <w:i/>
                <w:iCs/>
                <w:color w:val="222A35" w:themeColor="text2" w:themeShade="80"/>
                <w:sz w:val="16"/>
                <w:szCs w:val="16"/>
                <w:lang w:val="el-GR"/>
              </w:rPr>
              <w:t>–</w:t>
            </w:r>
            <w:r w:rsidRPr="00964C32">
              <w:rPr>
                <w:i/>
                <w:iCs/>
                <w:color w:val="222A35" w:themeColor="text2" w:themeShade="80"/>
                <w:sz w:val="16"/>
                <w:szCs w:val="16"/>
                <w:lang w:val="el-GR"/>
              </w:rPr>
              <w:t>Φυσικού Αερίου (κλάδος 06) διαχρονικά.</w:t>
            </w:r>
          </w:p>
          <w:p w14:paraId="3D661E18" w14:textId="77777777" w:rsidR="00726921" w:rsidRPr="00964C32" w:rsidRDefault="00726921" w:rsidP="00726921">
            <w:pPr>
              <w:spacing w:before="80" w:after="60"/>
              <w:jc w:val="both"/>
              <w:rPr>
                <w:i/>
                <w:iCs/>
                <w:color w:val="222A35" w:themeColor="text2" w:themeShade="80"/>
                <w:sz w:val="16"/>
                <w:szCs w:val="16"/>
                <w:lang w:val="el-GR"/>
              </w:rPr>
            </w:pPr>
            <w:r w:rsidRPr="00964C32">
              <w:rPr>
                <w:i/>
                <w:iCs/>
                <w:color w:val="222A35" w:themeColor="text2" w:themeShade="80"/>
                <w:sz w:val="16"/>
                <w:szCs w:val="16"/>
                <w:lang w:val="el-GR"/>
              </w:rPr>
              <w:t>*** Μη διαθέσιμα στοιχεία για τις υπεραστικές επιβατικές μεταφορές με τρένο (κλάδος 49.1), τις Αθλητικές δραστηριότητες (κλάδος 93.1) και τις Δραστηριότητες διασκέδασης</w:t>
            </w:r>
            <w:r>
              <w:rPr>
                <w:i/>
                <w:iCs/>
                <w:color w:val="222A35" w:themeColor="text2" w:themeShade="80"/>
                <w:sz w:val="16"/>
                <w:szCs w:val="16"/>
                <w:lang w:val="el-GR"/>
              </w:rPr>
              <w:t>–</w:t>
            </w:r>
            <w:r w:rsidRPr="00964C32">
              <w:rPr>
                <w:i/>
                <w:iCs/>
                <w:color w:val="222A35" w:themeColor="text2" w:themeShade="80"/>
                <w:sz w:val="16"/>
                <w:szCs w:val="16"/>
                <w:lang w:val="el-GR"/>
              </w:rPr>
              <w:t>ψυχαγωγίας (κλάδος 93.2) διαχρονικά.</w:t>
            </w:r>
          </w:p>
          <w:p w14:paraId="119D43BB" w14:textId="77777777" w:rsidR="00726921" w:rsidRPr="00FA7550" w:rsidRDefault="00726921" w:rsidP="00726921">
            <w:pPr>
              <w:spacing w:before="80" w:after="160"/>
              <w:jc w:val="both"/>
              <w:rPr>
                <w:color w:val="222A35" w:themeColor="text2" w:themeShade="80"/>
                <w:sz w:val="16"/>
                <w:szCs w:val="16"/>
                <w:lang w:val="el-GR"/>
              </w:rPr>
            </w:pPr>
            <w:r>
              <w:rPr>
                <w:noProof/>
              </w:rPr>
              <mc:AlternateContent>
                <mc:Choice Requires="wps">
                  <w:drawing>
                    <wp:anchor distT="0" distB="0" distL="114300" distR="114300" simplePos="0" relativeHeight="252061696" behindDoc="0" locked="0" layoutInCell="1" allowOverlap="1" wp14:anchorId="71FAAA8B" wp14:editId="386D9606">
                      <wp:simplePos x="0" y="0"/>
                      <wp:positionH relativeFrom="margin">
                        <wp:posOffset>-205740</wp:posOffset>
                      </wp:positionH>
                      <wp:positionV relativeFrom="paragraph">
                        <wp:posOffset>276225</wp:posOffset>
                      </wp:positionV>
                      <wp:extent cx="5534025" cy="235590"/>
                      <wp:effectExtent l="0" t="0" r="0" b="0"/>
                      <wp:wrapNone/>
                      <wp:docPr id="181" name="Text Box 1"/>
                      <wp:cNvGraphicFramePr/>
                      <a:graphic xmlns:a="http://schemas.openxmlformats.org/drawingml/2006/main">
                        <a:graphicData uri="http://schemas.microsoft.com/office/word/2010/wordprocessingShape">
                          <wps:wsp>
                            <wps:cNvSpPr txBox="1"/>
                            <wps:spPr>
                              <a:xfrm>
                                <a:off x="0" y="0"/>
                                <a:ext cx="5534025" cy="235590"/>
                              </a:xfrm>
                              <a:prstGeom prst="rect">
                                <a:avLst/>
                              </a:prstGeom>
                            </wps:spPr>
                            <wps:txbx>
                              <w:txbxContent>
                                <w:p w14:paraId="3A3C474E" w14:textId="77777777" w:rsidR="00726921" w:rsidRDefault="00726921" w:rsidP="00726921">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71FAAA8B" id="_x0000_s1047" type="#_x0000_t202" style="position:absolute;left:0;text-align:left;margin-left:-16.2pt;margin-top:21.75pt;width:435.75pt;height:18.55pt;z-index:252061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" filled="f" stroked="f">
                      <v:textbox>
                        <w:txbxContent>
                          <w:p w14:paraId="3A3C474E" w14:textId="77777777" w:rsidR="00726921" w:rsidRDefault="00726921" w:rsidP="00726921">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v:textbox>
                      <w10:wrap anchorx="margin"/>
                    </v:shape>
                  </w:pict>
                </mc:Fallback>
              </mc:AlternateContent>
            </w:r>
            <w:r w:rsidRPr="00964C32">
              <w:rPr>
                <w:i/>
                <w:iCs/>
                <w:color w:val="222A35" w:themeColor="text2" w:themeShade="80"/>
                <w:sz w:val="16"/>
                <w:szCs w:val="16"/>
                <w:lang w:val="el-GR"/>
              </w:rPr>
              <w:t>**** Μη διαθέσιμα στοιχεία για την Εξόρυξη λοιπών μη σιδηρούχων μεταλλευμάτων (κλάδος 07.29) περίπου στα μισά έτη της εξεταζόμενης περιόδου.</w:t>
            </w:r>
          </w:p>
        </w:tc>
      </w:tr>
    </w:tbl>
    <w:p w14:paraId="00C3ED7B" w14:textId="62BE5653" w:rsidR="001E73B2" w:rsidRDefault="001E73B2" w:rsidP="00D925A1">
      <w:pPr>
        <w:spacing w:before="80" w:after="160" w:line="320" w:lineRule="exact"/>
        <w:jc w:val="both"/>
        <w:rPr>
          <w:color w:val="222A35" w:themeColor="text2" w:themeShade="80"/>
          <w:sz w:val="21"/>
          <w:szCs w:val="21"/>
          <w:lang w:val="el-GR"/>
        </w:rPr>
      </w:pPr>
    </w:p>
    <w:p w14:paraId="27B80002" w14:textId="77777777" w:rsidR="001E73B2" w:rsidRDefault="001E73B2" w:rsidP="00D925A1">
      <w:pPr>
        <w:spacing w:before="80" w:after="160" w:line="320" w:lineRule="exact"/>
        <w:jc w:val="both"/>
        <w:rPr>
          <w:color w:val="222A35" w:themeColor="text2" w:themeShade="80"/>
          <w:sz w:val="21"/>
          <w:szCs w:val="21"/>
          <w:lang w:val="el-GR"/>
        </w:rPr>
      </w:pPr>
    </w:p>
    <w:p w14:paraId="68227012" w14:textId="77777777" w:rsidR="001E73B2" w:rsidRDefault="001E73B2" w:rsidP="00D925A1">
      <w:pPr>
        <w:spacing w:before="80" w:after="160" w:line="320" w:lineRule="exact"/>
        <w:jc w:val="both"/>
        <w:rPr>
          <w:color w:val="222A35" w:themeColor="text2" w:themeShade="80"/>
          <w:sz w:val="21"/>
          <w:szCs w:val="21"/>
          <w:lang w:val="el-GR"/>
        </w:rPr>
      </w:pPr>
    </w:p>
    <w:p w14:paraId="68EB7B7F" w14:textId="4EA53E9F" w:rsidR="001E73B2" w:rsidRDefault="001E73B2" w:rsidP="00D925A1">
      <w:pPr>
        <w:spacing w:before="80" w:after="160" w:line="320" w:lineRule="exact"/>
        <w:jc w:val="both"/>
        <w:rPr>
          <w:color w:val="222A35" w:themeColor="text2" w:themeShade="80"/>
          <w:sz w:val="21"/>
          <w:szCs w:val="21"/>
          <w:lang w:val="el-GR"/>
        </w:rPr>
      </w:pPr>
    </w:p>
    <w:p w14:paraId="11033E3A" w14:textId="77777777" w:rsidR="00ED4981" w:rsidRDefault="00ED4981" w:rsidP="00D925A1">
      <w:pPr>
        <w:spacing w:before="80" w:after="160" w:line="320" w:lineRule="exact"/>
        <w:jc w:val="both"/>
        <w:rPr>
          <w:color w:val="222A35" w:themeColor="text2" w:themeShade="80"/>
          <w:sz w:val="21"/>
          <w:szCs w:val="21"/>
          <w:lang w:val="el-GR"/>
        </w:rPr>
      </w:pPr>
    </w:p>
    <w:p w14:paraId="2B93B7B9" w14:textId="3BF90076" w:rsidR="00B03E58" w:rsidRDefault="00ED4981" w:rsidP="00D925A1">
      <w:pPr>
        <w:spacing w:before="80" w:after="160" w:line="320" w:lineRule="exact"/>
        <w:jc w:val="both"/>
        <w:rPr>
          <w:color w:val="222A35" w:themeColor="text2" w:themeShade="80"/>
          <w:sz w:val="21"/>
          <w:szCs w:val="21"/>
          <w:lang w:val="el-GR"/>
        </w:rPr>
      </w:pPr>
      <w:r w:rsidRPr="003A0178">
        <w:rPr>
          <w:color w:val="222A35" w:themeColor="text2" w:themeShade="80"/>
          <w:sz w:val="21"/>
          <w:szCs w:val="21"/>
          <w:lang w:val="el-GR"/>
        </w:rPr>
        <w:lastRenderedPageBreak/>
        <w:t>Μία συμπληρωματική εικόνα δίνουν τα στοιχεία σε επίπεδο επιχειρήσεων από το Μητρώο Επιχειρήσεων της ΕΛΣΤΑΤ. Το 2019, στο σύνολο των 5 πυλώνων δραστηριοποιούνταν 226.233 επιχειρήσεις, το 15,9% του συνόλου, ποσοστό πολύ μικρότερο από τη συμμετοχή τους στην ΑΠΑ. Όσον αφορά τον εγχώριο κύκλο εργασιών τους όμως, αυτός το 2019 ήταν €152δις ή 48,3% του συνόλου, ποσοστό κοντινό στο μερίδιο τους στην ΑΠΑ. Συνδυαστικά τα δύο στοιχεία τεκμαίρουν ότι οι υπό εξέταση Πυλώνες έχουν σημαντικά μεγαλύτερο μέσο μέγεθος επιχείρησης έναντι του εγχώριου μέσου όρου.</w:t>
      </w:r>
      <w:r>
        <w:rPr>
          <w:color w:val="222A35" w:themeColor="text2" w:themeShade="80"/>
          <w:sz w:val="21"/>
          <w:szCs w:val="21"/>
          <w:lang w:val="el-GR"/>
        </w:rPr>
        <w:t xml:space="preserve"> </w:t>
      </w:r>
      <w:r w:rsidR="00586694">
        <w:rPr>
          <w:color w:val="222A35" w:themeColor="text2" w:themeShade="80"/>
          <w:sz w:val="21"/>
          <w:szCs w:val="21"/>
          <w:lang w:val="el-GR"/>
        </w:rPr>
        <w:t>Επιπλέον, ενώ το μερίδιο των 5 Πυλώνων στο σύνολο του κύκλου εργασιών αυξήθηκε κατά τη διάρκεια της 12ετίας 2008</w:t>
      </w:r>
      <w:r w:rsidR="00E01DF3">
        <w:rPr>
          <w:color w:val="222A35" w:themeColor="text2" w:themeShade="80"/>
          <w:sz w:val="21"/>
          <w:szCs w:val="21"/>
          <w:lang w:val="el-GR"/>
        </w:rPr>
        <w:t>–</w:t>
      </w:r>
      <w:r w:rsidR="00586694">
        <w:rPr>
          <w:color w:val="222A35" w:themeColor="text2" w:themeShade="80"/>
          <w:sz w:val="21"/>
          <w:szCs w:val="21"/>
          <w:lang w:val="el-GR"/>
        </w:rPr>
        <w:t xml:space="preserve">2020 κατά 8 ποσοστιαίες μονάδες, το μερίδιό τους στον αριθμό των επιχειρήσεων μειώθηκε κατά περίπου 8 ποσοστιαίες μονάδες. Το στοιχείο αποτελεί ένδειξη για μια </w:t>
      </w:r>
      <w:r w:rsidR="009E1337">
        <w:rPr>
          <w:color w:val="222A35" w:themeColor="text2" w:themeShade="80"/>
          <w:sz w:val="21"/>
          <w:szCs w:val="21"/>
          <w:lang w:val="el-GR"/>
        </w:rPr>
        <w:t>διαδικασία</w:t>
      </w:r>
      <w:r w:rsidR="00586694">
        <w:rPr>
          <w:color w:val="222A35" w:themeColor="text2" w:themeShade="80"/>
          <w:sz w:val="21"/>
          <w:szCs w:val="21"/>
          <w:lang w:val="el-GR"/>
        </w:rPr>
        <w:t xml:space="preserve"> συνενώσεων μέσω συγχωνεύσεων, εξαγορών και οργανικής ανάπτυξης των πιο επιτυχημένων επιχειρήσεων που λαμβάνει χώρα. Η διαδικασία πιθανώς επιταχύνθηκε από το γεγονός ότι κατά τη διάρκεια της πολυετούς ύφεσης που προηγήθηκε, οι λιγότερο αποδοτικές επιχειρήσεις δεν επ</w:t>
      </w:r>
      <w:r w:rsidR="003A0178">
        <w:rPr>
          <w:color w:val="222A35" w:themeColor="text2" w:themeShade="80"/>
          <w:sz w:val="21"/>
          <w:szCs w:val="21"/>
          <w:lang w:val="el-GR"/>
        </w:rPr>
        <w:t>ε</w:t>
      </w:r>
      <w:r w:rsidR="00586694">
        <w:rPr>
          <w:color w:val="222A35" w:themeColor="text2" w:themeShade="80"/>
          <w:sz w:val="21"/>
          <w:szCs w:val="21"/>
          <w:lang w:val="el-GR"/>
        </w:rPr>
        <w:t>βίωσαν και οι περισσότερο αποδοτικές κατέλαβαν το μερίδι</w:t>
      </w:r>
      <w:r w:rsidR="003A0178">
        <w:rPr>
          <w:color w:val="222A35" w:themeColor="text2" w:themeShade="80"/>
          <w:sz w:val="21"/>
          <w:szCs w:val="21"/>
          <w:lang w:val="el-GR"/>
        </w:rPr>
        <w:t>ό</w:t>
      </w:r>
      <w:r w:rsidR="00586694">
        <w:rPr>
          <w:color w:val="222A35" w:themeColor="text2" w:themeShade="80"/>
          <w:sz w:val="21"/>
          <w:szCs w:val="21"/>
          <w:lang w:val="el-GR"/>
        </w:rPr>
        <w:t xml:space="preserve"> τους στον κύκλο εργασ</w:t>
      </w:r>
      <w:r w:rsidR="009E1337">
        <w:rPr>
          <w:color w:val="222A35" w:themeColor="text2" w:themeShade="80"/>
          <w:sz w:val="21"/>
          <w:szCs w:val="21"/>
          <w:lang w:val="el-GR"/>
        </w:rPr>
        <w:t>ιών</w:t>
      </w:r>
      <w:r w:rsidR="00586694">
        <w:rPr>
          <w:color w:val="222A35" w:themeColor="text2" w:themeShade="80"/>
          <w:sz w:val="21"/>
          <w:szCs w:val="21"/>
          <w:lang w:val="el-GR"/>
        </w:rPr>
        <w:t>.</w:t>
      </w:r>
    </w:p>
    <w:p w14:paraId="712F34C5" w14:textId="4143F96A" w:rsidR="00D925A1" w:rsidRDefault="00D925A1" w:rsidP="00D925A1">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Το μερίδιο των πυλώνων στις συνολικές </w:t>
      </w:r>
      <w:r w:rsidR="009E1337">
        <w:rPr>
          <w:color w:val="222A35" w:themeColor="text2" w:themeShade="80"/>
          <w:sz w:val="21"/>
          <w:szCs w:val="21"/>
          <w:lang w:val="el-GR"/>
        </w:rPr>
        <w:t xml:space="preserve">πάγιες </w:t>
      </w:r>
      <w:r>
        <w:rPr>
          <w:color w:val="222A35" w:themeColor="text2" w:themeShade="80"/>
          <w:sz w:val="21"/>
          <w:szCs w:val="21"/>
          <w:lang w:val="el-GR"/>
        </w:rPr>
        <w:t>επενδύσεις είναι</w:t>
      </w:r>
      <w:r w:rsidR="008D5AC3">
        <w:rPr>
          <w:color w:val="222A35" w:themeColor="text2" w:themeShade="80"/>
          <w:sz w:val="21"/>
          <w:szCs w:val="21"/>
          <w:lang w:val="el-GR"/>
        </w:rPr>
        <w:t>, κατά μέσο όρο,</w:t>
      </w:r>
      <w:r>
        <w:rPr>
          <w:color w:val="222A35" w:themeColor="text2" w:themeShade="80"/>
          <w:sz w:val="21"/>
          <w:szCs w:val="21"/>
          <w:lang w:val="el-GR"/>
        </w:rPr>
        <w:t xml:space="preserve"> ελαφρώς μεγαλύτερο σε σχέση με το μερίδιό τους στην ΑΠΑ (Διάγραμμα </w:t>
      </w:r>
      <w:r w:rsidR="00D05557" w:rsidRPr="00AF5154">
        <w:rPr>
          <w:color w:val="222A35" w:themeColor="text2" w:themeShade="80"/>
          <w:sz w:val="21"/>
          <w:szCs w:val="21"/>
          <w:lang w:val="el-GR"/>
        </w:rPr>
        <w:t>20</w:t>
      </w:r>
      <w:r>
        <w:rPr>
          <w:color w:val="222A35" w:themeColor="text2" w:themeShade="80"/>
          <w:sz w:val="21"/>
          <w:szCs w:val="21"/>
          <w:lang w:val="el-GR"/>
        </w:rPr>
        <w:t xml:space="preserve"> και Πίνακας 3).</w:t>
      </w:r>
      <w:r w:rsidRPr="00D925A1">
        <w:rPr>
          <w:color w:val="222A35" w:themeColor="text2" w:themeShade="80"/>
          <w:sz w:val="21"/>
          <w:szCs w:val="21"/>
          <w:lang w:val="el-GR"/>
        </w:rPr>
        <w:t xml:space="preserve"> </w:t>
      </w:r>
      <w:r>
        <w:rPr>
          <w:color w:val="222A35" w:themeColor="text2" w:themeShade="80"/>
          <w:sz w:val="21"/>
          <w:szCs w:val="21"/>
          <w:lang w:val="el-GR"/>
        </w:rPr>
        <w:t xml:space="preserve">Οι 5 πυλώνες από κοινού συνεισέφεραν </w:t>
      </w:r>
      <w:r w:rsidR="008D5AC3">
        <w:rPr>
          <w:color w:val="222A35" w:themeColor="text2" w:themeShade="80"/>
          <w:sz w:val="21"/>
          <w:szCs w:val="21"/>
          <w:lang w:val="el-GR"/>
        </w:rPr>
        <w:t>στην περίοδο 2008</w:t>
      </w:r>
      <w:r w:rsidR="00024673">
        <w:rPr>
          <w:color w:val="222A35" w:themeColor="text2" w:themeShade="80"/>
          <w:sz w:val="21"/>
          <w:szCs w:val="21"/>
          <w:lang w:val="el-GR"/>
        </w:rPr>
        <w:t>–</w:t>
      </w:r>
      <w:r w:rsidR="008D5AC3">
        <w:rPr>
          <w:color w:val="222A35" w:themeColor="text2" w:themeShade="80"/>
          <w:sz w:val="21"/>
          <w:szCs w:val="21"/>
          <w:lang w:val="el-GR"/>
        </w:rPr>
        <w:t xml:space="preserve">2019 κατά μέσο όρο 52,5% των συνολικών ακαθάριστων επενδύσεων (49,3% </w:t>
      </w:r>
      <w:r>
        <w:rPr>
          <w:color w:val="222A35" w:themeColor="text2" w:themeShade="80"/>
          <w:sz w:val="21"/>
          <w:szCs w:val="21"/>
          <w:lang w:val="el-GR"/>
        </w:rPr>
        <w:t>το 2019</w:t>
      </w:r>
      <w:r w:rsidR="008D5AC3">
        <w:rPr>
          <w:color w:val="222A35" w:themeColor="text2" w:themeShade="80"/>
          <w:sz w:val="21"/>
          <w:szCs w:val="21"/>
          <w:lang w:val="el-GR"/>
        </w:rPr>
        <w:t xml:space="preserve">, </w:t>
      </w:r>
      <w:r>
        <w:rPr>
          <w:color w:val="222A35" w:themeColor="text2" w:themeShade="80"/>
          <w:sz w:val="21"/>
          <w:szCs w:val="21"/>
          <w:lang w:val="el-GR"/>
        </w:rPr>
        <w:t>52,3% το 2020)</w:t>
      </w:r>
      <w:r w:rsidR="007C3B36">
        <w:rPr>
          <w:color w:val="222A35" w:themeColor="text2" w:themeShade="80"/>
          <w:sz w:val="21"/>
          <w:szCs w:val="21"/>
          <w:lang w:val="el-GR"/>
        </w:rPr>
        <w:t>.</w:t>
      </w:r>
      <w:r>
        <w:rPr>
          <w:color w:val="222A35" w:themeColor="text2" w:themeShade="80"/>
          <w:sz w:val="21"/>
          <w:szCs w:val="21"/>
          <w:lang w:val="el-GR"/>
        </w:rPr>
        <w:t xml:space="preserve"> Η συνολική επενδυτική δραστηριότητα των πυλώνων εμφανίζεται να έχει πτωτική τάση στη διάρκεια της 12ετίας, </w:t>
      </w:r>
      <w:r w:rsidR="00EE4575">
        <w:rPr>
          <w:color w:val="222A35" w:themeColor="text2" w:themeShade="80"/>
          <w:sz w:val="21"/>
          <w:szCs w:val="21"/>
          <w:lang w:val="el-GR"/>
        </w:rPr>
        <w:t>γεγονός αναμενόμενο λόγω της μεγάλης ύφεσης κατά την περίοδο της κρίσης χρέους. Ω</w:t>
      </w:r>
      <w:r>
        <w:rPr>
          <w:color w:val="222A35" w:themeColor="text2" w:themeShade="80"/>
          <w:sz w:val="21"/>
          <w:szCs w:val="21"/>
          <w:lang w:val="el-GR"/>
        </w:rPr>
        <w:t>στόσο</w:t>
      </w:r>
      <w:r w:rsidR="00EE4575">
        <w:rPr>
          <w:color w:val="222A35" w:themeColor="text2" w:themeShade="80"/>
          <w:sz w:val="21"/>
          <w:szCs w:val="21"/>
          <w:lang w:val="el-GR"/>
        </w:rPr>
        <w:t>,</w:t>
      </w:r>
      <w:r>
        <w:rPr>
          <w:color w:val="222A35" w:themeColor="text2" w:themeShade="80"/>
          <w:sz w:val="21"/>
          <w:szCs w:val="21"/>
          <w:lang w:val="el-GR"/>
        </w:rPr>
        <w:t xml:space="preserve"> αυτό </w:t>
      </w:r>
      <w:r w:rsidR="00EE4575">
        <w:rPr>
          <w:color w:val="222A35" w:themeColor="text2" w:themeShade="80"/>
          <w:sz w:val="21"/>
          <w:szCs w:val="21"/>
          <w:lang w:val="el-GR"/>
        </w:rPr>
        <w:t xml:space="preserve">συμβαίνει σε μεγαλύτερο βαθμό </w:t>
      </w:r>
      <w:r>
        <w:rPr>
          <w:color w:val="222A35" w:themeColor="text2" w:themeShade="80"/>
          <w:sz w:val="21"/>
          <w:szCs w:val="21"/>
          <w:lang w:val="el-GR"/>
        </w:rPr>
        <w:t xml:space="preserve">στον Πυλώνα των υποδομών, δεδομένης της συρρίκνωσης των δημοσίων επενδύσεων κατά τη διάρκεια των Προγραμμάτων Προσαρμογής. Δυστυχώς, οι δημόσιες επενδύσεις είναι </w:t>
      </w:r>
      <w:r w:rsidR="009D7EF1">
        <w:rPr>
          <w:color w:val="222A35" w:themeColor="text2" w:themeShade="80"/>
          <w:sz w:val="21"/>
          <w:szCs w:val="21"/>
          <w:lang w:val="el-GR"/>
        </w:rPr>
        <w:t xml:space="preserve">κατά κανόνα </w:t>
      </w:r>
      <w:r>
        <w:rPr>
          <w:color w:val="222A35" w:themeColor="text2" w:themeShade="80"/>
          <w:sz w:val="21"/>
          <w:szCs w:val="21"/>
          <w:lang w:val="el-GR"/>
        </w:rPr>
        <w:t xml:space="preserve">ένα από τα πρώτα τμήματα των δημοσίων δαπανών τα οποία περικόπτονται στην διάρκεια </w:t>
      </w:r>
      <w:r w:rsidR="009D7EF1">
        <w:rPr>
          <w:color w:val="222A35" w:themeColor="text2" w:themeShade="80"/>
          <w:sz w:val="21"/>
          <w:szCs w:val="21"/>
          <w:lang w:val="el-GR"/>
        </w:rPr>
        <w:t xml:space="preserve">περιόδων </w:t>
      </w:r>
      <w:r>
        <w:rPr>
          <w:color w:val="222A35" w:themeColor="text2" w:themeShade="80"/>
          <w:sz w:val="21"/>
          <w:szCs w:val="21"/>
          <w:lang w:val="el-GR"/>
        </w:rPr>
        <w:t xml:space="preserve">δημοσιονομικής προσαρμογής, παρά το γεγονός ότι </w:t>
      </w:r>
      <w:r w:rsidR="00F84687">
        <w:rPr>
          <w:color w:val="222A35" w:themeColor="text2" w:themeShade="80"/>
          <w:sz w:val="21"/>
          <w:szCs w:val="21"/>
          <w:lang w:val="el-GR"/>
        </w:rPr>
        <w:t>είναι</w:t>
      </w:r>
      <w:r>
        <w:rPr>
          <w:color w:val="222A35" w:themeColor="text2" w:themeShade="80"/>
          <w:sz w:val="21"/>
          <w:szCs w:val="21"/>
          <w:lang w:val="el-GR"/>
        </w:rPr>
        <w:t xml:space="preserve"> το τμήμα με τις μεγαλύτερες πολλαπλα</w:t>
      </w:r>
      <w:r w:rsidR="00F84687">
        <w:rPr>
          <w:color w:val="222A35" w:themeColor="text2" w:themeShade="80"/>
          <w:sz w:val="21"/>
          <w:szCs w:val="21"/>
          <w:lang w:val="el-GR"/>
        </w:rPr>
        <w:t>σια</w:t>
      </w:r>
      <w:r>
        <w:rPr>
          <w:color w:val="222A35" w:themeColor="text2" w:themeShade="80"/>
          <w:sz w:val="21"/>
          <w:szCs w:val="21"/>
          <w:lang w:val="el-GR"/>
        </w:rPr>
        <w:t>στικές επιδράσεις στο ΑΕΠ.</w:t>
      </w:r>
      <w:r w:rsidR="00EE4575">
        <w:rPr>
          <w:color w:val="222A35" w:themeColor="text2" w:themeShade="80"/>
          <w:sz w:val="21"/>
          <w:szCs w:val="21"/>
          <w:lang w:val="el-GR"/>
        </w:rPr>
        <w:t xml:space="preserve"> Αντίθετα, η βιομηχανία έχει αρχίσει να αυξάνει τις επενδύσεις της ήδη από το 2013, με αποτέλεσμα να αυξήσει το μερίδιό της επί του συνόλου των επενδύσεων</w:t>
      </w:r>
      <w:r w:rsidR="009D7EF1">
        <w:rPr>
          <w:color w:val="222A35" w:themeColor="text2" w:themeShade="80"/>
          <w:sz w:val="21"/>
          <w:szCs w:val="21"/>
          <w:lang w:val="el-GR"/>
        </w:rPr>
        <w:t>, το οποίο αποτελεί</w:t>
      </w:r>
      <w:r w:rsidR="00EE4575">
        <w:rPr>
          <w:color w:val="222A35" w:themeColor="text2" w:themeShade="80"/>
          <w:sz w:val="21"/>
          <w:szCs w:val="21"/>
          <w:lang w:val="el-GR"/>
        </w:rPr>
        <w:t xml:space="preserve"> </w:t>
      </w:r>
      <w:r w:rsidR="009D7EF1">
        <w:rPr>
          <w:color w:val="222A35" w:themeColor="text2" w:themeShade="80"/>
          <w:sz w:val="21"/>
          <w:szCs w:val="21"/>
          <w:lang w:val="el-GR"/>
        </w:rPr>
        <w:t>μ</w:t>
      </w:r>
      <w:r w:rsidR="00EE4575">
        <w:rPr>
          <w:color w:val="222A35" w:themeColor="text2" w:themeShade="80"/>
          <w:sz w:val="21"/>
          <w:szCs w:val="21"/>
          <w:lang w:val="el-GR"/>
        </w:rPr>
        <w:t xml:space="preserve">ια πρώτη ένδειξη </w:t>
      </w:r>
      <w:proofErr w:type="spellStart"/>
      <w:r w:rsidR="00EE4575">
        <w:rPr>
          <w:color w:val="222A35" w:themeColor="text2" w:themeShade="80"/>
          <w:sz w:val="21"/>
          <w:szCs w:val="21"/>
          <w:lang w:val="el-GR"/>
        </w:rPr>
        <w:t>επαναβιομηχάνισης</w:t>
      </w:r>
      <w:proofErr w:type="spellEnd"/>
      <w:r w:rsidR="00EE4575">
        <w:rPr>
          <w:color w:val="222A35" w:themeColor="text2" w:themeShade="80"/>
          <w:sz w:val="21"/>
          <w:szCs w:val="21"/>
          <w:lang w:val="el-GR"/>
        </w:rPr>
        <w:t xml:space="preserve"> της χώρας.</w:t>
      </w:r>
    </w:p>
    <w:p w14:paraId="67C42CB3" w14:textId="3A5315BF" w:rsidR="00A739A9" w:rsidRDefault="00A739A9" w:rsidP="00D925A1">
      <w:pPr>
        <w:spacing w:before="80" w:after="160" w:line="320" w:lineRule="exact"/>
        <w:jc w:val="both"/>
        <w:rPr>
          <w:color w:val="222A35" w:themeColor="text2" w:themeShade="80"/>
          <w:sz w:val="21"/>
          <w:szCs w:val="21"/>
          <w:lang w:val="el-GR"/>
        </w:rPr>
      </w:pPr>
      <w:r w:rsidRPr="00A739A9">
        <w:rPr>
          <w:color w:val="222A35" w:themeColor="text2" w:themeShade="80"/>
          <w:sz w:val="21"/>
          <w:szCs w:val="21"/>
          <w:lang w:val="el-GR"/>
        </w:rPr>
        <w:t>Η εικόνα είναι κάπως διαφορετική αναφορικά με τη συνεισφορά των Πυλώνων στην απασχόληση. Το μερίδιο των πυλώνων στη συνολική απασχόληση (48,1% το 2019, 44,1% μέσος όρος 2008–2019) είναι μικρότερο σε σχέση με το μερίδιό τους στην ΑΠΑ (Πίνακας 4), γεγονός ενδεικτικό του γεγονότος ότι οι Πυλώνες αυτοί είναι κατά μέσο όρο μεγαλύτερης έντασης κεφαλαίου σε σχέση με το μέσο όρο της οικονομίας. Αυτό ισχύει ιδίως για τις υποδομές, ενώ οι πυλώνες του Τουρισμού (αναμενόμενο) και της Βιομηχανίας (λιγότερο αναμενόμενο) εμφανίζονται να έχουν συνεισφορά στην απασχόληση μεγαλύτερη από το μερίδιο τους στην ΑΠΑ, με τις επιδόσεις του τελευταίου να επηρεάζονται από τη μερική ενσωμάτωση της Γεωργίας και της Αλιείας, λόγω της βιομηχανίας τροφίμων–ποτών.</w:t>
      </w:r>
    </w:p>
    <w:p w14:paraId="29BCEB85" w14:textId="0BAD128D" w:rsidR="005B33DB" w:rsidRDefault="005B33DB" w:rsidP="00D925A1">
      <w:pPr>
        <w:spacing w:before="80" w:after="160" w:line="320" w:lineRule="exact"/>
        <w:jc w:val="both"/>
        <w:rPr>
          <w:color w:val="222A35" w:themeColor="text2" w:themeShade="80"/>
          <w:sz w:val="21"/>
          <w:szCs w:val="21"/>
          <w:lang w:val="el-GR"/>
        </w:rPr>
      </w:pPr>
    </w:p>
    <w:p w14:paraId="09AD51D0" w14:textId="592860F1" w:rsidR="00A739A9" w:rsidRDefault="00A739A9" w:rsidP="00D925A1">
      <w:pPr>
        <w:spacing w:before="80" w:after="160" w:line="320" w:lineRule="exact"/>
        <w:jc w:val="both"/>
        <w:rPr>
          <w:color w:val="222A35" w:themeColor="text2" w:themeShade="80"/>
          <w:sz w:val="21"/>
          <w:szCs w:val="21"/>
          <w:lang w:val="el-GR"/>
        </w:rPr>
      </w:pPr>
    </w:p>
    <w:p w14:paraId="7D1BE938" w14:textId="32CF0A39" w:rsidR="00A739A9" w:rsidRDefault="00A739A9" w:rsidP="00D925A1">
      <w:pPr>
        <w:spacing w:before="80" w:after="160" w:line="320" w:lineRule="exact"/>
        <w:jc w:val="both"/>
        <w:rPr>
          <w:color w:val="222A35" w:themeColor="text2" w:themeShade="80"/>
          <w:sz w:val="21"/>
          <w:szCs w:val="21"/>
          <w:lang w:val="el-GR"/>
        </w:rPr>
      </w:pPr>
    </w:p>
    <w:p w14:paraId="4BC7F05E" w14:textId="505D20D0" w:rsidR="00A739A9" w:rsidRDefault="00A739A9" w:rsidP="00D925A1">
      <w:pPr>
        <w:spacing w:before="80" w:after="160" w:line="320" w:lineRule="exact"/>
        <w:jc w:val="both"/>
        <w:rPr>
          <w:color w:val="222A35" w:themeColor="text2" w:themeShade="80"/>
          <w:sz w:val="21"/>
          <w:szCs w:val="21"/>
          <w:lang w:val="el-GR"/>
        </w:rPr>
      </w:pPr>
    </w:p>
    <w:p w14:paraId="1D273DF5" w14:textId="6FCFAD9E" w:rsidR="001F2D8C" w:rsidRDefault="00A739A9" w:rsidP="003A167C">
      <w:pPr>
        <w:spacing w:before="80" w:after="160" w:line="320" w:lineRule="exact"/>
        <w:jc w:val="center"/>
        <w:rPr>
          <w:noProof/>
          <w:lang w:val="el-GR"/>
        </w:rPr>
      </w:pPr>
      <w:r>
        <w:rPr>
          <w:noProof/>
        </w:rPr>
        <w:lastRenderedPageBreak/>
        <w:drawing>
          <wp:anchor distT="0" distB="0" distL="114300" distR="114300" simplePos="0" relativeHeight="252058624" behindDoc="0" locked="0" layoutInCell="1" allowOverlap="1" wp14:anchorId="0C9124AD" wp14:editId="15887AC0">
            <wp:simplePos x="0" y="0"/>
            <wp:positionH relativeFrom="margin">
              <wp:align>center</wp:align>
            </wp:positionH>
            <wp:positionV relativeFrom="paragraph">
              <wp:posOffset>245745</wp:posOffset>
            </wp:positionV>
            <wp:extent cx="4829175" cy="2628900"/>
            <wp:effectExtent l="0" t="0" r="0" b="0"/>
            <wp:wrapTopAndBottom/>
            <wp:docPr id="1" name="Chart 1">
              <a:extLst xmlns:a="http://schemas.openxmlformats.org/drawingml/2006/main">
                <a:ext uri="{FF2B5EF4-FFF2-40B4-BE49-F238E27FC236}">
                  <a16:creationId xmlns:a16="http://schemas.microsoft.com/office/drawing/2014/main" id="{DE536596-9DEE-4FE6-AF05-F3A4A6C894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r w:rsidR="00D925A1">
        <w:rPr>
          <w:b/>
          <w:bCs/>
          <w:color w:val="222A35" w:themeColor="text2" w:themeShade="80"/>
          <w:sz w:val="21"/>
          <w:szCs w:val="21"/>
          <w:lang w:val="el-GR"/>
        </w:rPr>
        <w:t xml:space="preserve">Διάγραμμα </w:t>
      </w:r>
      <w:r w:rsidR="00D05557" w:rsidRPr="00AF5154">
        <w:rPr>
          <w:b/>
          <w:bCs/>
          <w:color w:val="222A35" w:themeColor="text2" w:themeShade="80"/>
          <w:sz w:val="21"/>
          <w:szCs w:val="21"/>
          <w:lang w:val="el-GR"/>
        </w:rPr>
        <w:t>20</w:t>
      </w:r>
      <w:r w:rsidR="003A167C" w:rsidRPr="00B33A78">
        <w:rPr>
          <w:noProof/>
          <w:lang w:val="el-GR"/>
        </w:rPr>
        <w:t xml:space="preserve"> </w:t>
      </w:r>
    </w:p>
    <w:p w14:paraId="009099AA" w14:textId="53F98EB5" w:rsidR="00A739A9" w:rsidRDefault="00A739A9" w:rsidP="003A167C">
      <w:pPr>
        <w:spacing w:before="80" w:after="160" w:line="320" w:lineRule="exact"/>
        <w:jc w:val="center"/>
        <w:rPr>
          <w:b/>
          <w:bCs/>
          <w:color w:val="222A35" w:themeColor="text2" w:themeShade="80"/>
          <w:sz w:val="21"/>
          <w:szCs w:val="21"/>
          <w:lang w:val="el-GR"/>
        </w:rPr>
      </w:pPr>
      <w:r>
        <w:rPr>
          <w:noProof/>
        </w:rPr>
        <mc:AlternateContent>
          <mc:Choice Requires="wps">
            <w:drawing>
              <wp:anchor distT="0" distB="0" distL="114300" distR="114300" simplePos="0" relativeHeight="251973632" behindDoc="0" locked="0" layoutInCell="1" allowOverlap="1" wp14:anchorId="312DC9E9" wp14:editId="6C3DE7C9">
                <wp:simplePos x="0" y="0"/>
                <wp:positionH relativeFrom="margin">
                  <wp:posOffset>288290</wp:posOffset>
                </wp:positionH>
                <wp:positionV relativeFrom="paragraph">
                  <wp:posOffset>2649855</wp:posOffset>
                </wp:positionV>
                <wp:extent cx="5657850" cy="235590"/>
                <wp:effectExtent l="0" t="0" r="0" b="0"/>
                <wp:wrapNone/>
                <wp:docPr id="150" name="Text Box 1"/>
                <wp:cNvGraphicFramePr/>
                <a:graphic xmlns:a="http://schemas.openxmlformats.org/drawingml/2006/main">
                  <a:graphicData uri="http://schemas.microsoft.com/office/word/2010/wordprocessingShape">
                    <wps:wsp>
                      <wps:cNvSpPr txBox="1"/>
                      <wps:spPr>
                        <a:xfrm>
                          <a:off x="0" y="0"/>
                          <a:ext cx="5657850" cy="235590"/>
                        </a:xfrm>
                        <a:prstGeom prst="rect">
                          <a:avLst/>
                        </a:prstGeom>
                      </wps:spPr>
                      <wps:txbx>
                        <w:txbxContent>
                          <w:p w14:paraId="575AE9EF" w14:textId="77777777" w:rsidR="00E03E2C" w:rsidRDefault="00E03E2C" w:rsidP="00B77564">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312DC9E9" id="_x0000_s1048" type="#_x0000_t202" style="position:absolute;left:0;text-align:left;margin-left:22.7pt;margin-top:208.65pt;width:445.5pt;height:18.55pt;z-index:25197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" filled="f" stroked="f">
                <v:textbox>
                  <w:txbxContent>
                    <w:p w14:paraId="575AE9EF" w14:textId="77777777" w:rsidR="00E03E2C" w:rsidRDefault="00E03E2C" w:rsidP="00B77564">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v:textbox>
                <w10:wrap anchorx="margin"/>
              </v:shape>
            </w:pict>
          </mc:Fallback>
        </mc:AlternateContent>
      </w:r>
    </w:p>
    <w:p w14:paraId="5E56233D" w14:textId="6ABF9D11" w:rsidR="005B33DB" w:rsidRPr="00A739A9" w:rsidRDefault="005B33DB" w:rsidP="005E370A">
      <w:pPr>
        <w:spacing w:before="80" w:after="160" w:line="320" w:lineRule="exact"/>
        <w:jc w:val="both"/>
        <w:rPr>
          <w:color w:val="222A35" w:themeColor="text2" w:themeShade="80"/>
          <w:sz w:val="21"/>
          <w:szCs w:val="21"/>
          <w:lang w:val="el-GR"/>
        </w:rPr>
      </w:pPr>
    </w:p>
    <w:p w14:paraId="55F34BA2" w14:textId="228176DB" w:rsidR="00F84687" w:rsidRPr="006257F2" w:rsidRDefault="00A739A9" w:rsidP="00F84687">
      <w:pPr>
        <w:spacing w:before="80" w:after="160" w:line="320" w:lineRule="exact"/>
        <w:jc w:val="center"/>
        <w:rPr>
          <w:b/>
          <w:bCs/>
          <w:color w:val="222A35" w:themeColor="text2" w:themeShade="80"/>
          <w:sz w:val="21"/>
          <w:szCs w:val="21"/>
          <w:lang w:val="el-GR"/>
        </w:rPr>
      </w:pPr>
      <w:r>
        <w:rPr>
          <w:noProof/>
        </w:rPr>
        <mc:AlternateContent>
          <mc:Choice Requires="wps">
            <w:drawing>
              <wp:anchor distT="0" distB="0" distL="114300" distR="114300" simplePos="0" relativeHeight="251969536" behindDoc="0" locked="0" layoutInCell="1" allowOverlap="1" wp14:anchorId="71A96B87" wp14:editId="7795DFC0">
                <wp:simplePos x="0" y="0"/>
                <wp:positionH relativeFrom="margin">
                  <wp:posOffset>202565</wp:posOffset>
                </wp:positionH>
                <wp:positionV relativeFrom="paragraph">
                  <wp:posOffset>4347210</wp:posOffset>
                </wp:positionV>
                <wp:extent cx="5657850" cy="235585"/>
                <wp:effectExtent l="0" t="0" r="0" b="0"/>
                <wp:wrapNone/>
                <wp:docPr id="148" name="Text Box 1"/>
                <wp:cNvGraphicFramePr/>
                <a:graphic xmlns:a="http://schemas.openxmlformats.org/drawingml/2006/main">
                  <a:graphicData uri="http://schemas.microsoft.com/office/word/2010/wordprocessingShape">
                    <wps:wsp>
                      <wps:cNvSpPr txBox="1"/>
                      <wps:spPr>
                        <a:xfrm>
                          <a:off x="0" y="0"/>
                          <a:ext cx="5657850" cy="235585"/>
                        </a:xfrm>
                        <a:prstGeom prst="rect">
                          <a:avLst/>
                        </a:prstGeom>
                      </wps:spPr>
                      <wps:txbx>
                        <w:txbxContent>
                          <w:p w14:paraId="65CEF741" w14:textId="77777777" w:rsidR="00E03E2C" w:rsidRDefault="00E03E2C" w:rsidP="00F84687">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71A96B87" id="_x0000_s1049" type="#_x0000_t202" style="position:absolute;left:0;text-align:left;margin-left:15.95pt;margin-top:342.3pt;width:445.5pt;height:18.55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" filled="f" stroked="f">
                <v:textbox>
                  <w:txbxContent>
                    <w:p w14:paraId="65CEF741" w14:textId="77777777" w:rsidR="00E03E2C" w:rsidRDefault="00E03E2C" w:rsidP="00F84687">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v:textbox>
                <w10:wrap anchorx="margin"/>
              </v:shape>
            </w:pict>
          </mc:Fallback>
        </mc:AlternateContent>
      </w:r>
      <w:r w:rsidR="00F84687">
        <w:rPr>
          <w:b/>
          <w:bCs/>
          <w:color w:val="222A35" w:themeColor="text2" w:themeShade="80"/>
          <w:sz w:val="21"/>
          <w:szCs w:val="21"/>
          <w:lang w:val="el-GR"/>
        </w:rPr>
        <w:t xml:space="preserve">Πίνακας </w:t>
      </w:r>
      <w:r w:rsidR="007C3B36">
        <w:rPr>
          <w:b/>
          <w:bCs/>
          <w:color w:val="222A35" w:themeColor="text2" w:themeShade="80"/>
          <w:sz w:val="21"/>
          <w:szCs w:val="21"/>
          <w:lang w:val="el-GR"/>
        </w:rPr>
        <w:t>3</w:t>
      </w:r>
      <w:r w:rsidR="00F84687">
        <w:rPr>
          <w:b/>
          <w:bCs/>
          <w:color w:val="222A35" w:themeColor="text2" w:themeShade="80"/>
          <w:sz w:val="21"/>
          <w:szCs w:val="21"/>
          <w:lang w:val="el-GR"/>
        </w:rPr>
        <w:t xml:space="preserve">: Πυλώνες, </w:t>
      </w:r>
      <w:r w:rsidR="00F84687" w:rsidRPr="006257F2">
        <w:rPr>
          <w:b/>
          <w:bCs/>
          <w:color w:val="222A35" w:themeColor="text2" w:themeShade="80"/>
          <w:sz w:val="21"/>
          <w:szCs w:val="21"/>
          <w:lang w:val="el-GR"/>
        </w:rPr>
        <w:t>Ακαθάριστ</w:t>
      </w:r>
      <w:r w:rsidR="00F84687">
        <w:rPr>
          <w:b/>
          <w:bCs/>
          <w:color w:val="222A35" w:themeColor="text2" w:themeShade="80"/>
          <w:sz w:val="21"/>
          <w:szCs w:val="21"/>
          <w:lang w:val="el-GR"/>
        </w:rPr>
        <w:t>ες Επενδύσεις</w:t>
      </w:r>
      <w:r w:rsidR="009E1337">
        <w:rPr>
          <w:b/>
          <w:bCs/>
          <w:color w:val="222A35" w:themeColor="text2" w:themeShade="80"/>
          <w:sz w:val="21"/>
          <w:szCs w:val="21"/>
          <w:lang w:val="el-GR"/>
        </w:rPr>
        <w:t xml:space="preserve"> Πάγιου Κεφαλαίου</w:t>
      </w:r>
      <w:r w:rsidR="00F84687">
        <w:rPr>
          <w:b/>
          <w:bCs/>
          <w:color w:val="222A35" w:themeColor="text2" w:themeShade="80"/>
          <w:sz w:val="21"/>
          <w:szCs w:val="21"/>
          <w:lang w:val="el-GR"/>
        </w:rPr>
        <w:t xml:space="preserve"> και μερίδια συνόλου</w:t>
      </w:r>
    </w:p>
    <w:tbl>
      <w:tblPr>
        <w:tblW w:w="8990" w:type="dxa"/>
        <w:jc w:val="center"/>
        <w:tblLook w:val="04A0" w:firstRow="1" w:lastRow="0" w:firstColumn="1" w:lastColumn="0" w:noHBand="0" w:noVBand="1"/>
      </w:tblPr>
      <w:tblGrid>
        <w:gridCol w:w="3686"/>
        <w:gridCol w:w="1696"/>
        <w:gridCol w:w="1848"/>
        <w:gridCol w:w="1760"/>
      </w:tblGrid>
      <w:tr w:rsidR="00F84687" w:rsidRPr="009402CF" w14:paraId="31864C80" w14:textId="77777777" w:rsidTr="0088487A">
        <w:trPr>
          <w:trHeight w:val="780"/>
          <w:jc w:val="center"/>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DCDC0" w14:textId="4AEA5A5D" w:rsidR="00F84687" w:rsidRPr="00070C92" w:rsidRDefault="00F84687" w:rsidP="00A473F4">
            <w:pPr>
              <w:jc w:val="center"/>
              <w:rPr>
                <w:rFonts w:eastAsia="Times New Roman" w:cs="Calibri"/>
                <w:color w:val="000000"/>
                <w:sz w:val="21"/>
                <w:szCs w:val="21"/>
                <w:lang w:val="el-GR" w:eastAsia="el-GR"/>
              </w:rPr>
            </w:pPr>
          </w:p>
        </w:tc>
        <w:tc>
          <w:tcPr>
            <w:tcW w:w="1696" w:type="dxa"/>
            <w:tcBorders>
              <w:top w:val="single" w:sz="4" w:space="0" w:color="auto"/>
              <w:left w:val="nil"/>
              <w:bottom w:val="single" w:sz="4" w:space="0" w:color="auto"/>
              <w:right w:val="single" w:sz="4" w:space="0" w:color="auto"/>
            </w:tcBorders>
            <w:shd w:val="clear" w:color="000000" w:fill="99CCFF"/>
            <w:noWrap/>
            <w:vAlign w:val="center"/>
            <w:hideMark/>
          </w:tcPr>
          <w:p w14:paraId="1F6B2BC6" w14:textId="6A1E537E" w:rsidR="00F84687" w:rsidRPr="00070C92" w:rsidRDefault="00F84687" w:rsidP="00A473F4">
            <w:pPr>
              <w:jc w:val="center"/>
              <w:rPr>
                <w:rFonts w:eastAsia="Times New Roman" w:cs="Arial"/>
                <w:sz w:val="21"/>
                <w:szCs w:val="21"/>
                <w:lang w:val="el-GR" w:eastAsia="el-GR"/>
              </w:rPr>
            </w:pPr>
            <w:r w:rsidRPr="009402CF">
              <w:rPr>
                <w:rFonts w:eastAsia="Times New Roman" w:cs="Arial"/>
                <w:sz w:val="21"/>
                <w:szCs w:val="21"/>
                <w:lang w:val="el-GR" w:eastAsia="el-GR"/>
              </w:rPr>
              <w:t xml:space="preserve">Μερίδια </w:t>
            </w:r>
            <w:r w:rsidR="009402CF" w:rsidRPr="009402CF">
              <w:rPr>
                <w:rFonts w:eastAsia="Times New Roman" w:cs="Arial"/>
                <w:sz w:val="21"/>
                <w:szCs w:val="21"/>
                <w:lang w:val="el-GR" w:eastAsia="el-GR"/>
              </w:rPr>
              <w:t>στις συνολικές ακαθάριστες επενδύσεις</w:t>
            </w:r>
            <w:r w:rsidR="009E1337">
              <w:rPr>
                <w:rFonts w:eastAsia="Times New Roman" w:cs="Arial"/>
                <w:sz w:val="21"/>
                <w:szCs w:val="21"/>
                <w:lang w:val="el-GR" w:eastAsia="el-GR"/>
              </w:rPr>
              <w:t xml:space="preserve"> παγίου</w:t>
            </w:r>
            <w:r w:rsidRPr="009402CF">
              <w:rPr>
                <w:rFonts w:eastAsia="Times New Roman" w:cs="Arial"/>
                <w:sz w:val="21"/>
                <w:szCs w:val="21"/>
                <w:lang w:val="el-GR" w:eastAsia="el-GR"/>
              </w:rPr>
              <w:t xml:space="preserve">, </w:t>
            </w:r>
            <w:r w:rsidRPr="00070C92">
              <w:rPr>
                <w:rFonts w:eastAsia="Times New Roman" w:cs="Arial"/>
                <w:sz w:val="21"/>
                <w:szCs w:val="21"/>
                <w:lang w:val="el-GR" w:eastAsia="el-GR"/>
              </w:rPr>
              <w:t>2019</w:t>
            </w:r>
          </w:p>
        </w:tc>
        <w:tc>
          <w:tcPr>
            <w:tcW w:w="1848" w:type="dxa"/>
            <w:tcBorders>
              <w:top w:val="single" w:sz="4" w:space="0" w:color="auto"/>
              <w:left w:val="nil"/>
              <w:bottom w:val="single" w:sz="4" w:space="0" w:color="auto"/>
              <w:right w:val="single" w:sz="4" w:space="0" w:color="auto"/>
            </w:tcBorders>
            <w:shd w:val="clear" w:color="000000" w:fill="99CCFF"/>
            <w:noWrap/>
            <w:vAlign w:val="center"/>
          </w:tcPr>
          <w:p w14:paraId="6D7B097E" w14:textId="110662F2" w:rsidR="00F84687" w:rsidRPr="00070C92" w:rsidRDefault="009402CF" w:rsidP="00A473F4">
            <w:pPr>
              <w:jc w:val="center"/>
              <w:rPr>
                <w:rFonts w:eastAsia="Times New Roman" w:cs="Arial"/>
                <w:sz w:val="21"/>
                <w:szCs w:val="21"/>
                <w:lang w:val="el-GR" w:eastAsia="el-GR"/>
              </w:rPr>
            </w:pPr>
            <w:r w:rsidRPr="009402CF">
              <w:rPr>
                <w:rFonts w:eastAsia="Times New Roman" w:cs="Arial"/>
                <w:sz w:val="21"/>
                <w:szCs w:val="21"/>
                <w:lang w:val="el-GR" w:eastAsia="el-GR"/>
              </w:rPr>
              <w:t>Μερίδια στις συνολικές επενδύσεις</w:t>
            </w:r>
            <w:r w:rsidR="009E1337">
              <w:rPr>
                <w:rFonts w:eastAsia="Times New Roman" w:cs="Arial"/>
                <w:sz w:val="21"/>
                <w:szCs w:val="21"/>
                <w:lang w:val="el-GR" w:eastAsia="el-GR"/>
              </w:rPr>
              <w:t xml:space="preserve"> παγίου</w:t>
            </w:r>
            <w:r w:rsidRPr="009402CF">
              <w:rPr>
                <w:rFonts w:eastAsia="Times New Roman" w:cs="Arial"/>
                <w:sz w:val="21"/>
                <w:szCs w:val="21"/>
                <w:lang w:val="el-GR" w:eastAsia="el-GR"/>
              </w:rPr>
              <w:t xml:space="preserve">, </w:t>
            </w:r>
            <w:r w:rsidR="00F84687" w:rsidRPr="009402CF">
              <w:rPr>
                <w:rFonts w:eastAsia="Times New Roman" w:cs="Arial"/>
                <w:sz w:val="21"/>
                <w:szCs w:val="21"/>
                <w:lang w:val="el-GR" w:eastAsia="el-GR"/>
              </w:rPr>
              <w:t>μέσος όρος</w:t>
            </w:r>
            <w:r w:rsidR="00F84687" w:rsidRPr="00070C92">
              <w:rPr>
                <w:rFonts w:eastAsia="Times New Roman" w:cs="Arial"/>
                <w:sz w:val="21"/>
                <w:szCs w:val="21"/>
                <w:lang w:val="el-GR" w:eastAsia="el-GR"/>
              </w:rPr>
              <w:t xml:space="preserve"> 2008</w:t>
            </w:r>
            <w:r w:rsidR="00024673">
              <w:rPr>
                <w:rFonts w:eastAsia="Times New Roman" w:cs="Arial"/>
                <w:sz w:val="21"/>
                <w:szCs w:val="21"/>
                <w:lang w:val="el-GR" w:eastAsia="el-GR"/>
              </w:rPr>
              <w:t>–</w:t>
            </w:r>
            <w:r w:rsidR="00F84687" w:rsidRPr="00070C92">
              <w:rPr>
                <w:rFonts w:eastAsia="Times New Roman" w:cs="Arial"/>
                <w:sz w:val="21"/>
                <w:szCs w:val="21"/>
                <w:lang w:val="el-GR" w:eastAsia="el-GR"/>
              </w:rPr>
              <w:t>2019</w:t>
            </w:r>
          </w:p>
        </w:tc>
        <w:tc>
          <w:tcPr>
            <w:tcW w:w="1760" w:type="dxa"/>
            <w:tcBorders>
              <w:top w:val="single" w:sz="4" w:space="0" w:color="auto"/>
              <w:left w:val="nil"/>
              <w:bottom w:val="single" w:sz="4" w:space="0" w:color="auto"/>
              <w:right w:val="single" w:sz="4" w:space="0" w:color="auto"/>
            </w:tcBorders>
            <w:shd w:val="clear" w:color="000000" w:fill="99CCFF"/>
            <w:vAlign w:val="center"/>
            <w:hideMark/>
          </w:tcPr>
          <w:p w14:paraId="24281A51" w14:textId="2A708994" w:rsidR="00F84687" w:rsidRPr="00070C92" w:rsidRDefault="009402CF" w:rsidP="00A473F4">
            <w:pPr>
              <w:jc w:val="center"/>
              <w:rPr>
                <w:rFonts w:eastAsia="Times New Roman" w:cs="Arial"/>
                <w:sz w:val="21"/>
                <w:szCs w:val="21"/>
                <w:lang w:val="el-GR" w:eastAsia="el-GR"/>
              </w:rPr>
            </w:pPr>
            <w:r w:rsidRPr="009402CF">
              <w:rPr>
                <w:rFonts w:cs="Arial"/>
                <w:sz w:val="21"/>
                <w:szCs w:val="21"/>
                <w:lang w:val="el-GR"/>
              </w:rPr>
              <w:t>Επενδύσεις</w:t>
            </w:r>
            <w:r w:rsidR="00F84687" w:rsidRPr="009402CF">
              <w:rPr>
                <w:rFonts w:cs="Arial"/>
                <w:sz w:val="21"/>
                <w:szCs w:val="21"/>
                <w:lang w:val="el-GR"/>
              </w:rPr>
              <w:t xml:space="preserve"> (εκατ. €, </w:t>
            </w:r>
            <w:proofErr w:type="spellStart"/>
            <w:r w:rsidR="00F84687" w:rsidRPr="009402CF">
              <w:rPr>
                <w:rFonts w:cs="Arial"/>
                <w:sz w:val="21"/>
                <w:szCs w:val="21"/>
                <w:lang w:val="el-GR"/>
              </w:rPr>
              <w:t>τρεχ</w:t>
            </w:r>
            <w:proofErr w:type="spellEnd"/>
            <w:r w:rsidR="00F84687" w:rsidRPr="009402CF">
              <w:rPr>
                <w:rFonts w:cs="Arial"/>
                <w:sz w:val="21"/>
                <w:szCs w:val="21"/>
                <w:lang w:val="el-GR"/>
              </w:rPr>
              <w:t>. τιμές), 2019</w:t>
            </w:r>
          </w:p>
        </w:tc>
      </w:tr>
      <w:tr w:rsidR="00EE4575" w:rsidRPr="009402CF" w14:paraId="1B65A25F" w14:textId="77777777" w:rsidTr="00CD6D35">
        <w:trPr>
          <w:trHeight w:val="780"/>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08319163" w14:textId="55DB5F7C" w:rsidR="00EE4575" w:rsidRPr="00070C92" w:rsidRDefault="00EE4575" w:rsidP="00EE4575">
            <w:pPr>
              <w:jc w:val="center"/>
              <w:rPr>
                <w:rFonts w:eastAsia="Times New Roman" w:cs="Calibri"/>
                <w:color w:val="000000"/>
                <w:sz w:val="21"/>
                <w:szCs w:val="21"/>
                <w:lang w:val="el-GR" w:eastAsia="el-GR"/>
              </w:rPr>
            </w:pPr>
            <w:r w:rsidRPr="009402CF">
              <w:rPr>
                <w:sz w:val="21"/>
                <w:szCs w:val="21"/>
                <w:lang w:val="el-GR"/>
              </w:rPr>
              <w:t xml:space="preserve">Πυλώνας 1: Υποδομές, </w:t>
            </w:r>
            <w:r w:rsidRPr="009402CF">
              <w:rPr>
                <w:sz w:val="21"/>
                <w:szCs w:val="21"/>
              </w:rPr>
              <w:t>Real</w:t>
            </w:r>
            <w:r w:rsidRPr="009402CF">
              <w:rPr>
                <w:sz w:val="21"/>
                <w:szCs w:val="21"/>
                <w:lang w:val="el-GR"/>
              </w:rPr>
              <w:t xml:space="preserve"> </w:t>
            </w:r>
            <w:r w:rsidRPr="009402CF">
              <w:rPr>
                <w:sz w:val="21"/>
                <w:szCs w:val="21"/>
              </w:rPr>
              <w:t>estate</w:t>
            </w:r>
            <w:r w:rsidRPr="009402CF">
              <w:rPr>
                <w:sz w:val="21"/>
                <w:szCs w:val="21"/>
                <w:lang w:val="el-GR"/>
              </w:rPr>
              <w:t xml:space="preserve">, </w:t>
            </w:r>
            <w:r w:rsidR="005B33DB">
              <w:rPr>
                <w:sz w:val="21"/>
                <w:szCs w:val="21"/>
                <w:lang w:val="el-GR"/>
              </w:rPr>
              <w:t xml:space="preserve">    </w:t>
            </w:r>
            <w:r w:rsidRPr="009402CF">
              <w:rPr>
                <w:sz w:val="21"/>
                <w:szCs w:val="21"/>
                <w:lang w:val="el-GR"/>
              </w:rPr>
              <w:t>αστικ</w:t>
            </w:r>
            <w:r w:rsidR="005B33DB">
              <w:rPr>
                <w:sz w:val="21"/>
                <w:szCs w:val="21"/>
                <w:lang w:val="el-GR"/>
              </w:rPr>
              <w:t>ές</w:t>
            </w:r>
            <w:r w:rsidRPr="009402CF">
              <w:rPr>
                <w:sz w:val="21"/>
                <w:szCs w:val="21"/>
                <w:lang w:val="el-GR"/>
              </w:rPr>
              <w:t xml:space="preserve"> αν</w:t>
            </w:r>
            <w:r w:rsidR="005B33DB">
              <w:rPr>
                <w:sz w:val="21"/>
                <w:szCs w:val="21"/>
                <w:lang w:val="el-GR"/>
              </w:rPr>
              <w:t>απλάσεις</w:t>
            </w:r>
            <w:r w:rsidRPr="009402CF">
              <w:rPr>
                <w:sz w:val="21"/>
                <w:szCs w:val="21"/>
                <w:lang w:val="el-GR"/>
              </w:rPr>
              <w:t>*</w:t>
            </w:r>
          </w:p>
        </w:tc>
        <w:tc>
          <w:tcPr>
            <w:tcW w:w="1696" w:type="dxa"/>
            <w:tcBorders>
              <w:top w:val="nil"/>
              <w:left w:val="nil"/>
              <w:bottom w:val="single" w:sz="4" w:space="0" w:color="auto"/>
              <w:right w:val="single" w:sz="4" w:space="0" w:color="auto"/>
            </w:tcBorders>
            <w:shd w:val="clear" w:color="auto" w:fill="auto"/>
            <w:noWrap/>
            <w:vAlign w:val="center"/>
            <w:hideMark/>
          </w:tcPr>
          <w:p w14:paraId="70A32FFE" w14:textId="76DEF9ED" w:rsidR="00EE4575" w:rsidRPr="00070C92" w:rsidRDefault="00EE4575" w:rsidP="009D7EF1">
            <w:pPr>
              <w:jc w:val="center"/>
              <w:rPr>
                <w:rFonts w:eastAsia="Times New Roman" w:cs="Calibri"/>
                <w:color w:val="000000"/>
                <w:sz w:val="21"/>
                <w:szCs w:val="21"/>
                <w:lang w:val="el-GR" w:eastAsia="el-GR"/>
              </w:rPr>
            </w:pPr>
            <w:r w:rsidRPr="009402CF">
              <w:rPr>
                <w:rFonts w:cs="Calibri"/>
                <w:color w:val="000000"/>
                <w:sz w:val="21"/>
                <w:szCs w:val="21"/>
              </w:rPr>
              <w:t>21,1%</w:t>
            </w:r>
          </w:p>
        </w:tc>
        <w:tc>
          <w:tcPr>
            <w:tcW w:w="1848" w:type="dxa"/>
            <w:tcBorders>
              <w:top w:val="nil"/>
              <w:left w:val="nil"/>
              <w:bottom w:val="single" w:sz="4" w:space="0" w:color="auto"/>
              <w:right w:val="single" w:sz="4" w:space="0" w:color="auto"/>
            </w:tcBorders>
            <w:shd w:val="clear" w:color="auto" w:fill="auto"/>
            <w:noWrap/>
            <w:vAlign w:val="center"/>
          </w:tcPr>
          <w:p w14:paraId="3F7529D8" w14:textId="7259DCB5"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30</w:t>
            </w:r>
            <w:r w:rsidR="00EE4575" w:rsidRPr="0088487A">
              <w:rPr>
                <w:rFonts w:cs="Calibri"/>
                <w:color w:val="000000"/>
                <w:sz w:val="22"/>
                <w:szCs w:val="22"/>
              </w:rPr>
              <w:t>,</w:t>
            </w:r>
            <w:r>
              <w:rPr>
                <w:rFonts w:cs="Calibri"/>
                <w:color w:val="000000"/>
                <w:sz w:val="22"/>
                <w:szCs w:val="22"/>
                <w:lang w:val="el-GR"/>
              </w:rPr>
              <w:t>2</w:t>
            </w:r>
            <w:r w:rsidR="00EE4575" w:rsidRPr="0088487A">
              <w:rPr>
                <w:rFonts w:cs="Calibri"/>
                <w:color w:val="000000"/>
                <w:sz w:val="22"/>
                <w:szCs w:val="22"/>
              </w:rPr>
              <w:t>%</w:t>
            </w:r>
          </w:p>
        </w:tc>
        <w:tc>
          <w:tcPr>
            <w:tcW w:w="1760" w:type="dxa"/>
            <w:tcBorders>
              <w:top w:val="nil"/>
              <w:left w:val="nil"/>
              <w:bottom w:val="single" w:sz="4" w:space="0" w:color="auto"/>
              <w:right w:val="single" w:sz="4" w:space="0" w:color="auto"/>
            </w:tcBorders>
            <w:shd w:val="clear" w:color="auto" w:fill="auto"/>
            <w:noWrap/>
            <w:vAlign w:val="center"/>
          </w:tcPr>
          <w:p w14:paraId="0CD32601" w14:textId="427BB7FE" w:rsidR="00EE4575" w:rsidRPr="00070C92" w:rsidRDefault="00EE4575" w:rsidP="00024673">
            <w:pPr>
              <w:jc w:val="center"/>
              <w:rPr>
                <w:rFonts w:eastAsia="Times New Roman" w:cs="Calibri"/>
                <w:color w:val="000000"/>
                <w:sz w:val="21"/>
                <w:szCs w:val="21"/>
                <w:lang w:val="el-GR" w:eastAsia="el-GR"/>
              </w:rPr>
            </w:pPr>
            <w:r w:rsidRPr="009402CF">
              <w:rPr>
                <w:rFonts w:cs="Calibri"/>
                <w:color w:val="000000"/>
                <w:sz w:val="21"/>
                <w:szCs w:val="21"/>
              </w:rPr>
              <w:t>4</w:t>
            </w:r>
            <w:r w:rsidR="009D7EF1">
              <w:rPr>
                <w:rFonts w:cs="Calibri"/>
                <w:color w:val="000000"/>
                <w:sz w:val="21"/>
                <w:szCs w:val="21"/>
                <w:lang w:val="el-GR"/>
              </w:rPr>
              <w:t>.</w:t>
            </w:r>
            <w:r w:rsidRPr="009402CF">
              <w:rPr>
                <w:rFonts w:cs="Calibri"/>
                <w:color w:val="000000"/>
                <w:sz w:val="21"/>
                <w:szCs w:val="21"/>
              </w:rPr>
              <w:t>131,4</w:t>
            </w:r>
          </w:p>
        </w:tc>
      </w:tr>
      <w:tr w:rsidR="00EE4575" w:rsidRPr="009402CF" w14:paraId="67B326E0" w14:textId="77777777" w:rsidTr="00CD6D35">
        <w:trPr>
          <w:trHeight w:val="525"/>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2512DE38" w14:textId="6CBFD0C5" w:rsidR="00EE4575" w:rsidRPr="006A01A6" w:rsidRDefault="00EE4575" w:rsidP="00EE4575">
            <w:pPr>
              <w:jc w:val="center"/>
              <w:rPr>
                <w:rFonts w:eastAsia="Times New Roman" w:cs="Calibri"/>
                <w:color w:val="000000"/>
                <w:sz w:val="21"/>
                <w:szCs w:val="21"/>
                <w:lang w:val="el-GR" w:eastAsia="el-GR"/>
              </w:rPr>
            </w:pPr>
            <w:proofErr w:type="spellStart"/>
            <w:r w:rsidRPr="009402CF">
              <w:rPr>
                <w:sz w:val="21"/>
                <w:szCs w:val="21"/>
              </w:rPr>
              <w:t>Πυλών</w:t>
            </w:r>
            <w:proofErr w:type="spellEnd"/>
            <w:r w:rsidRPr="009402CF">
              <w:rPr>
                <w:sz w:val="21"/>
                <w:szCs w:val="21"/>
              </w:rPr>
              <w:t xml:space="preserve">ας 2: </w:t>
            </w:r>
            <w:proofErr w:type="spellStart"/>
            <w:r w:rsidRPr="009402CF">
              <w:rPr>
                <w:sz w:val="21"/>
                <w:szCs w:val="21"/>
              </w:rPr>
              <w:t>Ενέργει</w:t>
            </w:r>
            <w:proofErr w:type="spellEnd"/>
            <w:r w:rsidRPr="009402CF">
              <w:rPr>
                <w:sz w:val="21"/>
                <w:szCs w:val="21"/>
              </w:rPr>
              <w:t xml:space="preserve">α </w:t>
            </w:r>
            <w:r w:rsidR="00024673">
              <w:rPr>
                <w:sz w:val="21"/>
                <w:szCs w:val="21"/>
              </w:rPr>
              <w:t>–</w:t>
            </w:r>
            <w:r w:rsidR="005B33DB">
              <w:rPr>
                <w:sz w:val="21"/>
                <w:szCs w:val="21"/>
                <w:lang w:val="el-GR"/>
              </w:rPr>
              <w:t xml:space="preserve">                    </w:t>
            </w:r>
            <w:r w:rsidR="005B33DB">
              <w:rPr>
                <w:lang w:val="el-GR"/>
              </w:rPr>
              <w:t>πράσινη μετάβαση</w:t>
            </w:r>
            <w:r w:rsidR="006A01A6">
              <w:rPr>
                <w:sz w:val="21"/>
                <w:szCs w:val="21"/>
                <w:lang w:val="el-GR"/>
              </w:rPr>
              <w:t>**</w:t>
            </w:r>
          </w:p>
        </w:tc>
        <w:tc>
          <w:tcPr>
            <w:tcW w:w="1696" w:type="dxa"/>
            <w:tcBorders>
              <w:top w:val="nil"/>
              <w:left w:val="nil"/>
              <w:bottom w:val="single" w:sz="4" w:space="0" w:color="auto"/>
              <w:right w:val="single" w:sz="4" w:space="0" w:color="auto"/>
            </w:tcBorders>
            <w:shd w:val="clear" w:color="auto" w:fill="auto"/>
            <w:noWrap/>
            <w:vAlign w:val="center"/>
            <w:hideMark/>
          </w:tcPr>
          <w:p w14:paraId="5FE3DDAA" w14:textId="650BA6A6" w:rsidR="00EE4575" w:rsidRPr="00070C92" w:rsidRDefault="00EE4575" w:rsidP="009D7EF1">
            <w:pPr>
              <w:jc w:val="center"/>
              <w:rPr>
                <w:rFonts w:eastAsia="Times New Roman" w:cs="Calibri"/>
                <w:color w:val="000000"/>
                <w:sz w:val="21"/>
                <w:szCs w:val="21"/>
                <w:lang w:val="el-GR" w:eastAsia="el-GR"/>
              </w:rPr>
            </w:pPr>
            <w:r w:rsidRPr="009402CF">
              <w:rPr>
                <w:rFonts w:cs="Calibri"/>
                <w:color w:val="000000"/>
                <w:sz w:val="21"/>
                <w:szCs w:val="21"/>
              </w:rPr>
              <w:t>4,0%</w:t>
            </w:r>
          </w:p>
        </w:tc>
        <w:tc>
          <w:tcPr>
            <w:tcW w:w="1848" w:type="dxa"/>
            <w:tcBorders>
              <w:top w:val="nil"/>
              <w:left w:val="nil"/>
              <w:bottom w:val="single" w:sz="4" w:space="0" w:color="auto"/>
              <w:right w:val="single" w:sz="4" w:space="0" w:color="auto"/>
            </w:tcBorders>
            <w:shd w:val="clear" w:color="auto" w:fill="auto"/>
            <w:noWrap/>
            <w:vAlign w:val="center"/>
          </w:tcPr>
          <w:p w14:paraId="43BB9BFF" w14:textId="2DC0B123"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3</w:t>
            </w:r>
            <w:r w:rsidR="00EE4575" w:rsidRPr="0088487A">
              <w:rPr>
                <w:rFonts w:cs="Calibri"/>
                <w:color w:val="000000"/>
                <w:sz w:val="22"/>
                <w:szCs w:val="22"/>
              </w:rPr>
              <w:t>,</w:t>
            </w:r>
            <w:r>
              <w:rPr>
                <w:rFonts w:cs="Calibri"/>
                <w:color w:val="000000"/>
                <w:sz w:val="22"/>
                <w:szCs w:val="22"/>
                <w:lang w:val="el-GR"/>
              </w:rPr>
              <w:t>7</w:t>
            </w:r>
            <w:r w:rsidR="00EE4575" w:rsidRPr="0088487A">
              <w:rPr>
                <w:rFonts w:cs="Calibri"/>
                <w:color w:val="000000"/>
                <w:sz w:val="22"/>
                <w:szCs w:val="22"/>
              </w:rPr>
              <w:t>%</w:t>
            </w:r>
          </w:p>
        </w:tc>
        <w:tc>
          <w:tcPr>
            <w:tcW w:w="1760" w:type="dxa"/>
            <w:tcBorders>
              <w:top w:val="nil"/>
              <w:left w:val="nil"/>
              <w:bottom w:val="single" w:sz="4" w:space="0" w:color="auto"/>
              <w:right w:val="single" w:sz="4" w:space="0" w:color="auto"/>
            </w:tcBorders>
            <w:shd w:val="clear" w:color="auto" w:fill="auto"/>
            <w:noWrap/>
            <w:vAlign w:val="center"/>
          </w:tcPr>
          <w:p w14:paraId="0F5C6C4B" w14:textId="62743241" w:rsidR="00EE4575" w:rsidRPr="00070C92" w:rsidRDefault="00EE4575" w:rsidP="00024673">
            <w:pPr>
              <w:jc w:val="center"/>
              <w:rPr>
                <w:rFonts w:eastAsia="Times New Roman" w:cs="Calibri"/>
                <w:color w:val="000000"/>
                <w:sz w:val="21"/>
                <w:szCs w:val="21"/>
                <w:lang w:val="el-GR" w:eastAsia="el-GR"/>
              </w:rPr>
            </w:pPr>
            <w:r w:rsidRPr="009402CF">
              <w:rPr>
                <w:rFonts w:cs="Calibri"/>
                <w:color w:val="000000"/>
                <w:sz w:val="21"/>
                <w:szCs w:val="21"/>
              </w:rPr>
              <w:t>776,6</w:t>
            </w:r>
          </w:p>
        </w:tc>
      </w:tr>
      <w:tr w:rsidR="00EE4575" w:rsidRPr="009402CF" w14:paraId="42AF9550" w14:textId="77777777" w:rsidTr="00CD6D35">
        <w:trPr>
          <w:trHeight w:val="525"/>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5EE750F7" w14:textId="4DB964D9" w:rsidR="00EE4575" w:rsidRPr="00070C92" w:rsidRDefault="00EE4575" w:rsidP="00EE4575">
            <w:pPr>
              <w:jc w:val="center"/>
              <w:rPr>
                <w:rFonts w:eastAsia="Times New Roman" w:cs="Calibri"/>
                <w:color w:val="000000"/>
                <w:sz w:val="21"/>
                <w:szCs w:val="21"/>
                <w:lang w:val="el-GR" w:eastAsia="el-GR"/>
              </w:rPr>
            </w:pPr>
            <w:proofErr w:type="spellStart"/>
            <w:r w:rsidRPr="009402CF">
              <w:rPr>
                <w:sz w:val="21"/>
                <w:szCs w:val="21"/>
              </w:rPr>
              <w:t>Πυλών</w:t>
            </w:r>
            <w:proofErr w:type="spellEnd"/>
            <w:r w:rsidRPr="009402CF">
              <w:rPr>
                <w:sz w:val="21"/>
                <w:szCs w:val="21"/>
              </w:rPr>
              <w:t xml:space="preserve">ας 3: </w:t>
            </w:r>
            <w:proofErr w:type="spellStart"/>
            <w:r w:rsidRPr="009402CF">
              <w:rPr>
                <w:sz w:val="21"/>
                <w:szCs w:val="21"/>
              </w:rPr>
              <w:t>Τηλε</w:t>
            </w:r>
            <w:proofErr w:type="spellEnd"/>
            <w:r w:rsidRPr="009402CF">
              <w:rPr>
                <w:sz w:val="21"/>
                <w:szCs w:val="21"/>
              </w:rPr>
              <w:t xml:space="preserve">πικοινωνίες </w:t>
            </w:r>
            <w:r w:rsidR="00024673">
              <w:rPr>
                <w:sz w:val="21"/>
                <w:szCs w:val="21"/>
              </w:rPr>
              <w:t>–</w:t>
            </w:r>
            <w:r w:rsidRPr="009402CF">
              <w:rPr>
                <w:sz w:val="21"/>
                <w:szCs w:val="21"/>
              </w:rPr>
              <w:t xml:space="preserve"> </w:t>
            </w:r>
            <w:proofErr w:type="spellStart"/>
            <w:r w:rsidRPr="009402CF">
              <w:rPr>
                <w:sz w:val="21"/>
                <w:szCs w:val="21"/>
              </w:rPr>
              <w:t>ψηφι</w:t>
            </w:r>
            <w:proofErr w:type="spellEnd"/>
            <w:r w:rsidRPr="009402CF">
              <w:rPr>
                <w:sz w:val="21"/>
                <w:szCs w:val="21"/>
              </w:rPr>
              <w:t>ακή αναβ</w:t>
            </w:r>
            <w:proofErr w:type="spellStart"/>
            <w:r w:rsidRPr="009402CF">
              <w:rPr>
                <w:sz w:val="21"/>
                <w:szCs w:val="21"/>
              </w:rPr>
              <w:t>άθμιση</w:t>
            </w:r>
            <w:proofErr w:type="spellEnd"/>
          </w:p>
        </w:tc>
        <w:tc>
          <w:tcPr>
            <w:tcW w:w="1696" w:type="dxa"/>
            <w:tcBorders>
              <w:top w:val="nil"/>
              <w:left w:val="nil"/>
              <w:bottom w:val="single" w:sz="4" w:space="0" w:color="auto"/>
              <w:right w:val="single" w:sz="4" w:space="0" w:color="auto"/>
            </w:tcBorders>
            <w:shd w:val="clear" w:color="auto" w:fill="auto"/>
            <w:noWrap/>
            <w:vAlign w:val="center"/>
            <w:hideMark/>
          </w:tcPr>
          <w:p w14:paraId="6B19FBA7" w14:textId="2A50083A" w:rsidR="00EE4575" w:rsidRPr="00070C92" w:rsidRDefault="00EE4575" w:rsidP="009D7EF1">
            <w:pPr>
              <w:jc w:val="center"/>
              <w:rPr>
                <w:rFonts w:eastAsia="Times New Roman" w:cs="Calibri"/>
                <w:color w:val="000000"/>
                <w:sz w:val="21"/>
                <w:szCs w:val="21"/>
                <w:lang w:val="el-GR" w:eastAsia="el-GR"/>
              </w:rPr>
            </w:pPr>
            <w:r w:rsidRPr="009402CF">
              <w:rPr>
                <w:rFonts w:cs="Calibri"/>
                <w:color w:val="000000"/>
                <w:sz w:val="21"/>
                <w:szCs w:val="21"/>
              </w:rPr>
              <w:t>3,5%</w:t>
            </w:r>
          </w:p>
        </w:tc>
        <w:tc>
          <w:tcPr>
            <w:tcW w:w="1848" w:type="dxa"/>
            <w:tcBorders>
              <w:top w:val="nil"/>
              <w:left w:val="nil"/>
              <w:bottom w:val="single" w:sz="4" w:space="0" w:color="auto"/>
              <w:right w:val="single" w:sz="4" w:space="0" w:color="auto"/>
            </w:tcBorders>
            <w:shd w:val="clear" w:color="auto" w:fill="auto"/>
            <w:noWrap/>
            <w:vAlign w:val="center"/>
          </w:tcPr>
          <w:p w14:paraId="5ED83365" w14:textId="5458542B"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3,</w:t>
            </w:r>
            <w:r w:rsidR="00295E2C">
              <w:rPr>
                <w:rFonts w:cs="Calibri"/>
                <w:color w:val="000000"/>
                <w:sz w:val="22"/>
                <w:szCs w:val="22"/>
                <w:lang w:val="el-GR"/>
              </w:rPr>
              <w:t>6</w:t>
            </w:r>
            <w:r w:rsidRPr="0088487A">
              <w:rPr>
                <w:rFonts w:cs="Calibri"/>
                <w:color w:val="000000"/>
                <w:sz w:val="22"/>
                <w:szCs w:val="22"/>
              </w:rPr>
              <w:t>%</w:t>
            </w:r>
          </w:p>
        </w:tc>
        <w:tc>
          <w:tcPr>
            <w:tcW w:w="1760" w:type="dxa"/>
            <w:tcBorders>
              <w:top w:val="nil"/>
              <w:left w:val="nil"/>
              <w:bottom w:val="single" w:sz="4" w:space="0" w:color="auto"/>
              <w:right w:val="single" w:sz="4" w:space="0" w:color="auto"/>
            </w:tcBorders>
            <w:shd w:val="clear" w:color="auto" w:fill="auto"/>
            <w:noWrap/>
            <w:vAlign w:val="center"/>
          </w:tcPr>
          <w:p w14:paraId="2738A21A" w14:textId="3285FDEF" w:rsidR="00EE4575" w:rsidRPr="00070C92" w:rsidRDefault="00EE4575" w:rsidP="00024673">
            <w:pPr>
              <w:jc w:val="center"/>
              <w:rPr>
                <w:rFonts w:eastAsia="Times New Roman" w:cs="Calibri"/>
                <w:color w:val="000000"/>
                <w:sz w:val="21"/>
                <w:szCs w:val="21"/>
                <w:lang w:val="el-GR" w:eastAsia="el-GR"/>
              </w:rPr>
            </w:pPr>
            <w:r w:rsidRPr="009402CF">
              <w:rPr>
                <w:rFonts w:cs="Calibri"/>
                <w:color w:val="000000"/>
                <w:sz w:val="21"/>
                <w:szCs w:val="21"/>
              </w:rPr>
              <w:t>685,7</w:t>
            </w:r>
          </w:p>
        </w:tc>
      </w:tr>
      <w:tr w:rsidR="00EE4575" w:rsidRPr="009402CF" w14:paraId="49F09F8C" w14:textId="77777777" w:rsidTr="00CD6D35">
        <w:trPr>
          <w:trHeight w:val="525"/>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64FFFE0B" w14:textId="1A3B0D25" w:rsidR="00EE4575" w:rsidRPr="00A739A9" w:rsidRDefault="00EE4575" w:rsidP="00EE4575">
            <w:pPr>
              <w:jc w:val="center"/>
              <w:rPr>
                <w:rFonts w:eastAsia="Times New Roman" w:cs="Calibri"/>
                <w:color w:val="000000"/>
                <w:sz w:val="21"/>
                <w:szCs w:val="21"/>
                <w:lang w:val="el-GR" w:eastAsia="el-GR"/>
              </w:rPr>
            </w:pPr>
            <w:r w:rsidRPr="00A739A9">
              <w:rPr>
                <w:sz w:val="21"/>
                <w:szCs w:val="21"/>
                <w:lang w:val="el-GR"/>
              </w:rPr>
              <w:t>Πυλώνας 4: Τουρισμός</w:t>
            </w:r>
            <w:r w:rsidR="006A01A6" w:rsidRPr="00A739A9">
              <w:rPr>
                <w:sz w:val="21"/>
                <w:szCs w:val="21"/>
                <w:lang w:val="el-GR"/>
              </w:rPr>
              <w:t>***</w:t>
            </w:r>
          </w:p>
        </w:tc>
        <w:tc>
          <w:tcPr>
            <w:tcW w:w="1696" w:type="dxa"/>
            <w:tcBorders>
              <w:top w:val="nil"/>
              <w:left w:val="nil"/>
              <w:bottom w:val="single" w:sz="4" w:space="0" w:color="auto"/>
              <w:right w:val="single" w:sz="4" w:space="0" w:color="auto"/>
            </w:tcBorders>
            <w:shd w:val="clear" w:color="auto" w:fill="auto"/>
            <w:noWrap/>
            <w:vAlign w:val="center"/>
            <w:hideMark/>
          </w:tcPr>
          <w:p w14:paraId="4BC1DFFC" w14:textId="2F637046" w:rsidR="00EE4575" w:rsidRPr="00070C92" w:rsidRDefault="00EE4575" w:rsidP="009D7EF1">
            <w:pPr>
              <w:jc w:val="center"/>
              <w:rPr>
                <w:rFonts w:eastAsia="Times New Roman" w:cs="Calibri"/>
                <w:color w:val="000000"/>
                <w:sz w:val="21"/>
                <w:szCs w:val="21"/>
                <w:lang w:val="el-GR" w:eastAsia="el-GR"/>
              </w:rPr>
            </w:pPr>
            <w:r w:rsidRPr="009402CF">
              <w:rPr>
                <w:rFonts w:cs="Calibri"/>
                <w:color w:val="000000"/>
                <w:sz w:val="21"/>
                <w:szCs w:val="21"/>
              </w:rPr>
              <w:t>5,0%</w:t>
            </w:r>
          </w:p>
        </w:tc>
        <w:tc>
          <w:tcPr>
            <w:tcW w:w="1848" w:type="dxa"/>
            <w:tcBorders>
              <w:top w:val="nil"/>
              <w:left w:val="nil"/>
              <w:bottom w:val="single" w:sz="4" w:space="0" w:color="auto"/>
              <w:right w:val="single" w:sz="4" w:space="0" w:color="auto"/>
            </w:tcBorders>
            <w:shd w:val="clear" w:color="auto" w:fill="auto"/>
            <w:noWrap/>
            <w:vAlign w:val="center"/>
          </w:tcPr>
          <w:p w14:paraId="67BAA747" w14:textId="5BA1E843"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3,</w:t>
            </w:r>
            <w:r w:rsidR="00295E2C">
              <w:rPr>
                <w:rFonts w:cs="Calibri"/>
                <w:color w:val="000000"/>
                <w:sz w:val="22"/>
                <w:szCs w:val="22"/>
                <w:lang w:val="el-GR"/>
              </w:rPr>
              <w:t>8</w:t>
            </w:r>
            <w:r w:rsidRPr="0088487A">
              <w:rPr>
                <w:rFonts w:cs="Calibri"/>
                <w:color w:val="000000"/>
                <w:sz w:val="22"/>
                <w:szCs w:val="22"/>
              </w:rPr>
              <w:t>%</w:t>
            </w:r>
          </w:p>
        </w:tc>
        <w:tc>
          <w:tcPr>
            <w:tcW w:w="1760" w:type="dxa"/>
            <w:tcBorders>
              <w:top w:val="nil"/>
              <w:left w:val="nil"/>
              <w:bottom w:val="single" w:sz="4" w:space="0" w:color="auto"/>
              <w:right w:val="single" w:sz="4" w:space="0" w:color="auto"/>
            </w:tcBorders>
            <w:shd w:val="clear" w:color="auto" w:fill="auto"/>
            <w:noWrap/>
            <w:vAlign w:val="center"/>
          </w:tcPr>
          <w:p w14:paraId="7EB03BBC" w14:textId="1E8F6F71" w:rsidR="00EE4575" w:rsidRPr="009D7EF1" w:rsidRDefault="00EE4575" w:rsidP="00024673">
            <w:pPr>
              <w:jc w:val="center"/>
              <w:rPr>
                <w:rFonts w:eastAsia="Times New Roman" w:cs="Calibri"/>
                <w:color w:val="000000"/>
                <w:sz w:val="21"/>
                <w:szCs w:val="21"/>
                <w:lang w:val="el-GR" w:eastAsia="el-GR"/>
              </w:rPr>
            </w:pPr>
            <w:r w:rsidRPr="009402CF">
              <w:rPr>
                <w:rFonts w:cs="Calibri"/>
                <w:color w:val="000000"/>
                <w:sz w:val="21"/>
                <w:szCs w:val="21"/>
              </w:rPr>
              <w:t>983</w:t>
            </w:r>
            <w:r w:rsidR="009D7EF1">
              <w:rPr>
                <w:rFonts w:cs="Calibri"/>
                <w:color w:val="000000"/>
                <w:sz w:val="21"/>
                <w:szCs w:val="21"/>
                <w:lang w:val="el-GR"/>
              </w:rPr>
              <w:t>,0</w:t>
            </w:r>
          </w:p>
        </w:tc>
      </w:tr>
      <w:tr w:rsidR="00EE4575" w:rsidRPr="009402CF" w14:paraId="0080DED3" w14:textId="77777777" w:rsidTr="00CD6D35">
        <w:trPr>
          <w:trHeight w:val="525"/>
          <w:jc w:val="center"/>
        </w:trPr>
        <w:tc>
          <w:tcPr>
            <w:tcW w:w="3686" w:type="dxa"/>
            <w:tcBorders>
              <w:top w:val="nil"/>
              <w:left w:val="single" w:sz="4" w:space="0" w:color="auto"/>
              <w:bottom w:val="single" w:sz="4" w:space="0" w:color="auto"/>
              <w:right w:val="single" w:sz="4" w:space="0" w:color="auto"/>
            </w:tcBorders>
            <w:shd w:val="clear" w:color="auto" w:fill="auto"/>
            <w:vAlign w:val="center"/>
            <w:hideMark/>
          </w:tcPr>
          <w:p w14:paraId="2F258844" w14:textId="77CF414C" w:rsidR="00EE4575" w:rsidRPr="00A739A9" w:rsidRDefault="00EE4575" w:rsidP="00EE4575">
            <w:pPr>
              <w:jc w:val="center"/>
              <w:rPr>
                <w:rFonts w:eastAsia="Times New Roman" w:cs="Calibri"/>
                <w:color w:val="000000"/>
                <w:sz w:val="21"/>
                <w:szCs w:val="21"/>
                <w:lang w:val="el-GR" w:eastAsia="el-GR"/>
              </w:rPr>
            </w:pPr>
            <w:r w:rsidRPr="00A739A9">
              <w:rPr>
                <w:sz w:val="21"/>
                <w:szCs w:val="21"/>
                <w:lang w:val="el-GR"/>
              </w:rPr>
              <w:t>Πυλώνας 5: Βιομηχανία</w:t>
            </w:r>
            <w:r w:rsidR="006A01A6" w:rsidRPr="00A739A9">
              <w:rPr>
                <w:sz w:val="21"/>
                <w:szCs w:val="21"/>
                <w:lang w:val="el-GR"/>
              </w:rPr>
              <w:t>***</w:t>
            </w:r>
            <w:r w:rsidR="007344D8" w:rsidRPr="00A739A9">
              <w:rPr>
                <w:sz w:val="21"/>
                <w:szCs w:val="21"/>
                <w:lang w:val="el-GR"/>
              </w:rPr>
              <w:t>*</w:t>
            </w:r>
          </w:p>
        </w:tc>
        <w:tc>
          <w:tcPr>
            <w:tcW w:w="1696" w:type="dxa"/>
            <w:tcBorders>
              <w:top w:val="nil"/>
              <w:left w:val="nil"/>
              <w:bottom w:val="single" w:sz="4" w:space="0" w:color="auto"/>
              <w:right w:val="single" w:sz="4" w:space="0" w:color="auto"/>
            </w:tcBorders>
            <w:shd w:val="clear" w:color="auto" w:fill="auto"/>
            <w:noWrap/>
            <w:vAlign w:val="center"/>
            <w:hideMark/>
          </w:tcPr>
          <w:p w14:paraId="4DE95A57" w14:textId="4817566F" w:rsidR="00EE4575" w:rsidRPr="00070C92" w:rsidRDefault="00EE4575" w:rsidP="009D7EF1">
            <w:pPr>
              <w:jc w:val="center"/>
              <w:rPr>
                <w:rFonts w:eastAsia="Times New Roman" w:cs="Calibri"/>
                <w:color w:val="000000"/>
                <w:sz w:val="21"/>
                <w:szCs w:val="21"/>
                <w:lang w:val="el-GR" w:eastAsia="el-GR"/>
              </w:rPr>
            </w:pPr>
            <w:r w:rsidRPr="009402CF">
              <w:rPr>
                <w:rFonts w:cs="Calibri"/>
                <w:color w:val="000000"/>
                <w:sz w:val="21"/>
                <w:szCs w:val="21"/>
              </w:rPr>
              <w:t>15,7%</w:t>
            </w:r>
          </w:p>
        </w:tc>
        <w:tc>
          <w:tcPr>
            <w:tcW w:w="1848" w:type="dxa"/>
            <w:tcBorders>
              <w:top w:val="nil"/>
              <w:left w:val="nil"/>
              <w:bottom w:val="single" w:sz="4" w:space="0" w:color="auto"/>
              <w:right w:val="single" w:sz="4" w:space="0" w:color="auto"/>
            </w:tcBorders>
            <w:shd w:val="clear" w:color="auto" w:fill="auto"/>
            <w:noWrap/>
            <w:vAlign w:val="center"/>
          </w:tcPr>
          <w:p w14:paraId="0C3B99F2" w14:textId="6D5828BB"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11,</w:t>
            </w:r>
            <w:r w:rsidR="00295E2C">
              <w:rPr>
                <w:rFonts w:cs="Calibri"/>
                <w:color w:val="000000"/>
                <w:sz w:val="22"/>
                <w:szCs w:val="22"/>
                <w:lang w:val="el-GR"/>
              </w:rPr>
              <w:t>1</w:t>
            </w:r>
            <w:r w:rsidRPr="0088487A">
              <w:rPr>
                <w:rFonts w:cs="Calibri"/>
                <w:color w:val="000000"/>
                <w:sz w:val="22"/>
                <w:szCs w:val="22"/>
              </w:rPr>
              <w:t>%</w:t>
            </w:r>
          </w:p>
        </w:tc>
        <w:tc>
          <w:tcPr>
            <w:tcW w:w="1760" w:type="dxa"/>
            <w:tcBorders>
              <w:top w:val="nil"/>
              <w:left w:val="nil"/>
              <w:bottom w:val="single" w:sz="4" w:space="0" w:color="auto"/>
              <w:right w:val="single" w:sz="4" w:space="0" w:color="auto"/>
            </w:tcBorders>
            <w:shd w:val="clear" w:color="auto" w:fill="auto"/>
            <w:noWrap/>
            <w:vAlign w:val="center"/>
          </w:tcPr>
          <w:p w14:paraId="658D8053" w14:textId="7FB2FDB1" w:rsidR="00EE4575" w:rsidRPr="00070C92" w:rsidRDefault="00EE4575" w:rsidP="00024673">
            <w:pPr>
              <w:jc w:val="center"/>
              <w:rPr>
                <w:rFonts w:eastAsia="Times New Roman" w:cs="Calibri"/>
                <w:color w:val="000000"/>
                <w:sz w:val="21"/>
                <w:szCs w:val="21"/>
                <w:lang w:val="el-GR" w:eastAsia="el-GR"/>
              </w:rPr>
            </w:pPr>
            <w:r w:rsidRPr="009402CF">
              <w:rPr>
                <w:rFonts w:cs="Calibri"/>
                <w:color w:val="000000"/>
                <w:sz w:val="21"/>
                <w:szCs w:val="21"/>
              </w:rPr>
              <w:t>3</w:t>
            </w:r>
            <w:r w:rsidR="009D7EF1">
              <w:rPr>
                <w:rFonts w:cs="Calibri"/>
                <w:color w:val="000000"/>
                <w:sz w:val="21"/>
                <w:szCs w:val="21"/>
                <w:lang w:val="el-GR"/>
              </w:rPr>
              <w:t>.</w:t>
            </w:r>
            <w:r w:rsidRPr="009402CF">
              <w:rPr>
                <w:rFonts w:cs="Calibri"/>
                <w:color w:val="000000"/>
                <w:sz w:val="21"/>
                <w:szCs w:val="21"/>
              </w:rPr>
              <w:t>081,4</w:t>
            </w:r>
          </w:p>
        </w:tc>
      </w:tr>
      <w:tr w:rsidR="00EE4575" w:rsidRPr="009402CF" w14:paraId="15404233" w14:textId="77777777" w:rsidTr="0088487A">
        <w:trPr>
          <w:trHeight w:val="300"/>
          <w:jc w:val="center"/>
        </w:trPr>
        <w:tc>
          <w:tcPr>
            <w:tcW w:w="3686" w:type="dxa"/>
            <w:tcBorders>
              <w:top w:val="nil"/>
              <w:left w:val="single" w:sz="4" w:space="0" w:color="auto"/>
              <w:bottom w:val="nil"/>
              <w:right w:val="single" w:sz="4" w:space="0" w:color="auto"/>
            </w:tcBorders>
            <w:shd w:val="clear" w:color="auto" w:fill="auto"/>
            <w:vAlign w:val="center"/>
            <w:hideMark/>
          </w:tcPr>
          <w:p w14:paraId="6AF102FE" w14:textId="1B7BF566" w:rsidR="00EE4575" w:rsidRPr="00070C92" w:rsidRDefault="00EE4575" w:rsidP="00EE4575">
            <w:pPr>
              <w:jc w:val="center"/>
              <w:rPr>
                <w:rFonts w:eastAsia="Times New Roman" w:cs="Calibri"/>
                <w:b/>
                <w:bCs/>
                <w:color w:val="000000"/>
                <w:sz w:val="21"/>
                <w:szCs w:val="21"/>
                <w:lang w:val="el-GR" w:eastAsia="el-GR"/>
              </w:rPr>
            </w:pPr>
            <w:r w:rsidRPr="00070C92">
              <w:rPr>
                <w:rFonts w:eastAsia="Times New Roman" w:cs="Calibri"/>
                <w:b/>
                <w:bCs/>
                <w:color w:val="000000"/>
                <w:sz w:val="21"/>
                <w:szCs w:val="21"/>
                <w:lang w:val="el-GR" w:eastAsia="el-GR"/>
              </w:rPr>
              <w:t>ΣΥΝΟΛΟ ΠΥΛΩΝΩΝ</w:t>
            </w:r>
          </w:p>
        </w:tc>
        <w:tc>
          <w:tcPr>
            <w:tcW w:w="1696" w:type="dxa"/>
            <w:tcBorders>
              <w:top w:val="nil"/>
              <w:left w:val="nil"/>
              <w:bottom w:val="nil"/>
              <w:right w:val="single" w:sz="4" w:space="0" w:color="auto"/>
            </w:tcBorders>
            <w:shd w:val="clear" w:color="auto" w:fill="auto"/>
            <w:noWrap/>
            <w:vAlign w:val="bottom"/>
            <w:hideMark/>
          </w:tcPr>
          <w:p w14:paraId="3B0CA8E9" w14:textId="3BB485FB" w:rsidR="00EE4575" w:rsidRPr="00070C92" w:rsidRDefault="00EE4575" w:rsidP="00EE4575">
            <w:pPr>
              <w:jc w:val="center"/>
              <w:rPr>
                <w:rFonts w:eastAsia="Times New Roman" w:cs="Calibri"/>
                <w:b/>
                <w:bCs/>
                <w:color w:val="000000"/>
                <w:sz w:val="21"/>
                <w:szCs w:val="21"/>
                <w:lang w:val="el-GR" w:eastAsia="el-GR"/>
              </w:rPr>
            </w:pPr>
            <w:r w:rsidRPr="009402CF">
              <w:rPr>
                <w:rFonts w:cs="Calibri"/>
                <w:b/>
                <w:bCs/>
                <w:color w:val="000000"/>
                <w:sz w:val="21"/>
                <w:szCs w:val="21"/>
              </w:rPr>
              <w:t>49,3%</w:t>
            </w:r>
          </w:p>
        </w:tc>
        <w:tc>
          <w:tcPr>
            <w:tcW w:w="1848" w:type="dxa"/>
            <w:tcBorders>
              <w:top w:val="nil"/>
              <w:left w:val="nil"/>
              <w:bottom w:val="nil"/>
              <w:right w:val="single" w:sz="4" w:space="0" w:color="auto"/>
            </w:tcBorders>
            <w:shd w:val="clear" w:color="auto" w:fill="auto"/>
            <w:noWrap/>
            <w:vAlign w:val="bottom"/>
          </w:tcPr>
          <w:p w14:paraId="6FB8C18B" w14:textId="6A1F7854" w:rsidR="00EE4575" w:rsidRPr="009E1337" w:rsidRDefault="00EE4575" w:rsidP="00EE4575">
            <w:pPr>
              <w:jc w:val="center"/>
              <w:rPr>
                <w:rFonts w:eastAsia="Times New Roman" w:cs="Calibri"/>
                <w:b/>
                <w:bCs/>
                <w:color w:val="000000"/>
                <w:sz w:val="21"/>
                <w:szCs w:val="21"/>
                <w:lang w:val="el-GR" w:eastAsia="el-GR"/>
              </w:rPr>
            </w:pPr>
            <w:r w:rsidRPr="0088487A">
              <w:rPr>
                <w:rFonts w:cs="Calibri"/>
                <w:b/>
                <w:bCs/>
                <w:color w:val="000000"/>
                <w:sz w:val="22"/>
                <w:szCs w:val="22"/>
              </w:rPr>
              <w:t>52,</w:t>
            </w:r>
            <w:r w:rsidR="00295E2C">
              <w:rPr>
                <w:rFonts w:cs="Calibri"/>
                <w:b/>
                <w:bCs/>
                <w:color w:val="000000"/>
                <w:sz w:val="22"/>
                <w:szCs w:val="22"/>
                <w:lang w:val="el-GR"/>
              </w:rPr>
              <w:t>5</w:t>
            </w:r>
            <w:r w:rsidRPr="0088487A">
              <w:rPr>
                <w:rFonts w:cs="Calibri"/>
                <w:b/>
                <w:bCs/>
                <w:color w:val="000000"/>
                <w:sz w:val="22"/>
                <w:szCs w:val="22"/>
              </w:rPr>
              <w:t>%</w:t>
            </w:r>
          </w:p>
        </w:tc>
        <w:tc>
          <w:tcPr>
            <w:tcW w:w="1760" w:type="dxa"/>
            <w:tcBorders>
              <w:top w:val="nil"/>
              <w:left w:val="nil"/>
              <w:bottom w:val="nil"/>
              <w:right w:val="single" w:sz="4" w:space="0" w:color="auto"/>
            </w:tcBorders>
            <w:shd w:val="clear" w:color="auto" w:fill="auto"/>
            <w:noWrap/>
            <w:vAlign w:val="bottom"/>
          </w:tcPr>
          <w:p w14:paraId="1DE5D59A" w14:textId="10BB5F9F" w:rsidR="00EE4575" w:rsidRPr="00070C92" w:rsidRDefault="00EE4575" w:rsidP="00EE4575">
            <w:pPr>
              <w:jc w:val="center"/>
              <w:rPr>
                <w:rFonts w:eastAsia="Times New Roman" w:cs="Calibri"/>
                <w:b/>
                <w:bCs/>
                <w:color w:val="000000"/>
                <w:sz w:val="21"/>
                <w:szCs w:val="21"/>
                <w:lang w:val="el-GR" w:eastAsia="el-GR"/>
              </w:rPr>
            </w:pPr>
            <w:r w:rsidRPr="009402CF">
              <w:rPr>
                <w:rFonts w:cs="Calibri"/>
                <w:b/>
                <w:bCs/>
                <w:color w:val="000000"/>
                <w:sz w:val="21"/>
                <w:szCs w:val="21"/>
              </w:rPr>
              <w:t>9</w:t>
            </w:r>
            <w:r w:rsidR="009D7EF1">
              <w:rPr>
                <w:rFonts w:cs="Calibri"/>
                <w:b/>
                <w:bCs/>
                <w:color w:val="000000"/>
                <w:sz w:val="21"/>
                <w:szCs w:val="21"/>
                <w:lang w:val="el-GR"/>
              </w:rPr>
              <w:t>.</w:t>
            </w:r>
            <w:r w:rsidRPr="009402CF">
              <w:rPr>
                <w:rFonts w:cs="Calibri"/>
                <w:b/>
                <w:bCs/>
                <w:color w:val="000000"/>
                <w:sz w:val="21"/>
                <w:szCs w:val="21"/>
              </w:rPr>
              <w:t>658,5</w:t>
            </w:r>
          </w:p>
        </w:tc>
      </w:tr>
      <w:tr w:rsidR="00F84687" w:rsidRPr="009402CF" w14:paraId="53ECEFED" w14:textId="77777777" w:rsidTr="0088487A">
        <w:trPr>
          <w:trHeight w:val="300"/>
          <w:jc w:val="center"/>
        </w:trPr>
        <w:tc>
          <w:tcPr>
            <w:tcW w:w="3686" w:type="dxa"/>
            <w:tcBorders>
              <w:top w:val="nil"/>
              <w:left w:val="single" w:sz="4" w:space="0" w:color="auto"/>
              <w:bottom w:val="single" w:sz="4" w:space="0" w:color="auto"/>
              <w:right w:val="single" w:sz="4" w:space="0" w:color="auto"/>
            </w:tcBorders>
            <w:shd w:val="clear" w:color="auto" w:fill="auto"/>
            <w:vAlign w:val="center"/>
          </w:tcPr>
          <w:p w14:paraId="5D385C6B" w14:textId="3A260093" w:rsidR="00F84687" w:rsidRPr="009402CF" w:rsidRDefault="00F84687" w:rsidP="00F84687">
            <w:pPr>
              <w:jc w:val="center"/>
              <w:rPr>
                <w:rFonts w:eastAsia="Times New Roman" w:cs="Calibri"/>
                <w:b/>
                <w:bCs/>
                <w:color w:val="000000"/>
                <w:sz w:val="21"/>
                <w:szCs w:val="21"/>
                <w:lang w:val="el-GR" w:eastAsia="el-GR"/>
              </w:rPr>
            </w:pPr>
            <w:r w:rsidRPr="009402CF">
              <w:rPr>
                <w:rFonts w:eastAsia="Times New Roman" w:cs="Calibri"/>
                <w:b/>
                <w:bCs/>
                <w:color w:val="000000"/>
                <w:sz w:val="21"/>
                <w:szCs w:val="21"/>
                <w:lang w:val="el-GR" w:eastAsia="el-GR"/>
              </w:rPr>
              <w:t>ΣΥΝΟΛΟ ΟΙΚΟΝΟΜΙΑΣ</w:t>
            </w:r>
          </w:p>
        </w:tc>
        <w:tc>
          <w:tcPr>
            <w:tcW w:w="1696" w:type="dxa"/>
            <w:tcBorders>
              <w:top w:val="nil"/>
              <w:left w:val="nil"/>
              <w:bottom w:val="single" w:sz="4" w:space="0" w:color="auto"/>
              <w:right w:val="single" w:sz="4" w:space="0" w:color="auto"/>
            </w:tcBorders>
            <w:shd w:val="clear" w:color="auto" w:fill="auto"/>
            <w:noWrap/>
            <w:vAlign w:val="center"/>
          </w:tcPr>
          <w:p w14:paraId="563E500F" w14:textId="77777777" w:rsidR="00F84687" w:rsidRPr="009402CF" w:rsidRDefault="00F84687" w:rsidP="00F84687">
            <w:pPr>
              <w:jc w:val="center"/>
              <w:rPr>
                <w:rFonts w:eastAsia="Times New Roman" w:cs="Calibri"/>
                <w:b/>
                <w:bCs/>
                <w:color w:val="000000"/>
                <w:sz w:val="21"/>
                <w:szCs w:val="21"/>
                <w:lang w:val="el-GR" w:eastAsia="el-GR"/>
              </w:rPr>
            </w:pPr>
          </w:p>
        </w:tc>
        <w:tc>
          <w:tcPr>
            <w:tcW w:w="1848" w:type="dxa"/>
            <w:tcBorders>
              <w:top w:val="nil"/>
              <w:left w:val="nil"/>
              <w:bottom w:val="single" w:sz="4" w:space="0" w:color="auto"/>
              <w:right w:val="single" w:sz="4" w:space="0" w:color="auto"/>
            </w:tcBorders>
            <w:shd w:val="clear" w:color="auto" w:fill="auto"/>
            <w:noWrap/>
            <w:vAlign w:val="center"/>
          </w:tcPr>
          <w:p w14:paraId="2F922B76" w14:textId="77777777" w:rsidR="00F84687" w:rsidRPr="009402CF" w:rsidRDefault="00F84687" w:rsidP="00F84687">
            <w:pPr>
              <w:jc w:val="center"/>
              <w:rPr>
                <w:rFonts w:eastAsia="Times New Roman" w:cs="Calibri"/>
                <w:b/>
                <w:bCs/>
                <w:color w:val="000000"/>
                <w:sz w:val="21"/>
                <w:szCs w:val="21"/>
                <w:lang w:val="el-GR" w:eastAsia="el-GR"/>
              </w:rPr>
            </w:pPr>
          </w:p>
        </w:tc>
        <w:tc>
          <w:tcPr>
            <w:tcW w:w="1760" w:type="dxa"/>
            <w:tcBorders>
              <w:top w:val="nil"/>
              <w:left w:val="nil"/>
              <w:bottom w:val="single" w:sz="4" w:space="0" w:color="auto"/>
              <w:right w:val="single" w:sz="4" w:space="0" w:color="auto"/>
            </w:tcBorders>
            <w:shd w:val="clear" w:color="auto" w:fill="auto"/>
            <w:noWrap/>
            <w:vAlign w:val="bottom"/>
          </w:tcPr>
          <w:p w14:paraId="564298CE" w14:textId="7F501506" w:rsidR="00F84687" w:rsidRPr="009402CF" w:rsidRDefault="00F84687" w:rsidP="00F84687">
            <w:pPr>
              <w:jc w:val="center"/>
              <w:rPr>
                <w:rFonts w:cs="Calibri"/>
                <w:color w:val="000000"/>
                <w:sz w:val="21"/>
                <w:szCs w:val="21"/>
              </w:rPr>
            </w:pPr>
            <w:r w:rsidRPr="009402CF">
              <w:rPr>
                <w:rFonts w:cs="Arial"/>
                <w:b/>
                <w:bCs/>
                <w:sz w:val="21"/>
                <w:szCs w:val="21"/>
              </w:rPr>
              <w:t>19</w:t>
            </w:r>
            <w:r w:rsidR="009D7EF1">
              <w:rPr>
                <w:rFonts w:cs="Arial"/>
                <w:b/>
                <w:bCs/>
                <w:sz w:val="21"/>
                <w:szCs w:val="21"/>
                <w:lang w:val="el-GR"/>
              </w:rPr>
              <w:t>.</w:t>
            </w:r>
            <w:r w:rsidRPr="009402CF">
              <w:rPr>
                <w:rFonts w:cs="Arial"/>
                <w:b/>
                <w:bCs/>
                <w:sz w:val="21"/>
                <w:szCs w:val="21"/>
              </w:rPr>
              <w:t>595,1</w:t>
            </w:r>
          </w:p>
        </w:tc>
      </w:tr>
    </w:tbl>
    <w:tbl>
      <w:tblPr>
        <w:tblStyle w:val="TableGrid"/>
        <w:tblpPr w:leftFromText="180" w:rightFromText="180" w:vertAnchor="text" w:horzAnchor="margin" w:tblpY="1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02"/>
      </w:tblGrid>
      <w:tr w:rsidR="00A739A9" w:rsidRPr="00C54599" w14:paraId="2FB75668" w14:textId="77777777" w:rsidTr="00726921">
        <w:trPr>
          <w:trHeight w:val="588"/>
        </w:trPr>
        <w:tc>
          <w:tcPr>
            <w:tcW w:w="9402" w:type="dxa"/>
            <w:hideMark/>
          </w:tcPr>
          <w:p w14:paraId="2F5736E4" w14:textId="77777777" w:rsidR="00A739A9" w:rsidRPr="00B844BA" w:rsidRDefault="00A739A9" w:rsidP="00A739A9">
            <w:pPr>
              <w:spacing w:before="80" w:after="60"/>
              <w:ind w:left="179"/>
              <w:jc w:val="both"/>
              <w:rPr>
                <w:i/>
                <w:iCs/>
                <w:color w:val="222A35" w:themeColor="text2" w:themeShade="80"/>
                <w:sz w:val="16"/>
                <w:szCs w:val="16"/>
                <w:lang w:val="el-GR"/>
              </w:rPr>
            </w:pPr>
            <w:r w:rsidRPr="00B844BA">
              <w:rPr>
                <w:i/>
                <w:iCs/>
                <w:color w:val="222A35" w:themeColor="text2" w:themeShade="80"/>
                <w:sz w:val="16"/>
                <w:szCs w:val="16"/>
                <w:lang w:val="el-GR"/>
              </w:rPr>
              <w:t>* Μη διαθέσιμα στοιχεία για την Εξόρυξη Μεταλλικών Ορυκτών (κλάδος 7.1) διαχρονικά, τα Έργα Πολιτικού Μηχανικού το 2009 (κλάδος 42) και τις Κατεδαφίσεις</w:t>
            </w:r>
            <w:r>
              <w:rPr>
                <w:i/>
                <w:iCs/>
                <w:color w:val="222A35" w:themeColor="text2" w:themeShade="80"/>
                <w:sz w:val="16"/>
                <w:szCs w:val="16"/>
                <w:lang w:val="el-GR"/>
              </w:rPr>
              <w:t>–</w:t>
            </w:r>
            <w:r w:rsidRPr="00B844BA">
              <w:rPr>
                <w:i/>
                <w:iCs/>
                <w:color w:val="222A35" w:themeColor="text2" w:themeShade="80"/>
                <w:sz w:val="16"/>
                <w:szCs w:val="16"/>
                <w:lang w:val="el-GR"/>
              </w:rPr>
              <w:t>Προετοιμασία Εργοταξίου το 2008 (κλάδος 43.1).</w:t>
            </w:r>
          </w:p>
          <w:p w14:paraId="3FE18872" w14:textId="0E9EC13F" w:rsidR="00A739A9" w:rsidRPr="00B844BA" w:rsidRDefault="00A739A9" w:rsidP="00A739A9">
            <w:pPr>
              <w:spacing w:before="80" w:after="60"/>
              <w:ind w:left="179"/>
              <w:jc w:val="both"/>
              <w:rPr>
                <w:i/>
                <w:iCs/>
                <w:color w:val="222A35" w:themeColor="text2" w:themeShade="80"/>
                <w:sz w:val="16"/>
                <w:szCs w:val="16"/>
                <w:lang w:val="el-GR"/>
              </w:rPr>
            </w:pPr>
            <w:r w:rsidRPr="00B844BA">
              <w:rPr>
                <w:i/>
                <w:iCs/>
                <w:color w:val="222A35" w:themeColor="text2" w:themeShade="80"/>
                <w:sz w:val="16"/>
                <w:szCs w:val="16"/>
                <w:lang w:val="el-GR"/>
              </w:rPr>
              <w:t>** Μη διαθέσιμα στοιχεία για την Εξόρυξη Άνθρακα</w:t>
            </w:r>
            <w:r>
              <w:rPr>
                <w:i/>
                <w:iCs/>
                <w:color w:val="222A35" w:themeColor="text2" w:themeShade="80"/>
                <w:sz w:val="16"/>
                <w:szCs w:val="16"/>
                <w:lang w:val="el-GR"/>
              </w:rPr>
              <w:t>–</w:t>
            </w:r>
            <w:r w:rsidRPr="00B844BA">
              <w:rPr>
                <w:i/>
                <w:iCs/>
                <w:color w:val="222A35" w:themeColor="text2" w:themeShade="80"/>
                <w:sz w:val="16"/>
                <w:szCs w:val="16"/>
                <w:lang w:val="el-GR"/>
              </w:rPr>
              <w:t xml:space="preserve">Λιγνίτη (κλάδος 05) και την Άντληση Αργού Πετρελαίου </w:t>
            </w:r>
            <w:r>
              <w:rPr>
                <w:i/>
                <w:iCs/>
                <w:color w:val="222A35" w:themeColor="text2" w:themeShade="80"/>
                <w:sz w:val="16"/>
                <w:szCs w:val="16"/>
                <w:lang w:val="el-GR"/>
              </w:rPr>
              <w:t>–</w:t>
            </w:r>
            <w:r w:rsidRPr="00B844BA">
              <w:rPr>
                <w:i/>
                <w:iCs/>
                <w:color w:val="222A35" w:themeColor="text2" w:themeShade="80"/>
                <w:sz w:val="16"/>
                <w:szCs w:val="16"/>
                <w:lang w:val="el-GR"/>
              </w:rPr>
              <w:t xml:space="preserve"> Φυσικού Αερίου (κλάδος 06) διαχρονικά.</w:t>
            </w:r>
          </w:p>
          <w:p w14:paraId="4A3C500F" w14:textId="77777777" w:rsidR="00A739A9" w:rsidRPr="00B844BA" w:rsidRDefault="00A739A9" w:rsidP="00A739A9">
            <w:pPr>
              <w:spacing w:before="80" w:after="60"/>
              <w:ind w:left="179"/>
              <w:jc w:val="both"/>
              <w:rPr>
                <w:i/>
                <w:iCs/>
                <w:color w:val="222A35" w:themeColor="text2" w:themeShade="80"/>
                <w:sz w:val="16"/>
                <w:szCs w:val="16"/>
                <w:lang w:val="el-GR"/>
              </w:rPr>
            </w:pPr>
            <w:r w:rsidRPr="00B844BA">
              <w:rPr>
                <w:i/>
                <w:iCs/>
                <w:color w:val="222A35" w:themeColor="text2" w:themeShade="80"/>
                <w:sz w:val="16"/>
                <w:szCs w:val="16"/>
                <w:lang w:val="el-GR"/>
              </w:rPr>
              <w:t>*** Μη διαθέσιμα στοιχεία για τις υπεραστικές επιβατικές μεταφορές με τρένο (κλάδος 49.1), τις Αθλητικές δραστηριότητες (κλάδος 93.1) και τις Δραστηριότητες διασκέδασης</w:t>
            </w:r>
            <w:r>
              <w:rPr>
                <w:i/>
                <w:iCs/>
                <w:color w:val="222A35" w:themeColor="text2" w:themeShade="80"/>
                <w:sz w:val="16"/>
                <w:szCs w:val="16"/>
                <w:lang w:val="el-GR"/>
              </w:rPr>
              <w:t>–</w:t>
            </w:r>
            <w:r w:rsidRPr="00B844BA">
              <w:rPr>
                <w:i/>
                <w:iCs/>
                <w:color w:val="222A35" w:themeColor="text2" w:themeShade="80"/>
                <w:sz w:val="16"/>
                <w:szCs w:val="16"/>
                <w:lang w:val="el-GR"/>
              </w:rPr>
              <w:t>ψυχαγωγίας (κλάδος 93.2) διαχρονικά.</w:t>
            </w:r>
          </w:p>
          <w:p w14:paraId="06D836B4" w14:textId="037950D7" w:rsidR="00A739A9" w:rsidRPr="00AF5154" w:rsidRDefault="00A739A9" w:rsidP="00A739A9">
            <w:pPr>
              <w:spacing w:before="80" w:after="160"/>
              <w:ind w:left="179"/>
              <w:jc w:val="both"/>
              <w:rPr>
                <w:color w:val="222A35" w:themeColor="text2" w:themeShade="80"/>
                <w:sz w:val="16"/>
                <w:szCs w:val="16"/>
                <w:lang w:val="el-GR"/>
              </w:rPr>
            </w:pPr>
            <w:r w:rsidRPr="00B844BA">
              <w:rPr>
                <w:i/>
                <w:iCs/>
                <w:color w:val="222A35" w:themeColor="text2" w:themeShade="80"/>
                <w:sz w:val="16"/>
                <w:szCs w:val="16"/>
                <w:lang w:val="el-GR"/>
              </w:rPr>
              <w:t>**** Μη διαθέσιμα στοιχεία για την Εξόρυξη λοιπών μη σιδηρούχων μεταλλευμάτων (κλάδος 07.29) περίπου στα μισά έτη της εξεταζόμενης περιόδου</w:t>
            </w:r>
          </w:p>
        </w:tc>
      </w:tr>
    </w:tbl>
    <w:p w14:paraId="277DE230" w14:textId="10FF0578" w:rsidR="00FB6C6D" w:rsidRPr="00FA7550" w:rsidRDefault="009D7EF1" w:rsidP="00794DCA">
      <w:pPr>
        <w:spacing w:before="80" w:after="160" w:line="320" w:lineRule="exact"/>
        <w:jc w:val="both"/>
        <w:rPr>
          <w:color w:val="222A35" w:themeColor="text2" w:themeShade="80"/>
          <w:sz w:val="21"/>
          <w:szCs w:val="21"/>
          <w:lang w:val="el-GR"/>
        </w:rPr>
      </w:pPr>
      <w:r w:rsidRPr="00CD6D35">
        <w:rPr>
          <w:noProof/>
          <w:lang w:val="el-GR"/>
        </w:rPr>
        <w:t xml:space="preserve"> </w:t>
      </w:r>
    </w:p>
    <w:p w14:paraId="30BFD5A5" w14:textId="35CECC70" w:rsidR="003A167C" w:rsidRDefault="00A739A9" w:rsidP="003A167C">
      <w:pPr>
        <w:spacing w:before="80" w:after="160" w:line="320" w:lineRule="exact"/>
        <w:jc w:val="center"/>
        <w:rPr>
          <w:b/>
          <w:bCs/>
          <w:color w:val="222A35" w:themeColor="text2" w:themeShade="80"/>
          <w:sz w:val="21"/>
          <w:szCs w:val="21"/>
          <w:lang w:val="el-GR"/>
        </w:rPr>
      </w:pPr>
      <w:r>
        <w:rPr>
          <w:noProof/>
        </w:rPr>
        <w:lastRenderedPageBreak/>
        <w:drawing>
          <wp:anchor distT="0" distB="0" distL="114300" distR="114300" simplePos="0" relativeHeight="252059648" behindDoc="0" locked="0" layoutInCell="1" allowOverlap="1" wp14:anchorId="277EE392" wp14:editId="00A5A246">
            <wp:simplePos x="0" y="0"/>
            <wp:positionH relativeFrom="margin">
              <wp:posOffset>537210</wp:posOffset>
            </wp:positionH>
            <wp:positionV relativeFrom="paragraph">
              <wp:posOffset>217170</wp:posOffset>
            </wp:positionV>
            <wp:extent cx="4953000" cy="2628900"/>
            <wp:effectExtent l="0" t="0" r="0" b="0"/>
            <wp:wrapTopAndBottom/>
            <wp:docPr id="4" name="Chart 4">
              <a:extLst xmlns:a="http://schemas.openxmlformats.org/drawingml/2006/main">
                <a:ext uri="{FF2B5EF4-FFF2-40B4-BE49-F238E27FC236}">
                  <a16:creationId xmlns:a16="http://schemas.microsoft.com/office/drawing/2014/main" id="{F33E1CD4-C851-4BAC-9F05-8E7EA8D766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sidR="003A167C">
        <w:rPr>
          <w:b/>
          <w:bCs/>
          <w:color w:val="222A35" w:themeColor="text2" w:themeShade="80"/>
          <w:sz w:val="21"/>
          <w:szCs w:val="21"/>
          <w:lang w:val="el-GR"/>
        </w:rPr>
        <w:t xml:space="preserve">Διάγραμμα </w:t>
      </w:r>
      <w:r w:rsidR="003A167C" w:rsidRPr="00AF5154">
        <w:rPr>
          <w:b/>
          <w:bCs/>
          <w:color w:val="222A35" w:themeColor="text2" w:themeShade="80"/>
          <w:sz w:val="21"/>
          <w:szCs w:val="21"/>
          <w:lang w:val="el-GR"/>
        </w:rPr>
        <w:t>2</w:t>
      </w:r>
      <w:r w:rsidR="003A167C">
        <w:rPr>
          <w:b/>
          <w:bCs/>
          <w:color w:val="222A35" w:themeColor="text2" w:themeShade="80"/>
          <w:sz w:val="21"/>
          <w:szCs w:val="21"/>
          <w:lang w:val="el-GR"/>
        </w:rPr>
        <w:t>1</w:t>
      </w:r>
    </w:p>
    <w:p w14:paraId="76D44E10" w14:textId="3BFEAA42" w:rsidR="00A739A9" w:rsidRDefault="002515A2" w:rsidP="003A167C">
      <w:pPr>
        <w:spacing w:before="80" w:after="160" w:line="320" w:lineRule="exact"/>
        <w:jc w:val="center"/>
        <w:rPr>
          <w:b/>
          <w:bCs/>
          <w:color w:val="222A35" w:themeColor="text2" w:themeShade="80"/>
          <w:sz w:val="21"/>
          <w:szCs w:val="21"/>
          <w:lang w:val="el-GR"/>
        </w:rPr>
      </w:pPr>
      <w:r>
        <w:rPr>
          <w:noProof/>
        </w:rPr>
        <mc:AlternateContent>
          <mc:Choice Requires="wps">
            <w:drawing>
              <wp:anchor distT="0" distB="0" distL="114300" distR="114300" simplePos="0" relativeHeight="252047360" behindDoc="0" locked="0" layoutInCell="1" allowOverlap="1" wp14:anchorId="3F8A1014" wp14:editId="7298A12C">
                <wp:simplePos x="0" y="0"/>
                <wp:positionH relativeFrom="margin">
                  <wp:align>center</wp:align>
                </wp:positionH>
                <wp:positionV relativeFrom="paragraph">
                  <wp:posOffset>2617470</wp:posOffset>
                </wp:positionV>
                <wp:extent cx="5657850" cy="235590"/>
                <wp:effectExtent l="0" t="0" r="0" b="0"/>
                <wp:wrapNone/>
                <wp:docPr id="184" name="Text Box 1"/>
                <wp:cNvGraphicFramePr/>
                <a:graphic xmlns:a="http://schemas.openxmlformats.org/drawingml/2006/main">
                  <a:graphicData uri="http://schemas.microsoft.com/office/word/2010/wordprocessingShape">
                    <wps:wsp>
                      <wps:cNvSpPr txBox="1"/>
                      <wps:spPr>
                        <a:xfrm>
                          <a:off x="0" y="0"/>
                          <a:ext cx="5657850" cy="235590"/>
                        </a:xfrm>
                        <a:prstGeom prst="rect">
                          <a:avLst/>
                        </a:prstGeom>
                      </wps:spPr>
                      <wps:txbx>
                        <w:txbxContent>
                          <w:p w14:paraId="754DC716" w14:textId="77777777" w:rsidR="00B5470F" w:rsidRDefault="00B5470F" w:rsidP="00B5470F">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3F8A1014" id="_x0000_s1050" type="#_x0000_t202" style="position:absolute;left:0;text-align:left;margin-left:0;margin-top:206.1pt;width:445.5pt;height:18.55pt;z-index:252047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" filled="f" stroked="f">
                <v:textbox>
                  <w:txbxContent>
                    <w:p w14:paraId="754DC716" w14:textId="77777777" w:rsidR="00B5470F" w:rsidRDefault="00B5470F" w:rsidP="00B5470F">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v:textbox>
                <w10:wrap anchorx="margin"/>
              </v:shape>
            </w:pict>
          </mc:Fallback>
        </mc:AlternateContent>
      </w:r>
    </w:p>
    <w:p w14:paraId="448D4DAA" w14:textId="318358DE" w:rsidR="005B33DB" w:rsidRDefault="005B33DB" w:rsidP="00AF5154">
      <w:pPr>
        <w:spacing w:before="80" w:line="320" w:lineRule="exact"/>
        <w:rPr>
          <w:b/>
          <w:bCs/>
          <w:color w:val="222A35" w:themeColor="text2" w:themeShade="80"/>
          <w:sz w:val="21"/>
          <w:szCs w:val="21"/>
          <w:lang w:val="el-GR"/>
        </w:rPr>
      </w:pPr>
    </w:p>
    <w:p w14:paraId="13C0BABE" w14:textId="7A645A63" w:rsidR="007C3B36" w:rsidRDefault="007C3B36" w:rsidP="007C3B36">
      <w:pPr>
        <w:spacing w:before="80" w:after="160" w:line="320" w:lineRule="exact"/>
        <w:jc w:val="center"/>
        <w:rPr>
          <w:b/>
          <w:bCs/>
          <w:color w:val="222A35" w:themeColor="text2" w:themeShade="80"/>
          <w:sz w:val="21"/>
          <w:szCs w:val="21"/>
          <w:lang w:val="el-GR"/>
        </w:rPr>
      </w:pPr>
      <w:r>
        <w:rPr>
          <w:b/>
          <w:bCs/>
          <w:color w:val="222A35" w:themeColor="text2" w:themeShade="80"/>
          <w:sz w:val="21"/>
          <w:szCs w:val="21"/>
          <w:lang w:val="el-GR"/>
        </w:rPr>
        <w:t>Πίνακας 4: Πυλώνες, Απασχόληση και μερίδια συνόλου</w:t>
      </w:r>
    </w:p>
    <w:tbl>
      <w:tblPr>
        <w:tblW w:w="8926" w:type="dxa"/>
        <w:jc w:val="center"/>
        <w:tblLook w:val="04A0" w:firstRow="1" w:lastRow="0" w:firstColumn="1" w:lastColumn="0" w:noHBand="0" w:noVBand="1"/>
      </w:tblPr>
      <w:tblGrid>
        <w:gridCol w:w="3114"/>
        <w:gridCol w:w="1984"/>
        <w:gridCol w:w="2268"/>
        <w:gridCol w:w="1560"/>
      </w:tblGrid>
      <w:tr w:rsidR="005E370A" w:rsidRPr="00F84687" w14:paraId="7DD99E3A" w14:textId="77777777" w:rsidTr="005E370A">
        <w:trPr>
          <w:trHeight w:val="780"/>
          <w:jc w:val="center"/>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2CE00" w14:textId="7BBDD89A" w:rsidR="007C3B36" w:rsidRPr="00070C92" w:rsidRDefault="007C3B36" w:rsidP="00A473F4">
            <w:pPr>
              <w:jc w:val="center"/>
              <w:rPr>
                <w:rFonts w:eastAsia="Times New Roman" w:cs="Calibri"/>
                <w:color w:val="000000"/>
                <w:sz w:val="21"/>
                <w:szCs w:val="21"/>
                <w:lang w:val="el-GR" w:eastAsia="el-GR"/>
              </w:rPr>
            </w:pPr>
          </w:p>
        </w:tc>
        <w:tc>
          <w:tcPr>
            <w:tcW w:w="1984" w:type="dxa"/>
            <w:tcBorders>
              <w:top w:val="single" w:sz="4" w:space="0" w:color="auto"/>
              <w:left w:val="nil"/>
              <w:bottom w:val="single" w:sz="4" w:space="0" w:color="auto"/>
              <w:right w:val="single" w:sz="4" w:space="0" w:color="auto"/>
            </w:tcBorders>
            <w:shd w:val="clear" w:color="000000" w:fill="99CCFF"/>
            <w:noWrap/>
            <w:vAlign w:val="center"/>
            <w:hideMark/>
          </w:tcPr>
          <w:p w14:paraId="37D58D86" w14:textId="43CE462D" w:rsidR="007C3B36" w:rsidRPr="00070C92" w:rsidRDefault="007C3B36" w:rsidP="00A473F4">
            <w:pPr>
              <w:jc w:val="center"/>
              <w:rPr>
                <w:rFonts w:eastAsia="Times New Roman" w:cs="Arial"/>
                <w:sz w:val="21"/>
                <w:szCs w:val="21"/>
                <w:lang w:val="el-GR" w:eastAsia="el-GR"/>
              </w:rPr>
            </w:pPr>
            <w:r w:rsidRPr="00F84687">
              <w:rPr>
                <w:rFonts w:eastAsia="Times New Roman" w:cs="Arial"/>
                <w:sz w:val="21"/>
                <w:szCs w:val="21"/>
                <w:lang w:val="el-GR" w:eastAsia="el-GR"/>
              </w:rPr>
              <w:t xml:space="preserve">Μερίδια στη συνολική </w:t>
            </w:r>
            <w:r w:rsidR="009402CF">
              <w:rPr>
                <w:rFonts w:eastAsia="Times New Roman" w:cs="Arial"/>
                <w:sz w:val="21"/>
                <w:szCs w:val="21"/>
                <w:lang w:val="el-GR" w:eastAsia="el-GR"/>
              </w:rPr>
              <w:t>απασχόληση,</w:t>
            </w:r>
            <w:r w:rsidRPr="00F84687">
              <w:rPr>
                <w:rFonts w:eastAsia="Times New Roman" w:cs="Arial"/>
                <w:sz w:val="21"/>
                <w:szCs w:val="21"/>
                <w:lang w:val="el-GR" w:eastAsia="el-GR"/>
              </w:rPr>
              <w:t xml:space="preserve"> </w:t>
            </w:r>
            <w:r w:rsidRPr="00070C92">
              <w:rPr>
                <w:rFonts w:eastAsia="Times New Roman" w:cs="Arial"/>
                <w:sz w:val="21"/>
                <w:szCs w:val="21"/>
                <w:lang w:val="el-GR" w:eastAsia="el-GR"/>
              </w:rPr>
              <w:t>2019</w:t>
            </w:r>
          </w:p>
        </w:tc>
        <w:tc>
          <w:tcPr>
            <w:tcW w:w="2268" w:type="dxa"/>
            <w:tcBorders>
              <w:top w:val="single" w:sz="4" w:space="0" w:color="auto"/>
              <w:left w:val="nil"/>
              <w:bottom w:val="single" w:sz="4" w:space="0" w:color="auto"/>
              <w:right w:val="single" w:sz="4" w:space="0" w:color="auto"/>
            </w:tcBorders>
            <w:shd w:val="clear" w:color="000000" w:fill="99CCFF"/>
            <w:noWrap/>
            <w:vAlign w:val="center"/>
          </w:tcPr>
          <w:p w14:paraId="16A31804" w14:textId="19684D87" w:rsidR="007C3B36" w:rsidRPr="00070C92" w:rsidRDefault="009402CF" w:rsidP="00A473F4">
            <w:pPr>
              <w:jc w:val="center"/>
              <w:rPr>
                <w:rFonts w:eastAsia="Times New Roman" w:cs="Arial"/>
                <w:sz w:val="21"/>
                <w:szCs w:val="21"/>
                <w:lang w:val="el-GR" w:eastAsia="el-GR"/>
              </w:rPr>
            </w:pPr>
            <w:r w:rsidRPr="00F84687">
              <w:rPr>
                <w:rFonts w:eastAsia="Times New Roman" w:cs="Arial"/>
                <w:sz w:val="21"/>
                <w:szCs w:val="21"/>
                <w:lang w:val="el-GR" w:eastAsia="el-GR"/>
              </w:rPr>
              <w:t xml:space="preserve">Μερίδια στη συνολική </w:t>
            </w:r>
            <w:r>
              <w:rPr>
                <w:rFonts w:eastAsia="Times New Roman" w:cs="Arial"/>
                <w:sz w:val="21"/>
                <w:szCs w:val="21"/>
                <w:lang w:val="el-GR" w:eastAsia="el-GR"/>
              </w:rPr>
              <w:t>απασχόληση</w:t>
            </w:r>
            <w:r w:rsidR="007C3B36" w:rsidRPr="00F84687">
              <w:rPr>
                <w:rFonts w:eastAsia="Times New Roman" w:cs="Arial"/>
                <w:sz w:val="21"/>
                <w:szCs w:val="21"/>
                <w:lang w:val="el-GR" w:eastAsia="el-GR"/>
              </w:rPr>
              <w:t>, μέσος όρος</w:t>
            </w:r>
            <w:r w:rsidR="007C3B36" w:rsidRPr="00070C92">
              <w:rPr>
                <w:rFonts w:eastAsia="Times New Roman" w:cs="Arial"/>
                <w:sz w:val="21"/>
                <w:szCs w:val="21"/>
                <w:lang w:val="el-GR" w:eastAsia="el-GR"/>
              </w:rPr>
              <w:t xml:space="preserve"> 2008-2019</w:t>
            </w:r>
          </w:p>
        </w:tc>
        <w:tc>
          <w:tcPr>
            <w:tcW w:w="1560" w:type="dxa"/>
            <w:tcBorders>
              <w:top w:val="single" w:sz="4" w:space="0" w:color="auto"/>
              <w:left w:val="nil"/>
              <w:bottom w:val="single" w:sz="4" w:space="0" w:color="auto"/>
              <w:right w:val="single" w:sz="4" w:space="0" w:color="auto"/>
            </w:tcBorders>
            <w:shd w:val="clear" w:color="000000" w:fill="99CCFF"/>
            <w:vAlign w:val="center"/>
            <w:hideMark/>
          </w:tcPr>
          <w:p w14:paraId="09DCFCC4" w14:textId="22BD352A" w:rsidR="007C3B36" w:rsidRPr="00070C92" w:rsidRDefault="009402CF" w:rsidP="00A473F4">
            <w:pPr>
              <w:jc w:val="center"/>
              <w:rPr>
                <w:rFonts w:eastAsia="Times New Roman" w:cs="Arial"/>
                <w:sz w:val="21"/>
                <w:szCs w:val="21"/>
                <w:lang w:val="el-GR" w:eastAsia="el-GR"/>
              </w:rPr>
            </w:pPr>
            <w:r>
              <w:rPr>
                <w:rFonts w:eastAsia="Times New Roman" w:cs="Arial"/>
                <w:sz w:val="21"/>
                <w:szCs w:val="21"/>
                <w:lang w:val="el-GR" w:eastAsia="el-GR"/>
              </w:rPr>
              <w:t>Απασχόληση</w:t>
            </w:r>
            <w:r w:rsidRPr="00F84687">
              <w:rPr>
                <w:rFonts w:cs="Arial"/>
                <w:sz w:val="21"/>
                <w:szCs w:val="21"/>
                <w:lang w:val="el-GR"/>
              </w:rPr>
              <w:t xml:space="preserve"> </w:t>
            </w:r>
            <w:r w:rsidR="007C3B36" w:rsidRPr="00F84687">
              <w:rPr>
                <w:rFonts w:cs="Arial"/>
                <w:sz w:val="21"/>
                <w:szCs w:val="21"/>
                <w:lang w:val="el-GR"/>
              </w:rPr>
              <w:t xml:space="preserve">(εκατ. €, </w:t>
            </w:r>
            <w:proofErr w:type="spellStart"/>
            <w:r w:rsidR="007C3B36" w:rsidRPr="00F84687">
              <w:rPr>
                <w:rFonts w:cs="Arial"/>
                <w:sz w:val="21"/>
                <w:szCs w:val="21"/>
                <w:lang w:val="el-GR"/>
              </w:rPr>
              <w:t>τρεχ</w:t>
            </w:r>
            <w:proofErr w:type="spellEnd"/>
            <w:r w:rsidR="007C3B36" w:rsidRPr="00F84687">
              <w:rPr>
                <w:rFonts w:cs="Arial"/>
                <w:sz w:val="21"/>
                <w:szCs w:val="21"/>
                <w:lang w:val="el-GR"/>
              </w:rPr>
              <w:t>. τιμές), 2019</w:t>
            </w:r>
          </w:p>
        </w:tc>
      </w:tr>
      <w:tr w:rsidR="005E370A" w:rsidRPr="00F84687" w14:paraId="063A12A8" w14:textId="77777777" w:rsidTr="00DA2882">
        <w:trPr>
          <w:trHeight w:val="780"/>
          <w:jc w:val="center"/>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20980BA9" w14:textId="7BE782EF" w:rsidR="00EE4575" w:rsidRPr="00070C92" w:rsidRDefault="00EE4575" w:rsidP="00EE4575">
            <w:pPr>
              <w:jc w:val="center"/>
              <w:rPr>
                <w:rFonts w:eastAsia="Times New Roman" w:cs="Calibri"/>
                <w:color w:val="000000"/>
                <w:sz w:val="21"/>
                <w:szCs w:val="21"/>
                <w:lang w:val="el-GR" w:eastAsia="el-GR"/>
              </w:rPr>
            </w:pPr>
            <w:r w:rsidRPr="00F84687">
              <w:rPr>
                <w:sz w:val="21"/>
                <w:szCs w:val="21"/>
                <w:lang w:val="el-GR"/>
              </w:rPr>
              <w:t xml:space="preserve">Πυλώνας 1: Υποδομές, </w:t>
            </w:r>
            <w:r w:rsidR="00C428D3">
              <w:rPr>
                <w:sz w:val="21"/>
                <w:szCs w:val="21"/>
                <w:lang w:val="el-GR"/>
              </w:rPr>
              <w:t>ακίνητα</w:t>
            </w:r>
            <w:r w:rsidRPr="00F84687">
              <w:rPr>
                <w:sz w:val="21"/>
                <w:szCs w:val="21"/>
                <w:lang w:val="el-GR"/>
              </w:rPr>
              <w:t>*</w:t>
            </w:r>
          </w:p>
        </w:tc>
        <w:tc>
          <w:tcPr>
            <w:tcW w:w="1984" w:type="dxa"/>
            <w:tcBorders>
              <w:top w:val="nil"/>
              <w:left w:val="nil"/>
              <w:bottom w:val="single" w:sz="4" w:space="0" w:color="auto"/>
              <w:right w:val="single" w:sz="4" w:space="0" w:color="auto"/>
            </w:tcBorders>
            <w:shd w:val="clear" w:color="auto" w:fill="auto"/>
            <w:noWrap/>
            <w:vAlign w:val="center"/>
            <w:hideMark/>
          </w:tcPr>
          <w:p w14:paraId="04041E27" w14:textId="1DBDD039"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15,5%</w:t>
            </w:r>
          </w:p>
        </w:tc>
        <w:tc>
          <w:tcPr>
            <w:tcW w:w="2268" w:type="dxa"/>
            <w:tcBorders>
              <w:top w:val="nil"/>
              <w:left w:val="nil"/>
              <w:bottom w:val="single" w:sz="4" w:space="0" w:color="auto"/>
              <w:right w:val="single" w:sz="4" w:space="0" w:color="auto"/>
            </w:tcBorders>
            <w:shd w:val="clear" w:color="auto" w:fill="auto"/>
            <w:noWrap/>
            <w:vAlign w:val="center"/>
          </w:tcPr>
          <w:p w14:paraId="2D0563C9" w14:textId="1AF02F48"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15</w:t>
            </w:r>
            <w:r w:rsidR="00EE4575" w:rsidRPr="0088487A">
              <w:rPr>
                <w:rFonts w:cs="Calibri"/>
                <w:color w:val="000000"/>
                <w:sz w:val="22"/>
                <w:szCs w:val="22"/>
              </w:rPr>
              <w:t>,</w:t>
            </w:r>
            <w:r>
              <w:rPr>
                <w:rFonts w:cs="Calibri"/>
                <w:color w:val="000000"/>
                <w:sz w:val="22"/>
                <w:szCs w:val="22"/>
                <w:lang w:val="el-GR"/>
              </w:rPr>
              <w:t>6</w:t>
            </w:r>
            <w:r w:rsidR="00EE4575" w:rsidRPr="0088487A">
              <w:rPr>
                <w:rFonts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tcPr>
          <w:p w14:paraId="42D1D08A" w14:textId="3DB4C98A" w:rsidR="00EE4575" w:rsidRPr="009E1337" w:rsidRDefault="00EE4575" w:rsidP="00024673">
            <w:pPr>
              <w:jc w:val="center"/>
              <w:rPr>
                <w:rFonts w:eastAsia="Times New Roman" w:cs="Calibri"/>
                <w:color w:val="000000"/>
                <w:sz w:val="21"/>
                <w:szCs w:val="21"/>
                <w:lang w:val="el-GR" w:eastAsia="el-GR"/>
              </w:rPr>
            </w:pPr>
            <w:r w:rsidRPr="0088487A">
              <w:rPr>
                <w:rFonts w:cs="Calibri"/>
                <w:color w:val="000000"/>
                <w:sz w:val="22"/>
                <w:szCs w:val="22"/>
              </w:rPr>
              <w:t>738</w:t>
            </w:r>
            <w:r w:rsidR="009D7EF1">
              <w:rPr>
                <w:rFonts w:cs="Calibri"/>
                <w:color w:val="000000"/>
                <w:sz w:val="22"/>
                <w:szCs w:val="22"/>
                <w:lang w:val="el-GR"/>
              </w:rPr>
              <w:t>.</w:t>
            </w:r>
            <w:r w:rsidRPr="0088487A">
              <w:rPr>
                <w:rFonts w:cs="Calibri"/>
                <w:color w:val="000000"/>
                <w:sz w:val="22"/>
                <w:szCs w:val="22"/>
              </w:rPr>
              <w:t>049</w:t>
            </w:r>
          </w:p>
        </w:tc>
      </w:tr>
      <w:tr w:rsidR="005E370A" w:rsidRPr="00F84687" w14:paraId="172D47F3" w14:textId="77777777" w:rsidTr="00DA2882">
        <w:trPr>
          <w:trHeight w:val="525"/>
          <w:jc w:val="center"/>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7CEA664F" w14:textId="78C3919B" w:rsidR="00EE4575" w:rsidRPr="006A01A6" w:rsidRDefault="00EE4575" w:rsidP="00EE4575">
            <w:pPr>
              <w:jc w:val="center"/>
              <w:rPr>
                <w:rFonts w:eastAsia="Times New Roman" w:cs="Calibri"/>
                <w:color w:val="000000"/>
                <w:sz w:val="21"/>
                <w:szCs w:val="21"/>
                <w:lang w:val="el-GR" w:eastAsia="el-GR"/>
              </w:rPr>
            </w:pPr>
            <w:proofErr w:type="spellStart"/>
            <w:r w:rsidRPr="00F84687">
              <w:rPr>
                <w:sz w:val="21"/>
                <w:szCs w:val="21"/>
              </w:rPr>
              <w:t>Πυλών</w:t>
            </w:r>
            <w:proofErr w:type="spellEnd"/>
            <w:r w:rsidRPr="00F84687">
              <w:rPr>
                <w:sz w:val="21"/>
                <w:szCs w:val="21"/>
              </w:rPr>
              <w:t xml:space="preserve">ας 2: </w:t>
            </w:r>
            <w:proofErr w:type="spellStart"/>
            <w:r w:rsidRPr="00F84687">
              <w:rPr>
                <w:sz w:val="21"/>
                <w:szCs w:val="21"/>
              </w:rPr>
              <w:t>Ενέργει</w:t>
            </w:r>
            <w:proofErr w:type="spellEnd"/>
            <w:r w:rsidRPr="00F84687">
              <w:rPr>
                <w:sz w:val="21"/>
                <w:szCs w:val="21"/>
              </w:rPr>
              <w:t xml:space="preserve">α </w:t>
            </w:r>
            <w:r w:rsidR="00024673">
              <w:rPr>
                <w:sz w:val="21"/>
                <w:szCs w:val="21"/>
              </w:rPr>
              <w:t>–</w:t>
            </w:r>
            <w:r w:rsidR="00DA2882">
              <w:rPr>
                <w:sz w:val="21"/>
                <w:szCs w:val="21"/>
                <w:lang w:val="el-GR"/>
              </w:rPr>
              <w:t>πράσινη μετάβαση</w:t>
            </w:r>
            <w:r w:rsidR="006A01A6">
              <w:rPr>
                <w:sz w:val="21"/>
                <w:szCs w:val="21"/>
                <w:lang w:val="el-GR"/>
              </w:rPr>
              <w:t>**</w:t>
            </w:r>
          </w:p>
        </w:tc>
        <w:tc>
          <w:tcPr>
            <w:tcW w:w="1984" w:type="dxa"/>
            <w:tcBorders>
              <w:top w:val="nil"/>
              <w:left w:val="nil"/>
              <w:bottom w:val="single" w:sz="4" w:space="0" w:color="auto"/>
              <w:right w:val="single" w:sz="4" w:space="0" w:color="auto"/>
            </w:tcBorders>
            <w:shd w:val="clear" w:color="auto" w:fill="auto"/>
            <w:noWrap/>
            <w:vAlign w:val="center"/>
            <w:hideMark/>
          </w:tcPr>
          <w:p w14:paraId="4763D624" w14:textId="480A6CD3"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0,8%</w:t>
            </w:r>
          </w:p>
        </w:tc>
        <w:tc>
          <w:tcPr>
            <w:tcW w:w="2268" w:type="dxa"/>
            <w:tcBorders>
              <w:top w:val="nil"/>
              <w:left w:val="nil"/>
              <w:bottom w:val="single" w:sz="4" w:space="0" w:color="auto"/>
              <w:right w:val="single" w:sz="4" w:space="0" w:color="auto"/>
            </w:tcBorders>
            <w:shd w:val="clear" w:color="auto" w:fill="auto"/>
            <w:noWrap/>
            <w:vAlign w:val="center"/>
          </w:tcPr>
          <w:p w14:paraId="5C1AFD37" w14:textId="7B8031A1"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0</w:t>
            </w:r>
            <w:r w:rsidR="00EE4575" w:rsidRPr="0088487A">
              <w:rPr>
                <w:rFonts w:cs="Calibri"/>
                <w:color w:val="000000"/>
                <w:sz w:val="22"/>
                <w:szCs w:val="22"/>
              </w:rPr>
              <w:t>,</w:t>
            </w:r>
            <w:r>
              <w:rPr>
                <w:rFonts w:cs="Calibri"/>
                <w:color w:val="000000"/>
                <w:sz w:val="22"/>
                <w:szCs w:val="22"/>
                <w:lang w:val="el-GR"/>
              </w:rPr>
              <w:t>8</w:t>
            </w:r>
            <w:r w:rsidR="00EE4575" w:rsidRPr="0088487A">
              <w:rPr>
                <w:rFonts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tcPr>
          <w:p w14:paraId="12711487" w14:textId="5BA48EC5" w:rsidR="00EE4575" w:rsidRPr="009E1337" w:rsidRDefault="00EE4575" w:rsidP="00024673">
            <w:pPr>
              <w:jc w:val="center"/>
              <w:rPr>
                <w:rFonts w:eastAsia="Times New Roman" w:cs="Calibri"/>
                <w:color w:val="000000"/>
                <w:sz w:val="21"/>
                <w:szCs w:val="21"/>
                <w:lang w:val="el-GR" w:eastAsia="el-GR"/>
              </w:rPr>
            </w:pPr>
            <w:r w:rsidRPr="0088487A">
              <w:rPr>
                <w:rFonts w:cs="Calibri"/>
                <w:color w:val="000000"/>
                <w:sz w:val="22"/>
                <w:szCs w:val="22"/>
              </w:rPr>
              <w:t>36</w:t>
            </w:r>
            <w:r w:rsidR="009D7EF1">
              <w:rPr>
                <w:rFonts w:cs="Calibri"/>
                <w:color w:val="000000"/>
                <w:sz w:val="22"/>
                <w:szCs w:val="22"/>
                <w:lang w:val="el-GR"/>
              </w:rPr>
              <w:t>.</w:t>
            </w:r>
            <w:r w:rsidRPr="0088487A">
              <w:rPr>
                <w:rFonts w:cs="Calibri"/>
                <w:color w:val="000000"/>
                <w:sz w:val="22"/>
                <w:szCs w:val="22"/>
              </w:rPr>
              <w:t>979</w:t>
            </w:r>
          </w:p>
        </w:tc>
      </w:tr>
      <w:tr w:rsidR="005E370A" w:rsidRPr="00F84687" w14:paraId="00F22561" w14:textId="77777777" w:rsidTr="00DA2882">
        <w:trPr>
          <w:trHeight w:val="525"/>
          <w:jc w:val="center"/>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3F2E0500" w14:textId="12288323" w:rsidR="00EE4575" w:rsidRPr="00070C92" w:rsidRDefault="00EE4575" w:rsidP="00EE4575">
            <w:pPr>
              <w:jc w:val="center"/>
              <w:rPr>
                <w:rFonts w:eastAsia="Times New Roman" w:cs="Calibri"/>
                <w:color w:val="000000"/>
                <w:sz w:val="21"/>
                <w:szCs w:val="21"/>
                <w:lang w:val="el-GR" w:eastAsia="el-GR"/>
              </w:rPr>
            </w:pPr>
            <w:proofErr w:type="spellStart"/>
            <w:r w:rsidRPr="00F84687">
              <w:rPr>
                <w:sz w:val="21"/>
                <w:szCs w:val="21"/>
              </w:rPr>
              <w:t>Πυλών</w:t>
            </w:r>
            <w:proofErr w:type="spellEnd"/>
            <w:r w:rsidRPr="00F84687">
              <w:rPr>
                <w:sz w:val="21"/>
                <w:szCs w:val="21"/>
              </w:rPr>
              <w:t xml:space="preserve">ας 3: </w:t>
            </w:r>
            <w:proofErr w:type="spellStart"/>
            <w:r w:rsidRPr="00F84687">
              <w:rPr>
                <w:sz w:val="21"/>
                <w:szCs w:val="21"/>
              </w:rPr>
              <w:t>Τηλε</w:t>
            </w:r>
            <w:proofErr w:type="spellEnd"/>
            <w:r w:rsidRPr="00F84687">
              <w:rPr>
                <w:sz w:val="21"/>
                <w:szCs w:val="21"/>
              </w:rPr>
              <w:t xml:space="preserve">πικοινωνίες </w:t>
            </w:r>
            <w:r w:rsidR="00024673">
              <w:rPr>
                <w:sz w:val="21"/>
                <w:szCs w:val="21"/>
              </w:rPr>
              <w:t>–</w:t>
            </w:r>
            <w:r w:rsidRPr="00F84687">
              <w:rPr>
                <w:sz w:val="21"/>
                <w:szCs w:val="21"/>
              </w:rPr>
              <w:t xml:space="preserve"> </w:t>
            </w:r>
            <w:proofErr w:type="spellStart"/>
            <w:r w:rsidR="00DA2882" w:rsidRPr="00A02D06">
              <w:rPr>
                <w:sz w:val="21"/>
                <w:szCs w:val="21"/>
              </w:rPr>
              <w:t>ψηφι</w:t>
            </w:r>
            <w:proofErr w:type="spellEnd"/>
            <w:r w:rsidR="00DA2882" w:rsidRPr="00A02D06">
              <w:rPr>
                <w:sz w:val="21"/>
                <w:szCs w:val="21"/>
              </w:rPr>
              <w:t>ακή αναβ</w:t>
            </w:r>
            <w:proofErr w:type="spellStart"/>
            <w:r w:rsidR="00DA2882" w:rsidRPr="00A02D06">
              <w:rPr>
                <w:sz w:val="21"/>
                <w:szCs w:val="21"/>
              </w:rPr>
              <w:t>άθμιση</w:t>
            </w:r>
            <w:proofErr w:type="spellEnd"/>
          </w:p>
        </w:tc>
        <w:tc>
          <w:tcPr>
            <w:tcW w:w="1984" w:type="dxa"/>
            <w:tcBorders>
              <w:top w:val="nil"/>
              <w:left w:val="nil"/>
              <w:bottom w:val="single" w:sz="4" w:space="0" w:color="auto"/>
              <w:right w:val="single" w:sz="4" w:space="0" w:color="auto"/>
            </w:tcBorders>
            <w:shd w:val="clear" w:color="auto" w:fill="auto"/>
            <w:noWrap/>
            <w:vAlign w:val="center"/>
            <w:hideMark/>
          </w:tcPr>
          <w:p w14:paraId="6382B507" w14:textId="4C447A1E"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1,7%</w:t>
            </w:r>
          </w:p>
        </w:tc>
        <w:tc>
          <w:tcPr>
            <w:tcW w:w="2268" w:type="dxa"/>
            <w:tcBorders>
              <w:top w:val="nil"/>
              <w:left w:val="nil"/>
              <w:bottom w:val="single" w:sz="4" w:space="0" w:color="auto"/>
              <w:right w:val="single" w:sz="4" w:space="0" w:color="auto"/>
            </w:tcBorders>
            <w:shd w:val="clear" w:color="auto" w:fill="auto"/>
            <w:noWrap/>
            <w:vAlign w:val="center"/>
          </w:tcPr>
          <w:p w14:paraId="2867BA31" w14:textId="251212CE"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1</w:t>
            </w:r>
            <w:r w:rsidR="00EE4575" w:rsidRPr="0088487A">
              <w:rPr>
                <w:rFonts w:cs="Calibri"/>
                <w:color w:val="000000"/>
                <w:sz w:val="22"/>
                <w:szCs w:val="22"/>
              </w:rPr>
              <w:t>,</w:t>
            </w:r>
            <w:r>
              <w:rPr>
                <w:rFonts w:cs="Calibri"/>
                <w:color w:val="000000"/>
                <w:sz w:val="22"/>
                <w:szCs w:val="22"/>
                <w:lang w:val="el-GR"/>
              </w:rPr>
              <w:t>6</w:t>
            </w:r>
            <w:r w:rsidR="00EE4575" w:rsidRPr="0088487A">
              <w:rPr>
                <w:rFonts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tcPr>
          <w:p w14:paraId="2E5EABD0" w14:textId="5305FB06" w:rsidR="00EE4575" w:rsidRPr="009E1337" w:rsidRDefault="00EE4575" w:rsidP="00024673">
            <w:pPr>
              <w:jc w:val="center"/>
              <w:rPr>
                <w:rFonts w:eastAsia="Times New Roman" w:cs="Calibri"/>
                <w:color w:val="000000"/>
                <w:sz w:val="21"/>
                <w:szCs w:val="21"/>
                <w:lang w:val="el-GR" w:eastAsia="el-GR"/>
              </w:rPr>
            </w:pPr>
            <w:r w:rsidRPr="0088487A">
              <w:rPr>
                <w:rFonts w:cs="Calibri"/>
                <w:color w:val="000000"/>
                <w:sz w:val="22"/>
                <w:szCs w:val="22"/>
              </w:rPr>
              <w:t>83</w:t>
            </w:r>
            <w:r w:rsidR="009D7EF1">
              <w:rPr>
                <w:rFonts w:cs="Calibri"/>
                <w:color w:val="000000"/>
                <w:sz w:val="22"/>
                <w:szCs w:val="22"/>
                <w:lang w:val="el-GR"/>
              </w:rPr>
              <w:t>.</w:t>
            </w:r>
            <w:r w:rsidRPr="0088487A">
              <w:rPr>
                <w:rFonts w:cs="Calibri"/>
                <w:color w:val="000000"/>
                <w:sz w:val="22"/>
                <w:szCs w:val="22"/>
              </w:rPr>
              <w:t>122</w:t>
            </w:r>
          </w:p>
        </w:tc>
      </w:tr>
      <w:tr w:rsidR="005E370A" w:rsidRPr="00F84687" w14:paraId="0A8BFB6B" w14:textId="77777777" w:rsidTr="00DA2882">
        <w:trPr>
          <w:trHeight w:val="525"/>
          <w:jc w:val="center"/>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6490B368" w14:textId="7B970375" w:rsidR="00EE4575" w:rsidRPr="00070C92" w:rsidRDefault="00EE4575" w:rsidP="00EE4575">
            <w:pPr>
              <w:jc w:val="center"/>
              <w:rPr>
                <w:rFonts w:eastAsia="Times New Roman" w:cs="Calibri"/>
                <w:color w:val="000000"/>
                <w:sz w:val="21"/>
                <w:szCs w:val="21"/>
                <w:lang w:val="el-GR" w:eastAsia="el-GR"/>
              </w:rPr>
            </w:pPr>
            <w:r w:rsidRPr="00F84687">
              <w:rPr>
                <w:sz w:val="21"/>
                <w:szCs w:val="21"/>
                <w:lang w:val="el-GR"/>
              </w:rPr>
              <w:t>Πυλώνας 4: Τουρισμός</w:t>
            </w:r>
            <w:r w:rsidR="006A01A6">
              <w:rPr>
                <w:sz w:val="21"/>
                <w:szCs w:val="21"/>
                <w:lang w:val="el-GR"/>
              </w:rPr>
              <w:t>***</w:t>
            </w:r>
          </w:p>
        </w:tc>
        <w:tc>
          <w:tcPr>
            <w:tcW w:w="1984" w:type="dxa"/>
            <w:tcBorders>
              <w:top w:val="nil"/>
              <w:left w:val="nil"/>
              <w:bottom w:val="single" w:sz="4" w:space="0" w:color="auto"/>
              <w:right w:val="single" w:sz="4" w:space="0" w:color="auto"/>
            </w:tcBorders>
            <w:shd w:val="clear" w:color="auto" w:fill="auto"/>
            <w:noWrap/>
            <w:vAlign w:val="center"/>
            <w:hideMark/>
          </w:tcPr>
          <w:p w14:paraId="1E3F8D54" w14:textId="1D65ABD7"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15,7%</w:t>
            </w:r>
          </w:p>
        </w:tc>
        <w:tc>
          <w:tcPr>
            <w:tcW w:w="2268" w:type="dxa"/>
            <w:tcBorders>
              <w:top w:val="nil"/>
              <w:left w:val="nil"/>
              <w:bottom w:val="single" w:sz="4" w:space="0" w:color="auto"/>
              <w:right w:val="single" w:sz="4" w:space="0" w:color="auto"/>
            </w:tcBorders>
            <w:shd w:val="clear" w:color="auto" w:fill="auto"/>
            <w:noWrap/>
            <w:vAlign w:val="center"/>
          </w:tcPr>
          <w:p w14:paraId="071D87B7" w14:textId="5662C912"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11</w:t>
            </w:r>
            <w:r w:rsidR="00EE4575" w:rsidRPr="0088487A">
              <w:rPr>
                <w:rFonts w:cs="Calibri"/>
                <w:color w:val="000000"/>
                <w:sz w:val="22"/>
                <w:szCs w:val="22"/>
              </w:rPr>
              <w:t>,</w:t>
            </w:r>
            <w:r>
              <w:rPr>
                <w:rFonts w:cs="Calibri"/>
                <w:color w:val="000000"/>
                <w:sz w:val="22"/>
                <w:szCs w:val="22"/>
                <w:lang w:val="el-GR"/>
              </w:rPr>
              <w:t>2</w:t>
            </w:r>
            <w:r w:rsidR="00EE4575" w:rsidRPr="0088487A">
              <w:rPr>
                <w:rFonts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tcPr>
          <w:p w14:paraId="12EC33CD" w14:textId="277BFEC1" w:rsidR="00EE4575" w:rsidRPr="009E1337" w:rsidRDefault="00EE4575" w:rsidP="00024673">
            <w:pPr>
              <w:jc w:val="center"/>
              <w:rPr>
                <w:rFonts w:eastAsia="Times New Roman" w:cs="Calibri"/>
                <w:color w:val="000000"/>
                <w:sz w:val="21"/>
                <w:szCs w:val="21"/>
                <w:lang w:val="el-GR" w:eastAsia="el-GR"/>
              </w:rPr>
            </w:pPr>
            <w:r w:rsidRPr="0088487A">
              <w:rPr>
                <w:rFonts w:cs="Calibri"/>
                <w:color w:val="000000"/>
                <w:sz w:val="22"/>
                <w:szCs w:val="22"/>
              </w:rPr>
              <w:t>747</w:t>
            </w:r>
            <w:r w:rsidR="009D7EF1">
              <w:rPr>
                <w:rFonts w:cs="Calibri"/>
                <w:color w:val="000000"/>
                <w:sz w:val="22"/>
                <w:szCs w:val="22"/>
                <w:lang w:val="el-GR"/>
              </w:rPr>
              <w:t>.</w:t>
            </w:r>
            <w:r w:rsidRPr="0088487A">
              <w:rPr>
                <w:rFonts w:cs="Calibri"/>
                <w:color w:val="000000"/>
                <w:sz w:val="22"/>
                <w:szCs w:val="22"/>
              </w:rPr>
              <w:t>318</w:t>
            </w:r>
          </w:p>
        </w:tc>
      </w:tr>
      <w:tr w:rsidR="005E370A" w:rsidRPr="00F84687" w14:paraId="30A3DC66" w14:textId="77777777" w:rsidTr="00DA2882">
        <w:trPr>
          <w:trHeight w:val="525"/>
          <w:jc w:val="center"/>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3738F756" w14:textId="3E07593B" w:rsidR="00EE4575" w:rsidRPr="00070C92" w:rsidRDefault="00EE4575" w:rsidP="00EE4575">
            <w:pPr>
              <w:jc w:val="center"/>
              <w:rPr>
                <w:rFonts w:eastAsia="Times New Roman" w:cs="Calibri"/>
                <w:color w:val="000000"/>
                <w:sz w:val="21"/>
                <w:szCs w:val="21"/>
                <w:lang w:val="el-GR" w:eastAsia="el-GR"/>
              </w:rPr>
            </w:pPr>
            <w:r w:rsidRPr="00F84687">
              <w:rPr>
                <w:sz w:val="21"/>
                <w:szCs w:val="21"/>
                <w:lang w:val="el-GR"/>
              </w:rPr>
              <w:t xml:space="preserve">Πυλώνας 5: Βιομηχανία </w:t>
            </w:r>
            <w:r w:rsidR="006A01A6">
              <w:rPr>
                <w:sz w:val="21"/>
                <w:szCs w:val="21"/>
                <w:lang w:val="el-GR"/>
              </w:rPr>
              <w:t>****</w:t>
            </w:r>
          </w:p>
        </w:tc>
        <w:tc>
          <w:tcPr>
            <w:tcW w:w="1984" w:type="dxa"/>
            <w:tcBorders>
              <w:top w:val="nil"/>
              <w:left w:val="nil"/>
              <w:bottom w:val="single" w:sz="4" w:space="0" w:color="auto"/>
              <w:right w:val="single" w:sz="4" w:space="0" w:color="auto"/>
            </w:tcBorders>
            <w:shd w:val="clear" w:color="auto" w:fill="auto"/>
            <w:noWrap/>
            <w:vAlign w:val="center"/>
            <w:hideMark/>
          </w:tcPr>
          <w:p w14:paraId="1F757250" w14:textId="0365AA57" w:rsidR="00EE4575" w:rsidRPr="009E1337" w:rsidRDefault="00EE4575" w:rsidP="009D7EF1">
            <w:pPr>
              <w:jc w:val="center"/>
              <w:rPr>
                <w:rFonts w:eastAsia="Times New Roman" w:cs="Calibri"/>
                <w:color w:val="000000"/>
                <w:sz w:val="21"/>
                <w:szCs w:val="21"/>
                <w:lang w:val="el-GR" w:eastAsia="el-GR"/>
              </w:rPr>
            </w:pPr>
            <w:r w:rsidRPr="0088487A">
              <w:rPr>
                <w:rFonts w:cs="Calibri"/>
                <w:color w:val="000000"/>
                <w:sz w:val="22"/>
                <w:szCs w:val="22"/>
              </w:rPr>
              <w:t>14,3%</w:t>
            </w:r>
          </w:p>
        </w:tc>
        <w:tc>
          <w:tcPr>
            <w:tcW w:w="2268" w:type="dxa"/>
            <w:tcBorders>
              <w:top w:val="nil"/>
              <w:left w:val="nil"/>
              <w:bottom w:val="single" w:sz="4" w:space="0" w:color="auto"/>
              <w:right w:val="single" w:sz="4" w:space="0" w:color="auto"/>
            </w:tcBorders>
            <w:shd w:val="clear" w:color="auto" w:fill="auto"/>
            <w:noWrap/>
            <w:vAlign w:val="center"/>
          </w:tcPr>
          <w:p w14:paraId="77AF3941" w14:textId="26C8ADB4" w:rsidR="00EE4575" w:rsidRPr="009E1337" w:rsidRDefault="00295E2C" w:rsidP="009D7EF1">
            <w:pPr>
              <w:jc w:val="center"/>
              <w:rPr>
                <w:rFonts w:eastAsia="Times New Roman" w:cs="Calibri"/>
                <w:color w:val="000000"/>
                <w:sz w:val="21"/>
                <w:szCs w:val="21"/>
                <w:lang w:val="el-GR" w:eastAsia="el-GR"/>
              </w:rPr>
            </w:pPr>
            <w:r>
              <w:rPr>
                <w:rFonts w:cs="Calibri"/>
                <w:color w:val="000000"/>
                <w:sz w:val="22"/>
                <w:szCs w:val="22"/>
                <w:lang w:val="el-GR"/>
              </w:rPr>
              <w:t>1</w:t>
            </w:r>
            <w:r w:rsidR="00EE4575" w:rsidRPr="0088487A">
              <w:rPr>
                <w:rFonts w:cs="Calibri"/>
                <w:color w:val="000000"/>
                <w:sz w:val="22"/>
                <w:szCs w:val="22"/>
              </w:rPr>
              <w:t>4,</w:t>
            </w:r>
            <w:r>
              <w:rPr>
                <w:rFonts w:cs="Calibri"/>
                <w:color w:val="000000"/>
                <w:sz w:val="22"/>
                <w:szCs w:val="22"/>
                <w:lang w:val="el-GR"/>
              </w:rPr>
              <w:t>9</w:t>
            </w:r>
            <w:r w:rsidR="00EE4575" w:rsidRPr="0088487A">
              <w:rPr>
                <w:rFonts w:cs="Calibri"/>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tcPr>
          <w:p w14:paraId="18347CC9" w14:textId="5AE90954" w:rsidR="00EE4575" w:rsidRPr="009E1337" w:rsidRDefault="00EE4575" w:rsidP="00024673">
            <w:pPr>
              <w:jc w:val="center"/>
              <w:rPr>
                <w:rFonts w:eastAsia="Times New Roman" w:cs="Calibri"/>
                <w:color w:val="000000"/>
                <w:sz w:val="21"/>
                <w:szCs w:val="21"/>
                <w:lang w:val="el-GR" w:eastAsia="el-GR"/>
              </w:rPr>
            </w:pPr>
            <w:r w:rsidRPr="0088487A">
              <w:rPr>
                <w:rFonts w:cs="Calibri"/>
                <w:color w:val="000000"/>
                <w:sz w:val="22"/>
                <w:szCs w:val="22"/>
              </w:rPr>
              <w:t>678</w:t>
            </w:r>
            <w:r w:rsidR="009D7EF1">
              <w:rPr>
                <w:rFonts w:cs="Calibri"/>
                <w:color w:val="000000"/>
                <w:sz w:val="22"/>
                <w:szCs w:val="22"/>
                <w:lang w:val="el-GR"/>
              </w:rPr>
              <w:t>.</w:t>
            </w:r>
            <w:r w:rsidRPr="0088487A">
              <w:rPr>
                <w:rFonts w:cs="Calibri"/>
                <w:color w:val="000000"/>
                <w:sz w:val="22"/>
                <w:szCs w:val="22"/>
              </w:rPr>
              <w:t>607</w:t>
            </w:r>
          </w:p>
        </w:tc>
      </w:tr>
      <w:tr w:rsidR="005E370A" w:rsidRPr="00F84687" w14:paraId="4A98E333" w14:textId="77777777" w:rsidTr="005E370A">
        <w:trPr>
          <w:trHeight w:val="300"/>
          <w:jc w:val="center"/>
        </w:trPr>
        <w:tc>
          <w:tcPr>
            <w:tcW w:w="3114" w:type="dxa"/>
            <w:tcBorders>
              <w:top w:val="nil"/>
              <w:left w:val="single" w:sz="4" w:space="0" w:color="auto"/>
              <w:bottom w:val="nil"/>
              <w:right w:val="single" w:sz="4" w:space="0" w:color="auto"/>
            </w:tcBorders>
            <w:shd w:val="clear" w:color="auto" w:fill="auto"/>
            <w:vAlign w:val="center"/>
            <w:hideMark/>
          </w:tcPr>
          <w:p w14:paraId="194B036F" w14:textId="77777777" w:rsidR="00EE4575" w:rsidRPr="00070C92" w:rsidRDefault="00EE4575" w:rsidP="00EE4575">
            <w:pPr>
              <w:jc w:val="center"/>
              <w:rPr>
                <w:rFonts w:eastAsia="Times New Roman" w:cs="Calibri"/>
                <w:b/>
                <w:bCs/>
                <w:color w:val="000000"/>
                <w:sz w:val="21"/>
                <w:szCs w:val="21"/>
                <w:lang w:val="el-GR" w:eastAsia="el-GR"/>
              </w:rPr>
            </w:pPr>
            <w:r w:rsidRPr="00070C92">
              <w:rPr>
                <w:rFonts w:eastAsia="Times New Roman" w:cs="Calibri"/>
                <w:b/>
                <w:bCs/>
                <w:color w:val="000000"/>
                <w:sz w:val="21"/>
                <w:szCs w:val="21"/>
                <w:lang w:val="el-GR" w:eastAsia="el-GR"/>
              </w:rPr>
              <w:t>ΣΥΝΟΛΟ ΠΥΛΩΝΩΝ</w:t>
            </w:r>
          </w:p>
        </w:tc>
        <w:tc>
          <w:tcPr>
            <w:tcW w:w="1984" w:type="dxa"/>
            <w:tcBorders>
              <w:top w:val="nil"/>
              <w:left w:val="nil"/>
              <w:bottom w:val="nil"/>
              <w:right w:val="single" w:sz="4" w:space="0" w:color="auto"/>
            </w:tcBorders>
            <w:shd w:val="clear" w:color="auto" w:fill="auto"/>
            <w:noWrap/>
            <w:vAlign w:val="bottom"/>
            <w:hideMark/>
          </w:tcPr>
          <w:p w14:paraId="6DCF6CA6" w14:textId="749AFACE" w:rsidR="00EE4575" w:rsidRPr="00D87F30" w:rsidRDefault="00EE4575" w:rsidP="00EE4575">
            <w:pPr>
              <w:jc w:val="center"/>
              <w:rPr>
                <w:rFonts w:eastAsia="Times New Roman" w:cs="Calibri"/>
                <w:b/>
                <w:bCs/>
                <w:color w:val="000000"/>
                <w:sz w:val="21"/>
                <w:szCs w:val="21"/>
                <w:lang w:val="el-GR" w:eastAsia="el-GR"/>
              </w:rPr>
            </w:pPr>
            <w:r w:rsidRPr="0088487A">
              <w:rPr>
                <w:rFonts w:cs="Calibri"/>
                <w:b/>
                <w:bCs/>
                <w:color w:val="000000"/>
                <w:sz w:val="22"/>
                <w:szCs w:val="22"/>
              </w:rPr>
              <w:t>48,1%</w:t>
            </w:r>
          </w:p>
        </w:tc>
        <w:tc>
          <w:tcPr>
            <w:tcW w:w="2268" w:type="dxa"/>
            <w:tcBorders>
              <w:top w:val="nil"/>
              <w:left w:val="nil"/>
              <w:bottom w:val="nil"/>
              <w:right w:val="single" w:sz="4" w:space="0" w:color="auto"/>
            </w:tcBorders>
            <w:shd w:val="clear" w:color="auto" w:fill="auto"/>
            <w:noWrap/>
            <w:vAlign w:val="bottom"/>
          </w:tcPr>
          <w:p w14:paraId="49880667" w14:textId="0CFAA9B5" w:rsidR="00EE4575" w:rsidRPr="00D87F30" w:rsidRDefault="00EE4575" w:rsidP="00EE4575">
            <w:pPr>
              <w:jc w:val="center"/>
              <w:rPr>
                <w:rFonts w:eastAsia="Times New Roman" w:cs="Calibri"/>
                <w:b/>
                <w:bCs/>
                <w:color w:val="000000"/>
                <w:sz w:val="21"/>
                <w:szCs w:val="21"/>
                <w:lang w:val="el-GR" w:eastAsia="el-GR"/>
              </w:rPr>
            </w:pPr>
            <w:r w:rsidRPr="0088487A">
              <w:rPr>
                <w:rFonts w:cs="Calibri"/>
                <w:b/>
                <w:bCs/>
                <w:color w:val="000000"/>
                <w:sz w:val="22"/>
                <w:szCs w:val="22"/>
              </w:rPr>
              <w:t>4</w:t>
            </w:r>
            <w:r w:rsidR="00D573A3">
              <w:rPr>
                <w:rFonts w:cs="Calibri"/>
                <w:b/>
                <w:bCs/>
                <w:color w:val="000000"/>
                <w:sz w:val="22"/>
                <w:szCs w:val="22"/>
                <w:lang w:val="el-GR"/>
              </w:rPr>
              <w:t>4</w:t>
            </w:r>
            <w:r w:rsidRPr="0088487A">
              <w:rPr>
                <w:rFonts w:cs="Calibri"/>
                <w:b/>
                <w:bCs/>
                <w:color w:val="000000"/>
                <w:sz w:val="22"/>
                <w:szCs w:val="22"/>
              </w:rPr>
              <w:t>,</w:t>
            </w:r>
            <w:r w:rsidR="00295E2C">
              <w:rPr>
                <w:rFonts w:cs="Calibri"/>
                <w:b/>
                <w:bCs/>
                <w:color w:val="000000"/>
                <w:sz w:val="22"/>
                <w:szCs w:val="22"/>
                <w:lang w:val="el-GR"/>
              </w:rPr>
              <w:t>1</w:t>
            </w:r>
            <w:r w:rsidRPr="0088487A">
              <w:rPr>
                <w:rFonts w:cs="Calibri"/>
                <w:b/>
                <w:bCs/>
                <w:color w:val="000000"/>
                <w:sz w:val="22"/>
                <w:szCs w:val="22"/>
              </w:rPr>
              <w:t>%</w:t>
            </w:r>
          </w:p>
        </w:tc>
        <w:tc>
          <w:tcPr>
            <w:tcW w:w="1560" w:type="dxa"/>
            <w:tcBorders>
              <w:top w:val="nil"/>
              <w:left w:val="nil"/>
              <w:bottom w:val="nil"/>
              <w:right w:val="single" w:sz="4" w:space="0" w:color="auto"/>
            </w:tcBorders>
            <w:shd w:val="clear" w:color="auto" w:fill="auto"/>
            <w:noWrap/>
            <w:vAlign w:val="bottom"/>
          </w:tcPr>
          <w:p w14:paraId="026A7F0E" w14:textId="600D9947" w:rsidR="00EE4575" w:rsidRPr="00D87F30" w:rsidRDefault="00EE4575" w:rsidP="00EE4575">
            <w:pPr>
              <w:jc w:val="center"/>
              <w:rPr>
                <w:rFonts w:eastAsia="Times New Roman" w:cs="Calibri"/>
                <w:b/>
                <w:bCs/>
                <w:color w:val="000000"/>
                <w:sz w:val="21"/>
                <w:szCs w:val="21"/>
                <w:lang w:val="el-GR" w:eastAsia="el-GR"/>
              </w:rPr>
            </w:pPr>
            <w:r w:rsidRPr="0088487A">
              <w:rPr>
                <w:rFonts w:cs="Calibri"/>
                <w:b/>
                <w:bCs/>
                <w:color w:val="000000"/>
                <w:sz w:val="22"/>
                <w:szCs w:val="22"/>
              </w:rPr>
              <w:t>2</w:t>
            </w:r>
            <w:r w:rsidR="009D7EF1">
              <w:rPr>
                <w:rFonts w:cs="Calibri"/>
                <w:b/>
                <w:bCs/>
                <w:color w:val="000000"/>
                <w:sz w:val="22"/>
                <w:szCs w:val="22"/>
                <w:lang w:val="el-GR"/>
              </w:rPr>
              <w:t>.</w:t>
            </w:r>
            <w:r w:rsidRPr="0088487A">
              <w:rPr>
                <w:rFonts w:cs="Calibri"/>
                <w:b/>
                <w:bCs/>
                <w:color w:val="000000"/>
                <w:sz w:val="22"/>
                <w:szCs w:val="22"/>
              </w:rPr>
              <w:t>284</w:t>
            </w:r>
            <w:r w:rsidR="009D7EF1">
              <w:rPr>
                <w:rFonts w:cs="Calibri"/>
                <w:b/>
                <w:bCs/>
                <w:color w:val="000000"/>
                <w:sz w:val="22"/>
                <w:szCs w:val="22"/>
                <w:lang w:val="el-GR"/>
              </w:rPr>
              <w:t>.</w:t>
            </w:r>
            <w:r w:rsidRPr="0088487A">
              <w:rPr>
                <w:rFonts w:cs="Calibri"/>
                <w:b/>
                <w:bCs/>
                <w:color w:val="000000"/>
                <w:sz w:val="22"/>
                <w:szCs w:val="22"/>
              </w:rPr>
              <w:t>075</w:t>
            </w:r>
          </w:p>
        </w:tc>
      </w:tr>
      <w:tr w:rsidR="00EE4575" w:rsidRPr="00F84687" w14:paraId="6B5A8C00" w14:textId="77777777" w:rsidTr="005E370A">
        <w:trPr>
          <w:trHeight w:val="300"/>
          <w:jc w:val="center"/>
        </w:trPr>
        <w:tc>
          <w:tcPr>
            <w:tcW w:w="3114" w:type="dxa"/>
            <w:tcBorders>
              <w:top w:val="nil"/>
              <w:left w:val="single" w:sz="4" w:space="0" w:color="auto"/>
              <w:bottom w:val="single" w:sz="4" w:space="0" w:color="auto"/>
              <w:right w:val="single" w:sz="4" w:space="0" w:color="auto"/>
            </w:tcBorders>
            <w:shd w:val="clear" w:color="auto" w:fill="auto"/>
            <w:vAlign w:val="center"/>
          </w:tcPr>
          <w:p w14:paraId="6650EE53" w14:textId="77777777" w:rsidR="00EE4575" w:rsidRPr="00F84687" w:rsidRDefault="00EE4575" w:rsidP="00EE4575">
            <w:pPr>
              <w:jc w:val="center"/>
              <w:rPr>
                <w:rFonts w:eastAsia="Times New Roman" w:cs="Calibri"/>
                <w:b/>
                <w:bCs/>
                <w:color w:val="000000"/>
                <w:sz w:val="21"/>
                <w:szCs w:val="21"/>
                <w:lang w:val="el-GR" w:eastAsia="el-GR"/>
              </w:rPr>
            </w:pPr>
            <w:r w:rsidRPr="00F84687">
              <w:rPr>
                <w:rFonts w:eastAsia="Times New Roman" w:cs="Calibri"/>
                <w:b/>
                <w:bCs/>
                <w:color w:val="000000"/>
                <w:sz w:val="21"/>
                <w:szCs w:val="21"/>
                <w:lang w:val="el-GR" w:eastAsia="el-GR"/>
              </w:rPr>
              <w:t>ΣΥΝΟΛΟ ΟΙΚΟΝΟΜΙΑΣ</w:t>
            </w:r>
          </w:p>
        </w:tc>
        <w:tc>
          <w:tcPr>
            <w:tcW w:w="1984" w:type="dxa"/>
            <w:tcBorders>
              <w:top w:val="nil"/>
              <w:left w:val="nil"/>
              <w:bottom w:val="single" w:sz="4" w:space="0" w:color="auto"/>
              <w:right w:val="single" w:sz="4" w:space="0" w:color="auto"/>
            </w:tcBorders>
            <w:shd w:val="clear" w:color="auto" w:fill="auto"/>
            <w:noWrap/>
            <w:vAlign w:val="center"/>
          </w:tcPr>
          <w:p w14:paraId="49D3CBFB" w14:textId="57F0BC7A" w:rsidR="00EE4575" w:rsidRPr="00D87F30" w:rsidRDefault="00EE4575" w:rsidP="00EE4575">
            <w:pPr>
              <w:jc w:val="center"/>
              <w:rPr>
                <w:rFonts w:eastAsia="Times New Roman" w:cs="Calibri"/>
                <w:b/>
                <w:bCs/>
                <w:color w:val="000000"/>
                <w:sz w:val="21"/>
                <w:szCs w:val="21"/>
                <w:lang w:val="el-GR" w:eastAsia="el-GR"/>
              </w:rPr>
            </w:pPr>
          </w:p>
        </w:tc>
        <w:tc>
          <w:tcPr>
            <w:tcW w:w="2268" w:type="dxa"/>
            <w:tcBorders>
              <w:top w:val="nil"/>
              <w:left w:val="nil"/>
              <w:bottom w:val="single" w:sz="4" w:space="0" w:color="auto"/>
              <w:right w:val="single" w:sz="4" w:space="0" w:color="auto"/>
            </w:tcBorders>
            <w:shd w:val="clear" w:color="auto" w:fill="auto"/>
            <w:noWrap/>
            <w:vAlign w:val="center"/>
          </w:tcPr>
          <w:p w14:paraId="5D453040" w14:textId="77777777" w:rsidR="00EE4575" w:rsidRPr="00D87F30" w:rsidRDefault="00EE4575" w:rsidP="00EE4575">
            <w:pPr>
              <w:jc w:val="center"/>
              <w:rPr>
                <w:rFonts w:eastAsia="Times New Roman" w:cs="Calibri"/>
                <w:b/>
                <w:bCs/>
                <w:color w:val="000000"/>
                <w:sz w:val="21"/>
                <w:szCs w:val="21"/>
                <w:lang w:val="el-GR" w:eastAsia="el-GR"/>
              </w:rPr>
            </w:pPr>
          </w:p>
        </w:tc>
        <w:tc>
          <w:tcPr>
            <w:tcW w:w="1560" w:type="dxa"/>
            <w:tcBorders>
              <w:top w:val="nil"/>
              <w:left w:val="nil"/>
              <w:bottom w:val="single" w:sz="4" w:space="0" w:color="auto"/>
              <w:right w:val="single" w:sz="4" w:space="0" w:color="auto"/>
            </w:tcBorders>
            <w:shd w:val="clear" w:color="auto" w:fill="auto"/>
            <w:noWrap/>
            <w:vAlign w:val="bottom"/>
          </w:tcPr>
          <w:p w14:paraId="4258FFCF" w14:textId="0CE8CAFD" w:rsidR="00EE4575" w:rsidRPr="00D87F30" w:rsidRDefault="00EE4575" w:rsidP="00EE4575">
            <w:pPr>
              <w:jc w:val="center"/>
              <w:rPr>
                <w:rFonts w:cs="Calibri"/>
                <w:color w:val="000000"/>
                <w:sz w:val="21"/>
                <w:szCs w:val="21"/>
              </w:rPr>
            </w:pPr>
            <w:r w:rsidRPr="0088487A">
              <w:rPr>
                <w:rFonts w:cs="Calibri"/>
                <w:b/>
                <w:bCs/>
                <w:color w:val="000000"/>
                <w:sz w:val="22"/>
                <w:szCs w:val="22"/>
              </w:rPr>
              <w:t>4</w:t>
            </w:r>
            <w:r w:rsidR="009D7EF1">
              <w:rPr>
                <w:rFonts w:cs="Calibri"/>
                <w:b/>
                <w:bCs/>
                <w:color w:val="000000"/>
                <w:sz w:val="22"/>
                <w:szCs w:val="22"/>
                <w:lang w:val="el-GR"/>
              </w:rPr>
              <w:t>.</w:t>
            </w:r>
            <w:r w:rsidRPr="0088487A">
              <w:rPr>
                <w:rFonts w:cs="Calibri"/>
                <w:b/>
                <w:bCs/>
                <w:color w:val="000000"/>
                <w:sz w:val="22"/>
                <w:szCs w:val="22"/>
              </w:rPr>
              <w:t>751</w:t>
            </w:r>
            <w:r w:rsidR="009D7EF1">
              <w:rPr>
                <w:rFonts w:cs="Calibri"/>
                <w:b/>
                <w:bCs/>
                <w:color w:val="000000"/>
                <w:sz w:val="22"/>
                <w:szCs w:val="22"/>
                <w:lang w:val="el-GR"/>
              </w:rPr>
              <w:t>.</w:t>
            </w:r>
            <w:r w:rsidRPr="0088487A">
              <w:rPr>
                <w:rFonts w:cs="Calibri"/>
                <w:b/>
                <w:bCs/>
                <w:color w:val="000000"/>
                <w:sz w:val="22"/>
                <w:szCs w:val="22"/>
              </w:rPr>
              <w:t>960</w:t>
            </w:r>
          </w:p>
        </w:tc>
      </w:tr>
    </w:tbl>
    <w:tbl>
      <w:tblPr>
        <w:tblStyle w:val="TableGrid"/>
        <w:tblpPr w:leftFromText="180" w:rightFromText="180" w:vertAnchor="text" w:horzAnchor="margin" w:tblpY="1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02"/>
      </w:tblGrid>
      <w:tr w:rsidR="00726921" w:rsidRPr="00C54599" w14:paraId="0DEAD3A2" w14:textId="77777777" w:rsidTr="005509C4">
        <w:trPr>
          <w:trHeight w:val="588"/>
        </w:trPr>
        <w:tc>
          <w:tcPr>
            <w:tcW w:w="9402" w:type="dxa"/>
            <w:hideMark/>
          </w:tcPr>
          <w:p w14:paraId="0914B67E" w14:textId="77777777" w:rsidR="00726921" w:rsidRPr="00B844BA" w:rsidRDefault="00726921" w:rsidP="005509C4">
            <w:pPr>
              <w:spacing w:before="80" w:after="60"/>
              <w:ind w:left="179"/>
              <w:jc w:val="both"/>
              <w:rPr>
                <w:i/>
                <w:iCs/>
                <w:color w:val="222A35" w:themeColor="text2" w:themeShade="80"/>
                <w:sz w:val="16"/>
                <w:szCs w:val="16"/>
                <w:lang w:val="el-GR"/>
              </w:rPr>
            </w:pPr>
            <w:r w:rsidRPr="00B844BA">
              <w:rPr>
                <w:i/>
                <w:iCs/>
                <w:color w:val="222A35" w:themeColor="text2" w:themeShade="80"/>
                <w:sz w:val="16"/>
                <w:szCs w:val="16"/>
                <w:lang w:val="el-GR"/>
              </w:rPr>
              <w:t>* Μη διαθέσιμα στοιχεία για την Εξόρυξη Μεταλλικών Ορυκτών (κλάδος 7.1) διαχρονικά, τα Έργα Πολιτικού Μηχανικού το 2009 (κλάδος 42) και τις Κατεδαφίσεις</w:t>
            </w:r>
            <w:r>
              <w:rPr>
                <w:i/>
                <w:iCs/>
                <w:color w:val="222A35" w:themeColor="text2" w:themeShade="80"/>
                <w:sz w:val="16"/>
                <w:szCs w:val="16"/>
                <w:lang w:val="el-GR"/>
              </w:rPr>
              <w:t>–</w:t>
            </w:r>
            <w:r w:rsidRPr="00B844BA">
              <w:rPr>
                <w:i/>
                <w:iCs/>
                <w:color w:val="222A35" w:themeColor="text2" w:themeShade="80"/>
                <w:sz w:val="16"/>
                <w:szCs w:val="16"/>
                <w:lang w:val="el-GR"/>
              </w:rPr>
              <w:t>Προετοιμασία Εργοταξίου το 2008 (κλάδος 43.1).</w:t>
            </w:r>
          </w:p>
          <w:p w14:paraId="7AA9B62B" w14:textId="77777777" w:rsidR="00726921" w:rsidRPr="00B844BA" w:rsidRDefault="00726921" w:rsidP="005509C4">
            <w:pPr>
              <w:spacing w:before="80" w:after="60"/>
              <w:ind w:left="179"/>
              <w:jc w:val="both"/>
              <w:rPr>
                <w:i/>
                <w:iCs/>
                <w:color w:val="222A35" w:themeColor="text2" w:themeShade="80"/>
                <w:sz w:val="16"/>
                <w:szCs w:val="16"/>
                <w:lang w:val="el-GR"/>
              </w:rPr>
            </w:pPr>
            <w:r w:rsidRPr="00B844BA">
              <w:rPr>
                <w:i/>
                <w:iCs/>
                <w:color w:val="222A35" w:themeColor="text2" w:themeShade="80"/>
                <w:sz w:val="16"/>
                <w:szCs w:val="16"/>
                <w:lang w:val="el-GR"/>
              </w:rPr>
              <w:t>** Μη διαθέσιμα στοιχεία για την Εξόρυξη Άνθρακα</w:t>
            </w:r>
            <w:r>
              <w:rPr>
                <w:i/>
                <w:iCs/>
                <w:color w:val="222A35" w:themeColor="text2" w:themeShade="80"/>
                <w:sz w:val="16"/>
                <w:szCs w:val="16"/>
                <w:lang w:val="el-GR"/>
              </w:rPr>
              <w:t>–</w:t>
            </w:r>
            <w:r w:rsidRPr="00B844BA">
              <w:rPr>
                <w:i/>
                <w:iCs/>
                <w:color w:val="222A35" w:themeColor="text2" w:themeShade="80"/>
                <w:sz w:val="16"/>
                <w:szCs w:val="16"/>
                <w:lang w:val="el-GR"/>
              </w:rPr>
              <w:t xml:space="preserve">Λιγνίτη (κλάδος 05) και την Άντληση Αργού Πετρελαίου </w:t>
            </w:r>
            <w:r>
              <w:rPr>
                <w:i/>
                <w:iCs/>
                <w:color w:val="222A35" w:themeColor="text2" w:themeShade="80"/>
                <w:sz w:val="16"/>
                <w:szCs w:val="16"/>
                <w:lang w:val="el-GR"/>
              </w:rPr>
              <w:t>–</w:t>
            </w:r>
            <w:r w:rsidRPr="00B844BA">
              <w:rPr>
                <w:i/>
                <w:iCs/>
                <w:color w:val="222A35" w:themeColor="text2" w:themeShade="80"/>
                <w:sz w:val="16"/>
                <w:szCs w:val="16"/>
                <w:lang w:val="el-GR"/>
              </w:rPr>
              <w:t xml:space="preserve"> Φυσικού Αερίου (κλάδος 06) διαχρονικά.</w:t>
            </w:r>
          </w:p>
          <w:p w14:paraId="5BBE8AE0" w14:textId="77777777" w:rsidR="00726921" w:rsidRPr="00B844BA" w:rsidRDefault="00726921" w:rsidP="005509C4">
            <w:pPr>
              <w:spacing w:before="80" w:after="60"/>
              <w:ind w:left="179"/>
              <w:jc w:val="both"/>
              <w:rPr>
                <w:i/>
                <w:iCs/>
                <w:color w:val="222A35" w:themeColor="text2" w:themeShade="80"/>
                <w:sz w:val="16"/>
                <w:szCs w:val="16"/>
                <w:lang w:val="el-GR"/>
              </w:rPr>
            </w:pPr>
            <w:r w:rsidRPr="00B844BA">
              <w:rPr>
                <w:i/>
                <w:iCs/>
                <w:color w:val="222A35" w:themeColor="text2" w:themeShade="80"/>
                <w:sz w:val="16"/>
                <w:szCs w:val="16"/>
                <w:lang w:val="el-GR"/>
              </w:rPr>
              <w:t>*** Μη διαθέσιμα στοιχεία για τις υπεραστικές επιβατικές μεταφορές με τρένο (κλάδος 49.1), τις Αθλητικές δραστηριότητες (κλάδος 93.1) και τις Δραστηριότητες διασκέδασης</w:t>
            </w:r>
            <w:r>
              <w:rPr>
                <w:i/>
                <w:iCs/>
                <w:color w:val="222A35" w:themeColor="text2" w:themeShade="80"/>
                <w:sz w:val="16"/>
                <w:szCs w:val="16"/>
                <w:lang w:val="el-GR"/>
              </w:rPr>
              <w:t>–</w:t>
            </w:r>
            <w:r w:rsidRPr="00B844BA">
              <w:rPr>
                <w:i/>
                <w:iCs/>
                <w:color w:val="222A35" w:themeColor="text2" w:themeShade="80"/>
                <w:sz w:val="16"/>
                <w:szCs w:val="16"/>
                <w:lang w:val="el-GR"/>
              </w:rPr>
              <w:t>ψυχαγωγίας (κλάδος 93.2) διαχρονικά.</w:t>
            </w:r>
          </w:p>
          <w:p w14:paraId="37E2ABEF" w14:textId="77573180" w:rsidR="00726921" w:rsidRPr="00AF5154" w:rsidRDefault="00726921" w:rsidP="005509C4">
            <w:pPr>
              <w:spacing w:before="80" w:after="160"/>
              <w:ind w:left="179"/>
              <w:jc w:val="both"/>
              <w:rPr>
                <w:color w:val="222A35" w:themeColor="text2" w:themeShade="80"/>
                <w:sz w:val="16"/>
                <w:szCs w:val="16"/>
                <w:lang w:val="el-GR"/>
              </w:rPr>
            </w:pPr>
            <w:r>
              <w:rPr>
                <w:noProof/>
              </w:rPr>
              <mc:AlternateContent>
                <mc:Choice Requires="wps">
                  <w:drawing>
                    <wp:anchor distT="0" distB="0" distL="114300" distR="114300" simplePos="0" relativeHeight="252063744" behindDoc="0" locked="0" layoutInCell="1" allowOverlap="1" wp14:anchorId="5E74E0B0" wp14:editId="3514434C">
                      <wp:simplePos x="0" y="0"/>
                      <wp:positionH relativeFrom="margin">
                        <wp:posOffset>160020</wp:posOffset>
                      </wp:positionH>
                      <wp:positionV relativeFrom="paragraph">
                        <wp:posOffset>307975</wp:posOffset>
                      </wp:positionV>
                      <wp:extent cx="5657850" cy="235585"/>
                      <wp:effectExtent l="0" t="0" r="0" b="0"/>
                      <wp:wrapNone/>
                      <wp:docPr id="128" name="Text Box 1"/>
                      <wp:cNvGraphicFramePr/>
                      <a:graphic xmlns:a="http://schemas.openxmlformats.org/drawingml/2006/main">
                        <a:graphicData uri="http://schemas.microsoft.com/office/word/2010/wordprocessingShape">
                          <wps:wsp>
                            <wps:cNvSpPr txBox="1"/>
                            <wps:spPr>
                              <a:xfrm>
                                <a:off x="0" y="0"/>
                                <a:ext cx="5657850" cy="235585"/>
                              </a:xfrm>
                              <a:prstGeom prst="rect">
                                <a:avLst/>
                              </a:prstGeom>
                            </wps:spPr>
                            <wps:txbx>
                              <w:txbxContent>
                                <w:p w14:paraId="752AEFA4" w14:textId="77777777" w:rsidR="00726921" w:rsidRDefault="00726921" w:rsidP="00726921">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5E74E0B0" id="_x0000_s1051" type="#_x0000_t202" style="position:absolute;left:0;text-align:left;margin-left:12.6pt;margin-top:24.25pt;width:445.5pt;height:18.55pt;z-index:25206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" filled="f" stroked="f">
                      <v:textbox>
                        <w:txbxContent>
                          <w:p w14:paraId="752AEFA4" w14:textId="77777777" w:rsidR="00726921" w:rsidRDefault="00726921" w:rsidP="00726921">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Πηγές</w:t>
                            </w:r>
                            <w:proofErr w:type="spellEnd"/>
                            <w:r w:rsidRPr="00070C92">
                              <w:rPr>
                                <w:rFonts w:ascii="Eurobank Sans Light" w:eastAsia="Calibri" w:hAnsi="Eurobank Sans Light"/>
                                <w:sz w:val="16"/>
                                <w:szCs w:val="16"/>
                              </w:rPr>
                              <w:t xml:space="preserve">: Structural Business Statistics Eurostat, </w:t>
                            </w:r>
                            <w:proofErr w:type="spellStart"/>
                            <w:r w:rsidRPr="00070C92">
                              <w:rPr>
                                <w:rFonts w:ascii="Eurobank Sans Light" w:eastAsia="Calibri" w:hAnsi="Eurobank Sans Light"/>
                                <w:sz w:val="16"/>
                                <w:szCs w:val="16"/>
                              </w:rPr>
                              <w:t>Μητρώο</w:t>
                            </w:r>
                            <w:proofErr w:type="spellEnd"/>
                            <w:r w:rsidRPr="00070C92">
                              <w:rPr>
                                <w:rFonts w:ascii="Eurobank Sans Light" w:eastAsia="Calibri" w:hAnsi="Eurobank Sans Light"/>
                                <w:sz w:val="16"/>
                                <w:szCs w:val="16"/>
                              </w:rPr>
                              <w:t xml:space="preserve"> Επ</w:t>
                            </w:r>
                            <w:proofErr w:type="spellStart"/>
                            <w:r w:rsidRPr="00070C92">
                              <w:rPr>
                                <w:rFonts w:ascii="Eurobank Sans Light" w:eastAsia="Calibri" w:hAnsi="Eurobank Sans Light"/>
                                <w:sz w:val="16"/>
                                <w:szCs w:val="16"/>
                              </w:rPr>
                              <w:t>ιχειρήσεων</w:t>
                            </w:r>
                            <w:proofErr w:type="spellEnd"/>
                            <w:r w:rsidRPr="00070C92">
                              <w:rPr>
                                <w:rFonts w:ascii="Eurobank Sans Light" w:eastAsia="Calibri" w:hAnsi="Eurobank Sans Light"/>
                                <w:sz w:val="16"/>
                                <w:szCs w:val="16"/>
                              </w:rPr>
                              <w:t xml:space="preserve"> ΕΛΣΤΑΤ, National Accounts Eurostat, Eurobank Research</w:t>
                            </w:r>
                          </w:p>
                        </w:txbxContent>
                      </v:textbox>
                      <w10:wrap anchorx="margin"/>
                    </v:shape>
                  </w:pict>
                </mc:Fallback>
              </mc:AlternateContent>
            </w:r>
            <w:r w:rsidRPr="00B844BA">
              <w:rPr>
                <w:i/>
                <w:iCs/>
                <w:color w:val="222A35" w:themeColor="text2" w:themeShade="80"/>
                <w:sz w:val="16"/>
                <w:szCs w:val="16"/>
                <w:lang w:val="el-GR"/>
              </w:rPr>
              <w:t>**** Μη διαθέσιμα στοιχεία για την Εξόρυξη λοιπών μη σιδηρούχων μεταλλευμάτων (κλάδος 07.29) περίπου στα μισά έτη της εξεταζόμενης περιόδου</w:t>
            </w:r>
          </w:p>
        </w:tc>
      </w:tr>
    </w:tbl>
    <w:p w14:paraId="04C59F3C" w14:textId="49F92D99" w:rsidR="00726921" w:rsidRPr="00FA7550" w:rsidRDefault="00726921" w:rsidP="00726921">
      <w:pPr>
        <w:spacing w:before="80" w:after="160" w:line="320" w:lineRule="exact"/>
        <w:jc w:val="both"/>
        <w:rPr>
          <w:color w:val="222A35" w:themeColor="text2" w:themeShade="80"/>
          <w:sz w:val="21"/>
          <w:szCs w:val="21"/>
          <w:lang w:val="el-GR"/>
        </w:rPr>
      </w:pPr>
      <w:r w:rsidRPr="00CD6D35">
        <w:rPr>
          <w:noProof/>
          <w:lang w:val="el-GR"/>
        </w:rPr>
        <w:t xml:space="preserve"> </w:t>
      </w:r>
    </w:p>
    <w:p w14:paraId="47F75922" w14:textId="6F730FC4" w:rsidR="003A167C" w:rsidRDefault="003A167C" w:rsidP="006D6ED8">
      <w:pPr>
        <w:spacing w:before="80" w:line="320" w:lineRule="exact"/>
        <w:rPr>
          <w:b/>
          <w:bCs/>
          <w:color w:val="222A35" w:themeColor="text2" w:themeShade="80"/>
          <w:sz w:val="21"/>
          <w:szCs w:val="21"/>
          <w:lang w:val="el-GR"/>
        </w:rPr>
      </w:pPr>
    </w:p>
    <w:p w14:paraId="05BF299E" w14:textId="77777777" w:rsidR="00726921" w:rsidRDefault="00726921" w:rsidP="006D6ED8">
      <w:pPr>
        <w:spacing w:before="80" w:line="320" w:lineRule="exact"/>
        <w:rPr>
          <w:b/>
          <w:bCs/>
          <w:color w:val="222A35" w:themeColor="text2" w:themeShade="80"/>
          <w:sz w:val="21"/>
          <w:szCs w:val="21"/>
          <w:lang w:val="el-GR"/>
        </w:rPr>
      </w:pPr>
    </w:p>
    <w:p w14:paraId="568C8029" w14:textId="3C6A62D1" w:rsidR="005E370A" w:rsidRDefault="005E370A" w:rsidP="00C54599">
      <w:pPr>
        <w:spacing w:before="80" w:line="320" w:lineRule="exact"/>
        <w:ind w:left="709"/>
        <w:rPr>
          <w:b/>
          <w:bCs/>
          <w:color w:val="222A35" w:themeColor="text2" w:themeShade="80"/>
          <w:sz w:val="21"/>
          <w:szCs w:val="21"/>
          <w:lang w:val="el-GR"/>
        </w:rPr>
      </w:pPr>
      <w:r w:rsidRPr="007359B0">
        <w:rPr>
          <w:b/>
          <w:bCs/>
          <w:color w:val="222A35" w:themeColor="text2" w:themeShade="80"/>
          <w:sz w:val="21"/>
          <w:szCs w:val="21"/>
          <w:lang w:val="el-GR"/>
        </w:rPr>
        <w:lastRenderedPageBreak/>
        <w:t xml:space="preserve">2.2 </w:t>
      </w:r>
      <w:r>
        <w:rPr>
          <w:b/>
          <w:bCs/>
          <w:color w:val="222A35" w:themeColor="text2" w:themeShade="80"/>
          <w:sz w:val="21"/>
          <w:szCs w:val="21"/>
          <w:lang w:val="el-GR"/>
        </w:rPr>
        <w:t>Περιγραφή των επενδυτικών έργων</w:t>
      </w:r>
    </w:p>
    <w:p w14:paraId="229001DA" w14:textId="224C4609" w:rsidR="00142943" w:rsidRDefault="00142943" w:rsidP="00142943">
      <w:pPr>
        <w:spacing w:before="80" w:after="160" w:line="320" w:lineRule="exact"/>
        <w:jc w:val="both"/>
        <w:rPr>
          <w:color w:val="222A35" w:themeColor="text2" w:themeShade="80"/>
          <w:sz w:val="21"/>
          <w:szCs w:val="21"/>
          <w:lang w:val="el-GR"/>
        </w:rPr>
      </w:pPr>
      <w:r>
        <w:rPr>
          <w:color w:val="222A35" w:themeColor="text2" w:themeShade="80"/>
          <w:sz w:val="21"/>
          <w:szCs w:val="21"/>
          <w:lang w:val="el-GR"/>
        </w:rPr>
        <w:t>Η ανάκτηση των περίπου €94δις καθαρού κεφαλαιακού αποθέματος που χάθηκε από το 2008</w:t>
      </w:r>
      <w:r w:rsidR="008750ED">
        <w:rPr>
          <w:color w:val="222A35" w:themeColor="text2" w:themeShade="80"/>
          <w:sz w:val="21"/>
          <w:szCs w:val="21"/>
          <w:lang w:val="el-GR"/>
        </w:rPr>
        <w:t xml:space="preserve"> έως το 2021</w:t>
      </w:r>
      <w:r>
        <w:rPr>
          <w:color w:val="222A35" w:themeColor="text2" w:themeShade="80"/>
          <w:sz w:val="21"/>
          <w:szCs w:val="21"/>
          <w:lang w:val="el-GR"/>
        </w:rPr>
        <w:t xml:space="preserve"> είναι αναγκαία συνθήκη για να επιστρέψει το πραγματικό ΑΕΠ στα προ 2010 επίπεδ</w:t>
      </w:r>
      <w:r w:rsidR="008750ED">
        <w:rPr>
          <w:color w:val="222A35" w:themeColor="text2" w:themeShade="80"/>
          <w:sz w:val="21"/>
          <w:szCs w:val="21"/>
          <w:lang w:val="el-GR"/>
        </w:rPr>
        <w:t>ά</w:t>
      </w:r>
      <w:r>
        <w:rPr>
          <w:color w:val="222A35" w:themeColor="text2" w:themeShade="80"/>
          <w:sz w:val="21"/>
          <w:szCs w:val="21"/>
          <w:lang w:val="el-GR"/>
        </w:rPr>
        <w:t xml:space="preserve"> του.</w:t>
      </w:r>
      <w:r>
        <w:rPr>
          <w:rStyle w:val="FootnoteReference"/>
          <w:color w:val="222A35" w:themeColor="text2" w:themeShade="80"/>
          <w:sz w:val="21"/>
          <w:szCs w:val="21"/>
          <w:lang w:val="el-GR"/>
        </w:rPr>
        <w:footnoteReference w:id="17"/>
      </w:r>
      <w:r>
        <w:rPr>
          <w:color w:val="222A35" w:themeColor="text2" w:themeShade="80"/>
          <w:sz w:val="21"/>
          <w:szCs w:val="21"/>
          <w:lang w:val="el-GR"/>
        </w:rPr>
        <w:t xml:space="preserve"> Δεν είναι όμως και ικανή συνθήκη δεδομένου του ότι το διεθνές περιβάλλον, και συνακόλουθα η θέση της χώρας στο διεθνή καταμερισμό εργασίας έχει αλλάξει σημαντικά από εκείνη την περίοδο. Ως αποτέλεσμα, απαιτείται και η αλλαγή του μείγματος των συνολικών επενδύσεων προς όφελος εκείνων των κλάδων που είναι πιο αναγκαίοι στο νέο υπόδειγμα εξειδικεύσεων της χώρας και</w:t>
      </w:r>
      <w:r w:rsidRPr="003151C3">
        <w:rPr>
          <w:color w:val="222A35" w:themeColor="text2" w:themeShade="80"/>
          <w:sz w:val="21"/>
          <w:szCs w:val="21"/>
          <w:lang w:val="el-GR"/>
        </w:rPr>
        <w:t xml:space="preserve"> </w:t>
      </w:r>
      <w:r>
        <w:rPr>
          <w:color w:val="222A35" w:themeColor="text2" w:themeShade="80"/>
          <w:sz w:val="21"/>
          <w:szCs w:val="21"/>
          <w:lang w:val="el-GR"/>
        </w:rPr>
        <w:t xml:space="preserve">οι οποίοι πρέπει να αυξάνουν ταχύτερα το προϊόν τους, όπως οι κλάδοι ΤΠΕ, </w:t>
      </w:r>
      <w:proofErr w:type="spellStart"/>
      <w:r>
        <w:rPr>
          <w:color w:val="222A35" w:themeColor="text2" w:themeShade="80"/>
          <w:sz w:val="21"/>
          <w:szCs w:val="21"/>
          <w:lang w:val="el-GR"/>
        </w:rPr>
        <w:t>ΜηχΕ</w:t>
      </w:r>
      <w:proofErr w:type="spellEnd"/>
      <w:r>
        <w:rPr>
          <w:color w:val="222A35" w:themeColor="text2" w:themeShade="80"/>
          <w:sz w:val="21"/>
          <w:szCs w:val="21"/>
          <w:lang w:val="el-GR"/>
        </w:rPr>
        <w:t xml:space="preserve"> και οι (μη οικιστικές) κατασκευές</w:t>
      </w:r>
      <w:r w:rsidR="00024673">
        <w:rPr>
          <w:color w:val="222A35" w:themeColor="text2" w:themeShade="80"/>
          <w:sz w:val="21"/>
          <w:szCs w:val="21"/>
          <w:lang w:val="el-GR"/>
        </w:rPr>
        <w:t>–</w:t>
      </w:r>
      <w:r>
        <w:rPr>
          <w:color w:val="222A35" w:themeColor="text2" w:themeShade="80"/>
          <w:sz w:val="21"/>
          <w:szCs w:val="21"/>
          <w:lang w:val="el-GR"/>
        </w:rPr>
        <w:t>υποδομές. Από την άλλη πλευρά, κλάδοι που βρίσκονται σε δομική φθίση δύσκολα θα επανέλθουν στα επίπεδα δραστηριότητας που βρίσκονταν προ του 2010. Επομένως, τα €</w:t>
      </w:r>
      <w:r w:rsidRPr="00142943">
        <w:rPr>
          <w:color w:val="222A35" w:themeColor="text2" w:themeShade="80"/>
          <w:sz w:val="21"/>
          <w:szCs w:val="21"/>
          <w:lang w:val="el-GR"/>
        </w:rPr>
        <w:t>94</w:t>
      </w:r>
      <w:r>
        <w:rPr>
          <w:color w:val="222A35" w:themeColor="text2" w:themeShade="80"/>
          <w:sz w:val="21"/>
          <w:szCs w:val="21"/>
          <w:lang w:val="el-GR"/>
        </w:rPr>
        <w:t>δις καθαρής αύξησης του</w:t>
      </w:r>
      <w:r w:rsidR="00226435">
        <w:rPr>
          <w:color w:val="222A35" w:themeColor="text2" w:themeShade="80"/>
          <w:sz w:val="21"/>
          <w:szCs w:val="21"/>
          <w:lang w:val="el-GR"/>
        </w:rPr>
        <w:t xml:space="preserve"> </w:t>
      </w:r>
      <w:r>
        <w:rPr>
          <w:color w:val="222A35" w:themeColor="text2" w:themeShade="80"/>
          <w:sz w:val="21"/>
          <w:szCs w:val="21"/>
          <w:lang w:val="el-GR"/>
        </w:rPr>
        <w:t xml:space="preserve">κεφαλαιακού αποθέματος μέσω επενδύσεων </w:t>
      </w:r>
      <w:r w:rsidR="00024673">
        <w:rPr>
          <w:color w:val="222A35" w:themeColor="text2" w:themeShade="80"/>
          <w:sz w:val="21"/>
          <w:szCs w:val="21"/>
          <w:lang w:val="el-GR"/>
        </w:rPr>
        <w:t>–</w:t>
      </w:r>
      <w:r>
        <w:rPr>
          <w:color w:val="222A35" w:themeColor="text2" w:themeShade="80"/>
          <w:sz w:val="21"/>
          <w:szCs w:val="21"/>
          <w:lang w:val="el-GR"/>
        </w:rPr>
        <w:t>και πολύ περισσότερων ακαθάριστων, δεδομένων των αποσβέσεων που εξαλείφουν ένα ποσοστό του υπάρχοντος αποθέματος κάθε χρονιά</w:t>
      </w:r>
      <w:r w:rsidR="00024673">
        <w:rPr>
          <w:color w:val="222A35" w:themeColor="text2" w:themeShade="80"/>
          <w:sz w:val="21"/>
          <w:szCs w:val="21"/>
          <w:lang w:val="el-GR"/>
        </w:rPr>
        <w:t>–</w:t>
      </w:r>
      <w:r>
        <w:rPr>
          <w:color w:val="222A35" w:themeColor="text2" w:themeShade="80"/>
          <w:sz w:val="21"/>
          <w:szCs w:val="21"/>
          <w:lang w:val="el-GR"/>
        </w:rPr>
        <w:t xml:space="preserve"> πρέπει να θεωρηθεί το κατώτερο όριο της απαιτούμενης αύξησης. Εφεξής, η οικονομική σύγκλιση με την υπόλοιπη Ευρωζώνη απαιτεί μερίδιο επενδύσεων στο ΑΕΠ κατ’ ελάχιστον ίσο με το μέσο αντίστοιχο της Ευρωζώνης.</w:t>
      </w:r>
    </w:p>
    <w:p w14:paraId="2D624290" w14:textId="593F1ABE" w:rsidR="00C05072" w:rsidRDefault="00142943" w:rsidP="00142943">
      <w:pPr>
        <w:spacing w:before="80" w:line="320" w:lineRule="exact"/>
        <w:jc w:val="both"/>
        <w:rPr>
          <w:color w:val="222A35" w:themeColor="text2" w:themeShade="80"/>
          <w:sz w:val="21"/>
          <w:szCs w:val="21"/>
          <w:lang w:val="el-GR"/>
        </w:rPr>
      </w:pPr>
      <w:r>
        <w:rPr>
          <w:color w:val="222A35" w:themeColor="text2" w:themeShade="80"/>
          <w:sz w:val="21"/>
          <w:szCs w:val="21"/>
          <w:lang w:val="el-GR"/>
        </w:rPr>
        <w:t>Τα επενδυτικά έργα τα οποία επισκοπούνται σε αυτή την Έκθεση μπορούν να συνεισφέρουν ένα σημαντικό κομμάτι αυτής της απαιτούμενης αύξησης. Σε ακαθάριστη βάση, τα</w:t>
      </w:r>
      <w:r w:rsidRPr="002B56B2">
        <w:rPr>
          <w:color w:val="222A35" w:themeColor="text2" w:themeShade="80"/>
          <w:sz w:val="21"/>
          <w:szCs w:val="21"/>
          <w:lang w:val="el-GR"/>
        </w:rPr>
        <w:t xml:space="preserve"> </w:t>
      </w:r>
      <w:r>
        <w:rPr>
          <w:color w:val="222A35" w:themeColor="text2" w:themeShade="80"/>
          <w:sz w:val="21"/>
          <w:szCs w:val="21"/>
        </w:rPr>
        <w:t>projects</w:t>
      </w:r>
      <w:r>
        <w:rPr>
          <w:color w:val="222A35" w:themeColor="text2" w:themeShade="80"/>
          <w:sz w:val="21"/>
          <w:szCs w:val="21"/>
          <w:lang w:val="el-GR"/>
        </w:rPr>
        <w:t xml:space="preserve">, όταν ολοκληρωθούν θα συνεισφέρουν νέο κεφάλαιο (νέα δυναμικότητα, όχι κόστη μεταβίβασης </w:t>
      </w:r>
      <w:r>
        <w:rPr>
          <w:color w:val="222A35" w:themeColor="text2" w:themeShade="80"/>
          <w:sz w:val="21"/>
          <w:szCs w:val="21"/>
        </w:rPr>
        <w:t>assets</w:t>
      </w:r>
      <w:r>
        <w:rPr>
          <w:color w:val="222A35" w:themeColor="text2" w:themeShade="80"/>
          <w:sz w:val="21"/>
          <w:szCs w:val="21"/>
          <w:lang w:val="el-GR"/>
        </w:rPr>
        <w:t xml:space="preserve">, ανεκτέλεστο υπόλοιπο για έργα που έχουν ήδη αρχίσει, τμήμα που αφορά την Ελλάδα για διεθνή έργα) περίπου </w:t>
      </w:r>
      <w:r w:rsidRPr="00113E08">
        <w:rPr>
          <w:color w:val="222A35" w:themeColor="text2" w:themeShade="80"/>
          <w:sz w:val="21"/>
          <w:szCs w:val="21"/>
          <w:lang w:val="el-GR"/>
        </w:rPr>
        <w:t>€3</w:t>
      </w:r>
      <w:r w:rsidR="009B5742">
        <w:rPr>
          <w:color w:val="222A35" w:themeColor="text2" w:themeShade="80"/>
          <w:sz w:val="21"/>
          <w:szCs w:val="21"/>
          <w:lang w:val="el-GR"/>
        </w:rPr>
        <w:t>8,7</w:t>
      </w:r>
      <w:r w:rsidR="00113E08" w:rsidRPr="00113E08">
        <w:rPr>
          <w:color w:val="222A35" w:themeColor="text2" w:themeShade="80"/>
          <w:sz w:val="21"/>
          <w:szCs w:val="21"/>
          <w:lang w:val="el-GR"/>
        </w:rPr>
        <w:t>δις</w:t>
      </w:r>
      <w:r>
        <w:rPr>
          <w:color w:val="222A35" w:themeColor="text2" w:themeShade="80"/>
          <w:sz w:val="21"/>
          <w:szCs w:val="21"/>
          <w:lang w:val="el-GR"/>
        </w:rPr>
        <w:t>,</w:t>
      </w:r>
      <w:r w:rsidRPr="003151C3">
        <w:rPr>
          <w:color w:val="222A35" w:themeColor="text2" w:themeShade="80"/>
          <w:sz w:val="21"/>
          <w:szCs w:val="21"/>
          <w:lang w:val="el-GR"/>
        </w:rPr>
        <w:t xml:space="preserve"> </w:t>
      </w:r>
      <w:r>
        <w:rPr>
          <w:color w:val="222A35" w:themeColor="text2" w:themeShade="80"/>
          <w:sz w:val="21"/>
          <w:szCs w:val="21"/>
          <w:lang w:val="el-GR"/>
        </w:rPr>
        <w:t>σχεδόν τα 2/5 του κεφαλαιακού κενού (Πίνακας 5)</w:t>
      </w:r>
      <w:r w:rsidR="00A02D06">
        <w:rPr>
          <w:color w:val="222A35" w:themeColor="text2" w:themeShade="80"/>
          <w:sz w:val="21"/>
          <w:szCs w:val="21"/>
          <w:lang w:val="el-GR"/>
        </w:rPr>
        <w:t xml:space="preserve"> και ανεκτέλεστο υπόλοιπο</w:t>
      </w:r>
      <w:r w:rsidR="009B5742">
        <w:rPr>
          <w:color w:val="222A35" w:themeColor="text2" w:themeShade="80"/>
          <w:sz w:val="21"/>
          <w:szCs w:val="21"/>
          <w:lang w:val="el-GR"/>
        </w:rPr>
        <w:t xml:space="preserve"> </w:t>
      </w:r>
      <w:r w:rsidR="009B5742" w:rsidRPr="00113E08">
        <w:rPr>
          <w:color w:val="222A35" w:themeColor="text2" w:themeShade="80"/>
          <w:sz w:val="21"/>
          <w:szCs w:val="21"/>
          <w:lang w:val="el-GR"/>
        </w:rPr>
        <w:t>€3</w:t>
      </w:r>
      <w:r w:rsidR="009B5742">
        <w:rPr>
          <w:color w:val="222A35" w:themeColor="text2" w:themeShade="80"/>
          <w:sz w:val="21"/>
          <w:szCs w:val="21"/>
          <w:lang w:val="el-GR"/>
        </w:rPr>
        <w:t>2</w:t>
      </w:r>
      <w:r w:rsidR="009B5742" w:rsidRPr="00113E08">
        <w:rPr>
          <w:color w:val="222A35" w:themeColor="text2" w:themeShade="80"/>
          <w:sz w:val="21"/>
          <w:szCs w:val="21"/>
          <w:lang w:val="el-GR"/>
        </w:rPr>
        <w:t>,</w:t>
      </w:r>
      <w:r w:rsidR="009B5742" w:rsidRPr="00185EB2">
        <w:rPr>
          <w:color w:val="222A35" w:themeColor="text2" w:themeShade="80"/>
          <w:sz w:val="21"/>
          <w:szCs w:val="21"/>
          <w:lang w:val="el-GR"/>
        </w:rPr>
        <w:t>6</w:t>
      </w:r>
      <w:r w:rsidR="009B5742" w:rsidRPr="00113E08">
        <w:rPr>
          <w:color w:val="222A35" w:themeColor="text2" w:themeShade="80"/>
          <w:sz w:val="21"/>
          <w:szCs w:val="21"/>
          <w:lang w:val="el-GR"/>
        </w:rPr>
        <w:t>δις</w:t>
      </w:r>
      <w:r>
        <w:rPr>
          <w:color w:val="222A35" w:themeColor="text2" w:themeShade="80"/>
          <w:sz w:val="21"/>
          <w:szCs w:val="21"/>
          <w:lang w:val="el-GR"/>
        </w:rPr>
        <w:t>. Ασφαλώς σε καθαρή βάση η συνεισφορά θα είναι μικρότερη, δεδομένων των αποσβέσεων. Ωστόσο, εξαιτίας του στρατηγικού χαρακτήρα τους και της κλίμακάς τους, τα έργα αυτά θα συμπαρασύρουν πολλές μικρότερες επενδύσεις από συνεργαζόμενες μικρομεσαίες επιχειρήσεις</w:t>
      </w:r>
      <w:r w:rsidR="00652DAC" w:rsidRPr="00AF5154">
        <w:rPr>
          <w:color w:val="222A35" w:themeColor="text2" w:themeShade="80"/>
          <w:sz w:val="21"/>
          <w:szCs w:val="21"/>
          <w:lang w:val="el-GR"/>
        </w:rPr>
        <w:t xml:space="preserve">, </w:t>
      </w:r>
      <w:r w:rsidR="00652DAC">
        <w:rPr>
          <w:color w:val="222A35" w:themeColor="text2" w:themeShade="80"/>
          <w:sz w:val="21"/>
          <w:szCs w:val="21"/>
          <w:lang w:val="el-GR"/>
        </w:rPr>
        <w:t>αλλά</w:t>
      </w:r>
      <w:r>
        <w:rPr>
          <w:color w:val="222A35" w:themeColor="text2" w:themeShade="80"/>
          <w:sz w:val="21"/>
          <w:szCs w:val="21"/>
          <w:lang w:val="el-GR"/>
        </w:rPr>
        <w:t xml:space="preserve"> και</w:t>
      </w:r>
      <w:r w:rsidR="00652DAC">
        <w:rPr>
          <w:color w:val="222A35" w:themeColor="text2" w:themeShade="80"/>
          <w:sz w:val="21"/>
          <w:szCs w:val="21"/>
          <w:lang w:val="el-GR"/>
        </w:rPr>
        <w:t>, σε επόμενες φάσεις,</w:t>
      </w:r>
      <w:r>
        <w:rPr>
          <w:color w:val="222A35" w:themeColor="text2" w:themeShade="80"/>
          <w:sz w:val="21"/>
          <w:szCs w:val="21"/>
          <w:lang w:val="el-GR"/>
        </w:rPr>
        <w:t xml:space="preserve"> εξαιτίας των διαχύσεων ζήτησης και εισοδημάτων που θα δημιουργήσουν.  </w:t>
      </w:r>
    </w:p>
    <w:p w14:paraId="46A190CD" w14:textId="492AB6FF" w:rsidR="00C05072" w:rsidRDefault="00C05072" w:rsidP="0088487A">
      <w:pPr>
        <w:spacing w:before="80" w:line="320" w:lineRule="exact"/>
        <w:ind w:left="1014" w:hanging="294"/>
        <w:jc w:val="center"/>
        <w:rPr>
          <w:b/>
          <w:bCs/>
          <w:color w:val="222A35" w:themeColor="text2" w:themeShade="80"/>
          <w:sz w:val="21"/>
          <w:szCs w:val="21"/>
          <w:lang w:val="el-GR"/>
        </w:rPr>
      </w:pPr>
      <w:r>
        <w:rPr>
          <w:b/>
          <w:bCs/>
          <w:color w:val="222A35" w:themeColor="text2" w:themeShade="80"/>
          <w:sz w:val="21"/>
          <w:szCs w:val="21"/>
          <w:lang w:val="el-GR"/>
        </w:rPr>
        <w:t>Πίνακας 5: Επενδυτικά έργα 5 πυλώνων, συνολική αξία, €δις</w:t>
      </w:r>
    </w:p>
    <w:tbl>
      <w:tblPr>
        <w:tblpPr w:leftFromText="180" w:rightFromText="180" w:vertAnchor="text" w:horzAnchor="page" w:tblpX="2049" w:tblpY="139"/>
        <w:tblW w:w="8217" w:type="dxa"/>
        <w:tblLayout w:type="fixed"/>
        <w:tblLook w:val="04A0" w:firstRow="1" w:lastRow="0" w:firstColumn="1" w:lastColumn="0" w:noHBand="0" w:noVBand="1"/>
      </w:tblPr>
      <w:tblGrid>
        <w:gridCol w:w="3114"/>
        <w:gridCol w:w="1984"/>
        <w:gridCol w:w="1560"/>
        <w:gridCol w:w="1559"/>
      </w:tblGrid>
      <w:tr w:rsidR="002B311F" w:rsidRPr="00615434" w14:paraId="50B58B3D" w14:textId="77777777" w:rsidTr="002B311F">
        <w:trPr>
          <w:trHeight w:val="780"/>
        </w:trPr>
        <w:tc>
          <w:tcPr>
            <w:tcW w:w="3114" w:type="dxa"/>
            <w:tcBorders>
              <w:top w:val="single" w:sz="4" w:space="0" w:color="auto"/>
              <w:left w:val="single" w:sz="4" w:space="0" w:color="auto"/>
              <w:bottom w:val="single" w:sz="4" w:space="0" w:color="auto"/>
              <w:right w:val="single" w:sz="4" w:space="0" w:color="auto"/>
            </w:tcBorders>
            <w:shd w:val="clear" w:color="auto" w:fill="99CCFF"/>
            <w:noWrap/>
            <w:vAlign w:val="center"/>
            <w:hideMark/>
          </w:tcPr>
          <w:p w14:paraId="5D9F2B10" w14:textId="77777777" w:rsidR="002B311F" w:rsidRPr="00E85FAE" w:rsidRDefault="002B311F" w:rsidP="002B311F">
            <w:pPr>
              <w:jc w:val="center"/>
              <w:rPr>
                <w:color w:val="222A35" w:themeColor="text2" w:themeShade="80"/>
                <w:sz w:val="21"/>
                <w:szCs w:val="21"/>
                <w:lang w:val="el-GR"/>
              </w:rPr>
            </w:pPr>
          </w:p>
        </w:tc>
        <w:tc>
          <w:tcPr>
            <w:tcW w:w="1984" w:type="dxa"/>
            <w:tcBorders>
              <w:top w:val="single" w:sz="4" w:space="0" w:color="auto"/>
              <w:left w:val="nil"/>
              <w:bottom w:val="single" w:sz="4" w:space="0" w:color="auto"/>
              <w:right w:val="nil"/>
            </w:tcBorders>
            <w:shd w:val="clear" w:color="auto" w:fill="99CCFF"/>
            <w:vAlign w:val="center"/>
          </w:tcPr>
          <w:p w14:paraId="3E43DE0D" w14:textId="1DDEBE46" w:rsidR="002B311F" w:rsidRPr="000B28A9" w:rsidRDefault="002B311F" w:rsidP="002B311F">
            <w:pPr>
              <w:jc w:val="center"/>
              <w:rPr>
                <w:b/>
                <w:bCs/>
                <w:color w:val="222A35" w:themeColor="text2" w:themeShade="80"/>
                <w:sz w:val="21"/>
                <w:szCs w:val="21"/>
                <w:lang w:val="el-GR"/>
              </w:rPr>
            </w:pPr>
            <w:r w:rsidRPr="000B28A9">
              <w:rPr>
                <w:rFonts w:ascii="Calibri" w:hAnsi="Calibri" w:cs="Calibri"/>
                <w:b/>
                <w:bCs/>
                <w:color w:val="000000"/>
                <w:sz w:val="22"/>
                <w:szCs w:val="22"/>
                <w:lang w:val="el-GR"/>
              </w:rPr>
              <w:t xml:space="preserve">Συνολικό ύψος επενδυτικών σχεδίων </w:t>
            </w:r>
            <w:r w:rsidRPr="00AF5154">
              <w:rPr>
                <w:rFonts w:eastAsia="Times New Roman" w:cs="Arial"/>
                <w:b/>
                <w:bCs/>
                <w:sz w:val="21"/>
                <w:szCs w:val="21"/>
                <w:lang w:val="el-GR" w:eastAsia="el-GR"/>
              </w:rPr>
              <w:t>(</w:t>
            </w:r>
            <w:r w:rsidRPr="006D6ED8">
              <w:rPr>
                <w:rFonts w:eastAsia="Times New Roman" w:cs="Arial"/>
                <w:b/>
                <w:bCs/>
                <w:sz w:val="21"/>
                <w:szCs w:val="21"/>
                <w:lang w:val="el-GR" w:eastAsia="el-GR"/>
              </w:rPr>
              <w:t>δις €)</w:t>
            </w:r>
          </w:p>
        </w:tc>
        <w:tc>
          <w:tcPr>
            <w:tcW w:w="1560" w:type="dxa"/>
            <w:tcBorders>
              <w:top w:val="single" w:sz="4" w:space="0" w:color="auto"/>
              <w:left w:val="nil"/>
              <w:bottom w:val="single" w:sz="4" w:space="0" w:color="auto"/>
              <w:right w:val="nil"/>
            </w:tcBorders>
            <w:shd w:val="clear" w:color="auto" w:fill="99CCFF"/>
            <w:vAlign w:val="center"/>
          </w:tcPr>
          <w:p w14:paraId="4CAA7F60" w14:textId="77777777" w:rsidR="002B311F" w:rsidRPr="000B28A9" w:rsidRDefault="002B311F" w:rsidP="002B311F">
            <w:pPr>
              <w:jc w:val="center"/>
              <w:rPr>
                <w:b/>
                <w:bCs/>
                <w:color w:val="222A35" w:themeColor="text2" w:themeShade="80"/>
                <w:sz w:val="21"/>
                <w:szCs w:val="21"/>
                <w:lang w:val="el-GR"/>
              </w:rPr>
            </w:pPr>
            <w:r w:rsidRPr="000B28A9">
              <w:rPr>
                <w:rFonts w:ascii="Calibri" w:hAnsi="Calibri" w:cs="Calibri"/>
                <w:b/>
                <w:bCs/>
                <w:color w:val="000000"/>
                <w:sz w:val="22"/>
                <w:szCs w:val="22"/>
                <w:lang w:val="el-GR"/>
              </w:rPr>
              <w:t>% συνόλου</w:t>
            </w:r>
          </w:p>
        </w:tc>
        <w:tc>
          <w:tcPr>
            <w:tcW w:w="1559" w:type="dxa"/>
            <w:tcBorders>
              <w:top w:val="single" w:sz="4" w:space="0" w:color="auto"/>
              <w:left w:val="nil"/>
              <w:bottom w:val="single" w:sz="4" w:space="0" w:color="auto"/>
              <w:right w:val="single" w:sz="4" w:space="0" w:color="auto"/>
            </w:tcBorders>
            <w:shd w:val="clear" w:color="auto" w:fill="99CCFF"/>
            <w:noWrap/>
            <w:vAlign w:val="center"/>
            <w:hideMark/>
          </w:tcPr>
          <w:p w14:paraId="43E559DF" w14:textId="053647B1" w:rsidR="002B311F" w:rsidRPr="000B28A9" w:rsidRDefault="002B311F" w:rsidP="002B311F">
            <w:pPr>
              <w:jc w:val="center"/>
              <w:rPr>
                <w:rFonts w:eastAsia="Times New Roman" w:cs="Arial"/>
                <w:b/>
                <w:bCs/>
                <w:sz w:val="21"/>
                <w:szCs w:val="21"/>
                <w:lang w:val="el-GR" w:eastAsia="el-GR"/>
              </w:rPr>
            </w:pPr>
            <w:r w:rsidRPr="000B28A9">
              <w:rPr>
                <w:b/>
                <w:bCs/>
                <w:color w:val="222A35" w:themeColor="text2" w:themeShade="80"/>
                <w:sz w:val="21"/>
                <w:szCs w:val="21"/>
                <w:lang w:val="el-GR"/>
              </w:rPr>
              <w:t xml:space="preserve">Ανεκτέλεστο υπόλοιπο, </w:t>
            </w:r>
            <w:proofErr w:type="spellStart"/>
            <w:r w:rsidRPr="000B28A9">
              <w:rPr>
                <w:b/>
                <w:bCs/>
                <w:color w:val="222A35" w:themeColor="text2" w:themeShade="80"/>
                <w:sz w:val="21"/>
                <w:szCs w:val="21"/>
                <w:lang w:val="el-GR"/>
              </w:rPr>
              <w:t>CapEx</w:t>
            </w:r>
            <w:proofErr w:type="spellEnd"/>
            <w:r w:rsidRPr="000B28A9">
              <w:rPr>
                <w:rFonts w:eastAsia="Times New Roman" w:cs="Arial"/>
                <w:b/>
                <w:bCs/>
                <w:sz w:val="21"/>
                <w:szCs w:val="21"/>
                <w:lang w:val="el-GR" w:eastAsia="el-GR"/>
              </w:rPr>
              <w:t xml:space="preserve"> </w:t>
            </w:r>
            <w:r w:rsidRPr="000B28A9">
              <w:rPr>
                <w:rFonts w:eastAsia="Times New Roman" w:cs="Arial"/>
                <w:b/>
                <w:bCs/>
                <w:sz w:val="21"/>
                <w:szCs w:val="21"/>
                <w:lang w:eastAsia="el-GR"/>
              </w:rPr>
              <w:t>(</w:t>
            </w:r>
            <w:r w:rsidRPr="006D6ED8">
              <w:rPr>
                <w:rFonts w:eastAsia="Times New Roman" w:cs="Arial"/>
                <w:b/>
                <w:bCs/>
                <w:sz w:val="21"/>
                <w:szCs w:val="21"/>
                <w:lang w:val="el-GR" w:eastAsia="el-GR"/>
              </w:rPr>
              <w:t>δις €)</w:t>
            </w:r>
            <w:r>
              <w:rPr>
                <w:rFonts w:eastAsia="Times New Roman" w:cs="Arial"/>
                <w:b/>
                <w:bCs/>
                <w:sz w:val="21"/>
                <w:szCs w:val="21"/>
                <w:lang w:eastAsia="el-GR"/>
              </w:rPr>
              <w:t xml:space="preserve"> </w:t>
            </w:r>
          </w:p>
        </w:tc>
      </w:tr>
      <w:tr w:rsidR="002B311F" w:rsidRPr="00F84687" w14:paraId="38BE8512" w14:textId="77777777" w:rsidTr="002B311F">
        <w:trPr>
          <w:trHeight w:val="780"/>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5FAB8B16" w14:textId="77777777" w:rsidR="002B311F" w:rsidRPr="001634FA" w:rsidRDefault="002B311F" w:rsidP="002B311F">
            <w:pPr>
              <w:jc w:val="center"/>
              <w:rPr>
                <w:rFonts w:eastAsia="Times New Roman" w:cs="Calibri"/>
                <w:color w:val="000000"/>
                <w:sz w:val="21"/>
                <w:szCs w:val="21"/>
                <w:lang w:val="el-GR" w:eastAsia="el-GR"/>
              </w:rPr>
            </w:pPr>
            <w:r w:rsidRPr="00A02D06">
              <w:rPr>
                <w:sz w:val="21"/>
                <w:szCs w:val="21"/>
                <w:lang w:val="el-GR"/>
              </w:rPr>
              <w:t xml:space="preserve">Πυλώνας 1: Υποδομές, </w:t>
            </w:r>
            <w:r>
              <w:rPr>
                <w:sz w:val="21"/>
                <w:szCs w:val="21"/>
                <w:lang w:val="el-GR"/>
              </w:rPr>
              <w:t>ακίνητα</w:t>
            </w:r>
          </w:p>
        </w:tc>
        <w:tc>
          <w:tcPr>
            <w:tcW w:w="1984" w:type="dxa"/>
            <w:tcBorders>
              <w:top w:val="nil"/>
              <w:left w:val="nil"/>
              <w:bottom w:val="single" w:sz="4" w:space="0" w:color="auto"/>
              <w:right w:val="nil"/>
            </w:tcBorders>
            <w:vAlign w:val="center"/>
          </w:tcPr>
          <w:p w14:paraId="5303A25C" w14:textId="77777777" w:rsidR="002B311F" w:rsidRPr="00AF5154" w:rsidRDefault="002B311F" w:rsidP="002B311F">
            <w:pPr>
              <w:jc w:val="center"/>
              <w:rPr>
                <w:rFonts w:eastAsia="Times New Roman" w:cs="Calibri"/>
                <w:color w:val="000000"/>
                <w:sz w:val="21"/>
                <w:szCs w:val="21"/>
                <w:highlight w:val="yellow"/>
                <w:lang w:val="el-GR" w:eastAsia="el-GR"/>
              </w:rPr>
            </w:pPr>
            <w:r>
              <w:rPr>
                <w:rFonts w:ascii="Calibri" w:hAnsi="Calibri" w:cs="Calibri"/>
                <w:color w:val="000000"/>
                <w:sz w:val="22"/>
                <w:szCs w:val="22"/>
              </w:rPr>
              <w:t>15</w:t>
            </w:r>
            <w:r>
              <w:rPr>
                <w:rFonts w:ascii="Calibri" w:hAnsi="Calibri" w:cs="Calibri"/>
                <w:color w:val="000000"/>
                <w:sz w:val="22"/>
                <w:szCs w:val="22"/>
                <w:lang w:val="el-GR"/>
              </w:rPr>
              <w:t>,3</w:t>
            </w:r>
          </w:p>
        </w:tc>
        <w:tc>
          <w:tcPr>
            <w:tcW w:w="1560" w:type="dxa"/>
            <w:tcBorders>
              <w:top w:val="nil"/>
              <w:left w:val="nil"/>
              <w:bottom w:val="single" w:sz="4" w:space="0" w:color="auto"/>
              <w:right w:val="nil"/>
            </w:tcBorders>
            <w:vAlign w:val="center"/>
          </w:tcPr>
          <w:p w14:paraId="4D787551" w14:textId="77777777" w:rsidR="002B311F" w:rsidRPr="00AF5154" w:rsidRDefault="002B311F" w:rsidP="002B311F">
            <w:pPr>
              <w:jc w:val="center"/>
              <w:rPr>
                <w:rFonts w:eastAsia="Times New Roman" w:cs="Calibri"/>
                <w:color w:val="000000"/>
                <w:sz w:val="21"/>
                <w:szCs w:val="21"/>
                <w:highlight w:val="yellow"/>
                <w:lang w:val="el-GR" w:eastAsia="el-GR"/>
              </w:rPr>
            </w:pPr>
            <w:r>
              <w:rPr>
                <w:rFonts w:ascii="Calibri" w:hAnsi="Calibri" w:cs="Calibri"/>
                <w:color w:val="000000"/>
                <w:sz w:val="22"/>
                <w:szCs w:val="22"/>
              </w:rPr>
              <w:t>39,7%</w:t>
            </w:r>
          </w:p>
        </w:tc>
        <w:tc>
          <w:tcPr>
            <w:tcW w:w="1559" w:type="dxa"/>
            <w:tcBorders>
              <w:top w:val="nil"/>
              <w:left w:val="nil"/>
              <w:bottom w:val="single" w:sz="4" w:space="0" w:color="auto"/>
              <w:right w:val="single" w:sz="4" w:space="0" w:color="auto"/>
            </w:tcBorders>
            <w:noWrap/>
            <w:vAlign w:val="center"/>
          </w:tcPr>
          <w:p w14:paraId="213992B9" w14:textId="0D0B2636" w:rsidR="002B311F" w:rsidRPr="009E4ACA" w:rsidRDefault="002B311F" w:rsidP="002B311F">
            <w:pPr>
              <w:jc w:val="center"/>
              <w:rPr>
                <w:rFonts w:eastAsia="Times New Roman" w:cs="Calibri"/>
                <w:color w:val="000000"/>
                <w:sz w:val="21"/>
                <w:szCs w:val="21"/>
                <w:lang w:val="el-GR" w:eastAsia="el-GR"/>
              </w:rPr>
            </w:pPr>
            <w:r>
              <w:rPr>
                <w:rFonts w:eastAsia="Times New Roman" w:cs="Calibri"/>
                <w:color w:val="000000"/>
                <w:sz w:val="21"/>
                <w:szCs w:val="21"/>
                <w:lang w:eastAsia="el-GR"/>
              </w:rPr>
              <w:t>11,</w:t>
            </w:r>
            <w:r w:rsidR="009E4ACA">
              <w:rPr>
                <w:rFonts w:eastAsia="Times New Roman" w:cs="Calibri"/>
                <w:color w:val="000000"/>
                <w:sz w:val="21"/>
                <w:szCs w:val="21"/>
                <w:lang w:val="el-GR" w:eastAsia="el-GR"/>
              </w:rPr>
              <w:t>6</w:t>
            </w:r>
          </w:p>
        </w:tc>
      </w:tr>
      <w:tr w:rsidR="002B311F" w:rsidRPr="00F84687" w14:paraId="2D8EDF28" w14:textId="77777777" w:rsidTr="002B311F">
        <w:trPr>
          <w:trHeight w:val="52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0003D06B" w14:textId="77777777" w:rsidR="002B311F" w:rsidRPr="00A02D06" w:rsidRDefault="002B311F" w:rsidP="002B311F">
            <w:pPr>
              <w:jc w:val="center"/>
              <w:rPr>
                <w:rFonts w:eastAsia="Times New Roman" w:cs="Calibri"/>
                <w:color w:val="000000"/>
                <w:sz w:val="21"/>
                <w:szCs w:val="21"/>
                <w:lang w:val="el-GR" w:eastAsia="el-GR"/>
              </w:rPr>
            </w:pPr>
            <w:proofErr w:type="spellStart"/>
            <w:r w:rsidRPr="00A02D06">
              <w:rPr>
                <w:sz w:val="21"/>
                <w:szCs w:val="21"/>
              </w:rPr>
              <w:t>Πυλών</w:t>
            </w:r>
            <w:proofErr w:type="spellEnd"/>
            <w:r w:rsidRPr="00A02D06">
              <w:rPr>
                <w:sz w:val="21"/>
                <w:szCs w:val="21"/>
              </w:rPr>
              <w:t xml:space="preserve">ας 2: </w:t>
            </w:r>
            <w:proofErr w:type="spellStart"/>
            <w:r w:rsidRPr="00A02D06">
              <w:rPr>
                <w:sz w:val="21"/>
                <w:szCs w:val="21"/>
              </w:rPr>
              <w:t>Ενέργει</w:t>
            </w:r>
            <w:proofErr w:type="spellEnd"/>
            <w:r w:rsidRPr="00A02D06">
              <w:rPr>
                <w:sz w:val="21"/>
                <w:szCs w:val="21"/>
              </w:rPr>
              <w:t xml:space="preserve">α </w:t>
            </w:r>
            <w:r>
              <w:rPr>
                <w:sz w:val="21"/>
                <w:szCs w:val="21"/>
              </w:rPr>
              <w:t>–</w:t>
            </w:r>
            <w:r w:rsidRPr="00A02D06">
              <w:rPr>
                <w:sz w:val="21"/>
                <w:szCs w:val="21"/>
                <w:lang w:val="el-GR"/>
              </w:rPr>
              <w:t xml:space="preserve"> </w:t>
            </w:r>
            <w:r w:rsidRPr="00AF5154">
              <w:rPr>
                <w:sz w:val="21"/>
                <w:szCs w:val="21"/>
                <w:lang w:val="el-GR"/>
              </w:rPr>
              <w:t>πράσινη μετάβαση</w:t>
            </w:r>
          </w:p>
        </w:tc>
        <w:tc>
          <w:tcPr>
            <w:tcW w:w="1984" w:type="dxa"/>
            <w:tcBorders>
              <w:top w:val="nil"/>
              <w:left w:val="nil"/>
              <w:bottom w:val="single" w:sz="4" w:space="0" w:color="auto"/>
              <w:right w:val="nil"/>
            </w:tcBorders>
            <w:vAlign w:val="center"/>
          </w:tcPr>
          <w:p w14:paraId="2D5F5A49" w14:textId="77777777" w:rsidR="002B311F" w:rsidRPr="00AF5154" w:rsidRDefault="002B311F" w:rsidP="002B311F">
            <w:pPr>
              <w:jc w:val="center"/>
              <w:rPr>
                <w:rFonts w:eastAsia="Times New Roman" w:cs="Calibri"/>
                <w:color w:val="000000"/>
                <w:sz w:val="21"/>
                <w:szCs w:val="21"/>
                <w:highlight w:val="yellow"/>
                <w:lang w:val="el-GR" w:eastAsia="el-GR"/>
              </w:rPr>
            </w:pPr>
            <w:r>
              <w:rPr>
                <w:rFonts w:ascii="Calibri" w:hAnsi="Calibri" w:cs="Calibri"/>
                <w:color w:val="000000"/>
                <w:sz w:val="22"/>
                <w:szCs w:val="22"/>
              </w:rPr>
              <w:t>12</w:t>
            </w:r>
            <w:r>
              <w:rPr>
                <w:rFonts w:ascii="Calibri" w:hAnsi="Calibri" w:cs="Calibri"/>
                <w:color w:val="000000"/>
                <w:sz w:val="22"/>
                <w:szCs w:val="22"/>
                <w:lang w:val="el-GR"/>
              </w:rPr>
              <w:t>,5</w:t>
            </w:r>
          </w:p>
        </w:tc>
        <w:tc>
          <w:tcPr>
            <w:tcW w:w="1560" w:type="dxa"/>
            <w:tcBorders>
              <w:top w:val="nil"/>
              <w:left w:val="nil"/>
              <w:bottom w:val="single" w:sz="4" w:space="0" w:color="auto"/>
              <w:right w:val="nil"/>
            </w:tcBorders>
            <w:vAlign w:val="center"/>
          </w:tcPr>
          <w:p w14:paraId="3E176BF3" w14:textId="77777777" w:rsidR="002B311F" w:rsidRPr="00AF5154" w:rsidRDefault="002B311F" w:rsidP="002B311F">
            <w:pPr>
              <w:jc w:val="center"/>
              <w:rPr>
                <w:rFonts w:eastAsia="Times New Roman" w:cs="Calibri"/>
                <w:color w:val="000000"/>
                <w:sz w:val="21"/>
                <w:szCs w:val="21"/>
                <w:highlight w:val="yellow"/>
                <w:lang w:eastAsia="el-GR"/>
              </w:rPr>
            </w:pPr>
            <w:r>
              <w:rPr>
                <w:rFonts w:ascii="Calibri" w:hAnsi="Calibri" w:cs="Calibri"/>
                <w:color w:val="000000"/>
                <w:sz w:val="22"/>
                <w:szCs w:val="22"/>
              </w:rPr>
              <w:t>32,3%</w:t>
            </w:r>
          </w:p>
        </w:tc>
        <w:tc>
          <w:tcPr>
            <w:tcW w:w="1559" w:type="dxa"/>
            <w:tcBorders>
              <w:top w:val="nil"/>
              <w:left w:val="nil"/>
              <w:bottom w:val="single" w:sz="4" w:space="0" w:color="auto"/>
              <w:right w:val="single" w:sz="4" w:space="0" w:color="auto"/>
            </w:tcBorders>
            <w:noWrap/>
            <w:vAlign w:val="center"/>
          </w:tcPr>
          <w:p w14:paraId="2395313E" w14:textId="77777777" w:rsidR="002B311F" w:rsidRPr="00AF5154" w:rsidRDefault="002B311F" w:rsidP="002B311F">
            <w:pPr>
              <w:jc w:val="center"/>
              <w:rPr>
                <w:rFonts w:eastAsia="Times New Roman" w:cs="Calibri"/>
                <w:color w:val="000000"/>
                <w:sz w:val="21"/>
                <w:szCs w:val="21"/>
                <w:lang w:val="el-GR" w:eastAsia="el-GR"/>
              </w:rPr>
            </w:pPr>
            <w:r>
              <w:rPr>
                <w:rFonts w:eastAsia="Times New Roman" w:cs="Calibri"/>
                <w:color w:val="000000"/>
                <w:sz w:val="21"/>
                <w:szCs w:val="21"/>
                <w:lang w:eastAsia="el-GR"/>
              </w:rPr>
              <w:t>10,2</w:t>
            </w:r>
          </w:p>
        </w:tc>
      </w:tr>
      <w:tr w:rsidR="002B311F" w:rsidRPr="00F84687" w14:paraId="751631D6" w14:textId="77777777" w:rsidTr="002B311F">
        <w:trPr>
          <w:trHeight w:val="52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5D13CDE2" w14:textId="77777777" w:rsidR="002B311F" w:rsidRPr="00A02D06" w:rsidRDefault="002B311F" w:rsidP="002B311F">
            <w:pPr>
              <w:jc w:val="center"/>
              <w:rPr>
                <w:rFonts w:eastAsia="Times New Roman" w:cs="Calibri"/>
                <w:color w:val="000000"/>
                <w:sz w:val="21"/>
                <w:szCs w:val="21"/>
                <w:lang w:val="el-GR" w:eastAsia="el-GR"/>
              </w:rPr>
            </w:pPr>
            <w:proofErr w:type="spellStart"/>
            <w:r w:rsidRPr="00A02D06">
              <w:rPr>
                <w:sz w:val="21"/>
                <w:szCs w:val="21"/>
              </w:rPr>
              <w:t>Πυλών</w:t>
            </w:r>
            <w:proofErr w:type="spellEnd"/>
            <w:r w:rsidRPr="00A02D06">
              <w:rPr>
                <w:sz w:val="21"/>
                <w:szCs w:val="21"/>
              </w:rPr>
              <w:t xml:space="preserve">ας 3: </w:t>
            </w:r>
            <w:proofErr w:type="spellStart"/>
            <w:r w:rsidRPr="00A02D06">
              <w:rPr>
                <w:sz w:val="21"/>
                <w:szCs w:val="21"/>
              </w:rPr>
              <w:t>Τηλε</w:t>
            </w:r>
            <w:proofErr w:type="spellEnd"/>
            <w:r w:rsidRPr="00A02D06">
              <w:rPr>
                <w:sz w:val="21"/>
                <w:szCs w:val="21"/>
              </w:rPr>
              <w:t xml:space="preserve">πικοινωνίες </w:t>
            </w:r>
            <w:r>
              <w:rPr>
                <w:sz w:val="21"/>
                <w:szCs w:val="21"/>
              </w:rPr>
              <w:t>–</w:t>
            </w:r>
            <w:r w:rsidRPr="00A02D06">
              <w:rPr>
                <w:sz w:val="21"/>
                <w:szCs w:val="21"/>
              </w:rPr>
              <w:t xml:space="preserve"> </w:t>
            </w:r>
            <w:proofErr w:type="spellStart"/>
            <w:r w:rsidRPr="00A02D06">
              <w:rPr>
                <w:sz w:val="21"/>
                <w:szCs w:val="21"/>
              </w:rPr>
              <w:t>ψηφι</w:t>
            </w:r>
            <w:proofErr w:type="spellEnd"/>
            <w:r w:rsidRPr="00A02D06">
              <w:rPr>
                <w:sz w:val="21"/>
                <w:szCs w:val="21"/>
              </w:rPr>
              <w:t>ακή αναβ</w:t>
            </w:r>
            <w:proofErr w:type="spellStart"/>
            <w:r w:rsidRPr="00A02D06">
              <w:rPr>
                <w:sz w:val="21"/>
                <w:szCs w:val="21"/>
              </w:rPr>
              <w:t>άθμιση</w:t>
            </w:r>
            <w:proofErr w:type="spellEnd"/>
          </w:p>
        </w:tc>
        <w:tc>
          <w:tcPr>
            <w:tcW w:w="1984" w:type="dxa"/>
            <w:tcBorders>
              <w:top w:val="nil"/>
              <w:left w:val="nil"/>
              <w:bottom w:val="single" w:sz="4" w:space="0" w:color="auto"/>
              <w:right w:val="nil"/>
            </w:tcBorders>
            <w:vAlign w:val="center"/>
          </w:tcPr>
          <w:p w14:paraId="5BCE3476" w14:textId="77777777" w:rsidR="002B311F" w:rsidRPr="00AF5154" w:rsidRDefault="002B311F" w:rsidP="002B311F">
            <w:pPr>
              <w:jc w:val="center"/>
              <w:rPr>
                <w:rFonts w:eastAsia="Times New Roman" w:cs="Calibri"/>
                <w:color w:val="000000"/>
                <w:sz w:val="21"/>
                <w:szCs w:val="21"/>
                <w:highlight w:val="yellow"/>
                <w:lang w:val="el-GR" w:eastAsia="el-GR"/>
              </w:rPr>
            </w:pPr>
            <w:r>
              <w:rPr>
                <w:rFonts w:ascii="Calibri" w:hAnsi="Calibri" w:cs="Calibri"/>
                <w:color w:val="000000"/>
                <w:sz w:val="22"/>
                <w:szCs w:val="22"/>
              </w:rPr>
              <w:t>6</w:t>
            </w:r>
            <w:r>
              <w:rPr>
                <w:rFonts w:ascii="Calibri" w:hAnsi="Calibri" w:cs="Calibri"/>
                <w:color w:val="000000"/>
                <w:sz w:val="22"/>
                <w:szCs w:val="22"/>
                <w:lang w:val="el-GR"/>
              </w:rPr>
              <w:t>,3</w:t>
            </w:r>
          </w:p>
        </w:tc>
        <w:tc>
          <w:tcPr>
            <w:tcW w:w="1560" w:type="dxa"/>
            <w:tcBorders>
              <w:top w:val="nil"/>
              <w:left w:val="nil"/>
              <w:bottom w:val="single" w:sz="4" w:space="0" w:color="auto"/>
              <w:right w:val="nil"/>
            </w:tcBorders>
            <w:vAlign w:val="center"/>
          </w:tcPr>
          <w:p w14:paraId="10BF7926" w14:textId="77777777" w:rsidR="002B311F" w:rsidRPr="00AF5154" w:rsidRDefault="002B311F" w:rsidP="002B311F">
            <w:pPr>
              <w:jc w:val="center"/>
              <w:rPr>
                <w:rFonts w:eastAsia="Times New Roman" w:cs="Calibri"/>
                <w:color w:val="000000"/>
                <w:sz w:val="21"/>
                <w:szCs w:val="21"/>
                <w:highlight w:val="yellow"/>
                <w:lang w:eastAsia="el-GR"/>
              </w:rPr>
            </w:pPr>
            <w:r>
              <w:rPr>
                <w:rFonts w:ascii="Calibri" w:hAnsi="Calibri" w:cs="Calibri"/>
                <w:color w:val="000000"/>
                <w:sz w:val="22"/>
                <w:szCs w:val="22"/>
              </w:rPr>
              <w:t>16,</w:t>
            </w:r>
            <w:r>
              <w:rPr>
                <w:rFonts w:ascii="Calibri" w:hAnsi="Calibri" w:cs="Calibri"/>
                <w:color w:val="000000"/>
                <w:sz w:val="22"/>
                <w:szCs w:val="22"/>
                <w:lang w:val="el-GR"/>
              </w:rPr>
              <w:t>1</w:t>
            </w:r>
            <w:r>
              <w:rPr>
                <w:rFonts w:ascii="Calibri" w:hAnsi="Calibri" w:cs="Calibri"/>
                <w:color w:val="000000"/>
                <w:sz w:val="22"/>
                <w:szCs w:val="22"/>
              </w:rPr>
              <w:t>%</w:t>
            </w:r>
          </w:p>
        </w:tc>
        <w:tc>
          <w:tcPr>
            <w:tcW w:w="1559" w:type="dxa"/>
            <w:tcBorders>
              <w:top w:val="nil"/>
              <w:left w:val="nil"/>
              <w:bottom w:val="single" w:sz="4" w:space="0" w:color="auto"/>
              <w:right w:val="single" w:sz="4" w:space="0" w:color="auto"/>
            </w:tcBorders>
            <w:noWrap/>
            <w:vAlign w:val="center"/>
          </w:tcPr>
          <w:p w14:paraId="1C9757F6" w14:textId="77777777" w:rsidR="002B311F" w:rsidRPr="00070C92" w:rsidRDefault="002B311F" w:rsidP="002B311F">
            <w:pPr>
              <w:jc w:val="center"/>
              <w:rPr>
                <w:rFonts w:eastAsia="Times New Roman" w:cs="Calibri"/>
                <w:color w:val="000000"/>
                <w:sz w:val="21"/>
                <w:szCs w:val="21"/>
                <w:lang w:eastAsia="el-GR"/>
              </w:rPr>
            </w:pPr>
            <w:r>
              <w:rPr>
                <w:rFonts w:eastAsia="Times New Roman" w:cs="Calibri"/>
                <w:color w:val="000000"/>
                <w:sz w:val="21"/>
                <w:szCs w:val="21"/>
                <w:lang w:eastAsia="el-GR"/>
              </w:rPr>
              <w:t>6,3</w:t>
            </w:r>
          </w:p>
        </w:tc>
      </w:tr>
      <w:tr w:rsidR="002B311F" w:rsidRPr="00F84687" w14:paraId="44B91EC9" w14:textId="77777777" w:rsidTr="002B311F">
        <w:trPr>
          <w:trHeight w:val="52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6F82C4CB" w14:textId="77777777" w:rsidR="002B311F" w:rsidRPr="00A02D06" w:rsidRDefault="002B311F" w:rsidP="002B311F">
            <w:pPr>
              <w:jc w:val="center"/>
              <w:rPr>
                <w:rFonts w:eastAsia="Times New Roman" w:cs="Calibri"/>
                <w:color w:val="000000"/>
                <w:sz w:val="21"/>
                <w:szCs w:val="21"/>
                <w:lang w:val="el-GR" w:eastAsia="el-GR"/>
              </w:rPr>
            </w:pPr>
            <w:r w:rsidRPr="00A02D06">
              <w:rPr>
                <w:sz w:val="21"/>
                <w:szCs w:val="21"/>
                <w:lang w:val="el-GR"/>
              </w:rPr>
              <w:t>Πυλώνας 4: Τουρισμός</w:t>
            </w:r>
          </w:p>
        </w:tc>
        <w:tc>
          <w:tcPr>
            <w:tcW w:w="1984" w:type="dxa"/>
            <w:tcBorders>
              <w:top w:val="nil"/>
              <w:left w:val="nil"/>
              <w:bottom w:val="single" w:sz="4" w:space="0" w:color="auto"/>
              <w:right w:val="nil"/>
            </w:tcBorders>
            <w:vAlign w:val="center"/>
          </w:tcPr>
          <w:p w14:paraId="06C488E0" w14:textId="77777777" w:rsidR="002B311F" w:rsidRPr="00AF5154" w:rsidRDefault="002B311F" w:rsidP="002B311F">
            <w:pPr>
              <w:jc w:val="center"/>
              <w:rPr>
                <w:rFonts w:eastAsia="Times New Roman" w:cs="Calibri"/>
                <w:color w:val="000000"/>
                <w:sz w:val="21"/>
                <w:szCs w:val="21"/>
                <w:highlight w:val="yellow"/>
                <w:lang w:val="el-GR" w:eastAsia="el-GR"/>
              </w:rPr>
            </w:pPr>
            <w:r>
              <w:rPr>
                <w:rFonts w:ascii="Calibri" w:hAnsi="Calibri" w:cs="Calibri"/>
                <w:color w:val="000000"/>
                <w:sz w:val="22"/>
                <w:szCs w:val="22"/>
              </w:rPr>
              <w:t>2</w:t>
            </w:r>
            <w:r>
              <w:rPr>
                <w:rFonts w:ascii="Calibri" w:hAnsi="Calibri" w:cs="Calibri"/>
                <w:color w:val="000000"/>
                <w:sz w:val="22"/>
                <w:szCs w:val="22"/>
                <w:lang w:val="el-GR"/>
              </w:rPr>
              <w:t>,7</w:t>
            </w:r>
          </w:p>
        </w:tc>
        <w:tc>
          <w:tcPr>
            <w:tcW w:w="1560" w:type="dxa"/>
            <w:tcBorders>
              <w:top w:val="nil"/>
              <w:left w:val="nil"/>
              <w:bottom w:val="single" w:sz="4" w:space="0" w:color="auto"/>
              <w:right w:val="nil"/>
            </w:tcBorders>
            <w:vAlign w:val="center"/>
          </w:tcPr>
          <w:p w14:paraId="3CC3A6DB" w14:textId="77777777" w:rsidR="002B311F" w:rsidRPr="00AF5154" w:rsidRDefault="002B311F" w:rsidP="002B311F">
            <w:pPr>
              <w:jc w:val="center"/>
              <w:rPr>
                <w:rFonts w:eastAsia="Times New Roman" w:cs="Calibri"/>
                <w:color w:val="000000"/>
                <w:sz w:val="21"/>
                <w:szCs w:val="21"/>
                <w:highlight w:val="yellow"/>
                <w:lang w:eastAsia="el-GR"/>
              </w:rPr>
            </w:pPr>
            <w:r>
              <w:rPr>
                <w:rFonts w:ascii="Calibri" w:hAnsi="Calibri" w:cs="Calibri"/>
                <w:color w:val="000000"/>
                <w:sz w:val="22"/>
                <w:szCs w:val="22"/>
              </w:rPr>
              <w:t>6,9%</w:t>
            </w:r>
          </w:p>
        </w:tc>
        <w:tc>
          <w:tcPr>
            <w:tcW w:w="1559" w:type="dxa"/>
            <w:tcBorders>
              <w:top w:val="nil"/>
              <w:left w:val="nil"/>
              <w:bottom w:val="single" w:sz="4" w:space="0" w:color="auto"/>
              <w:right w:val="single" w:sz="4" w:space="0" w:color="auto"/>
            </w:tcBorders>
            <w:noWrap/>
            <w:vAlign w:val="center"/>
          </w:tcPr>
          <w:p w14:paraId="38E50337" w14:textId="77777777" w:rsidR="002B311F" w:rsidRPr="009B5742" w:rsidRDefault="002B311F" w:rsidP="002B311F">
            <w:pPr>
              <w:jc w:val="center"/>
              <w:rPr>
                <w:rFonts w:eastAsia="Times New Roman" w:cs="Calibri"/>
                <w:color w:val="000000"/>
                <w:sz w:val="21"/>
                <w:szCs w:val="21"/>
                <w:lang w:val="el-GR" w:eastAsia="el-GR"/>
              </w:rPr>
            </w:pPr>
            <w:r>
              <w:rPr>
                <w:rFonts w:eastAsia="Times New Roman" w:cs="Calibri"/>
                <w:color w:val="000000"/>
                <w:sz w:val="21"/>
                <w:szCs w:val="21"/>
                <w:lang w:eastAsia="el-GR"/>
              </w:rPr>
              <w:t>2,7</w:t>
            </w:r>
          </w:p>
        </w:tc>
      </w:tr>
      <w:tr w:rsidR="002B311F" w:rsidRPr="00F84687" w14:paraId="1A6E9771" w14:textId="77777777" w:rsidTr="00773233">
        <w:trPr>
          <w:trHeight w:val="52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0CDEDBA4" w14:textId="77777777" w:rsidR="002B311F" w:rsidRPr="00A02D06" w:rsidRDefault="002B311F" w:rsidP="002B311F">
            <w:pPr>
              <w:jc w:val="center"/>
              <w:rPr>
                <w:rFonts w:eastAsia="Times New Roman" w:cs="Calibri"/>
                <w:color w:val="000000"/>
                <w:sz w:val="21"/>
                <w:szCs w:val="21"/>
                <w:lang w:val="el-GR" w:eastAsia="el-GR"/>
              </w:rPr>
            </w:pPr>
            <w:r w:rsidRPr="00A02D06">
              <w:rPr>
                <w:sz w:val="21"/>
                <w:szCs w:val="21"/>
                <w:lang w:val="el-GR"/>
              </w:rPr>
              <w:t xml:space="preserve">Πυλώνας 5: Βιομηχανία </w:t>
            </w:r>
          </w:p>
        </w:tc>
        <w:tc>
          <w:tcPr>
            <w:tcW w:w="1984" w:type="dxa"/>
            <w:tcBorders>
              <w:top w:val="nil"/>
              <w:left w:val="nil"/>
              <w:bottom w:val="single" w:sz="4" w:space="0" w:color="auto"/>
              <w:right w:val="nil"/>
            </w:tcBorders>
            <w:vAlign w:val="center"/>
          </w:tcPr>
          <w:p w14:paraId="5C9CD527" w14:textId="77777777" w:rsidR="002B311F" w:rsidRPr="00AF5154" w:rsidRDefault="002B311F" w:rsidP="002B311F">
            <w:pPr>
              <w:jc w:val="center"/>
              <w:rPr>
                <w:rFonts w:eastAsia="Times New Roman" w:cs="Calibri"/>
                <w:color w:val="000000"/>
                <w:sz w:val="21"/>
                <w:szCs w:val="21"/>
                <w:highlight w:val="yellow"/>
                <w:lang w:val="el-GR" w:eastAsia="el-GR"/>
              </w:rPr>
            </w:pPr>
            <w:r>
              <w:rPr>
                <w:rFonts w:ascii="Calibri" w:hAnsi="Calibri" w:cs="Calibri"/>
                <w:color w:val="000000"/>
                <w:sz w:val="22"/>
                <w:szCs w:val="22"/>
              </w:rPr>
              <w:t>1</w:t>
            </w:r>
            <w:r>
              <w:rPr>
                <w:rFonts w:ascii="Calibri" w:hAnsi="Calibri" w:cs="Calibri"/>
                <w:color w:val="000000"/>
                <w:sz w:val="22"/>
                <w:szCs w:val="22"/>
                <w:lang w:val="el-GR"/>
              </w:rPr>
              <w:t>,9</w:t>
            </w:r>
          </w:p>
        </w:tc>
        <w:tc>
          <w:tcPr>
            <w:tcW w:w="1560" w:type="dxa"/>
            <w:tcBorders>
              <w:top w:val="nil"/>
              <w:left w:val="nil"/>
              <w:bottom w:val="single" w:sz="4" w:space="0" w:color="auto"/>
              <w:right w:val="nil"/>
            </w:tcBorders>
            <w:vAlign w:val="center"/>
          </w:tcPr>
          <w:p w14:paraId="07AA2A50" w14:textId="77777777" w:rsidR="002B311F" w:rsidRPr="00AF5154" w:rsidRDefault="002B311F" w:rsidP="002B311F">
            <w:pPr>
              <w:jc w:val="center"/>
              <w:rPr>
                <w:rFonts w:eastAsia="Times New Roman" w:cs="Calibri"/>
                <w:color w:val="000000"/>
                <w:sz w:val="21"/>
                <w:szCs w:val="21"/>
                <w:highlight w:val="yellow"/>
                <w:lang w:eastAsia="el-GR"/>
              </w:rPr>
            </w:pPr>
            <w:r>
              <w:rPr>
                <w:rFonts w:ascii="Calibri" w:hAnsi="Calibri" w:cs="Calibri"/>
                <w:color w:val="000000"/>
                <w:sz w:val="22"/>
                <w:szCs w:val="22"/>
              </w:rPr>
              <w:t>5,0%</w:t>
            </w:r>
          </w:p>
        </w:tc>
        <w:tc>
          <w:tcPr>
            <w:tcW w:w="1559" w:type="dxa"/>
            <w:tcBorders>
              <w:top w:val="nil"/>
              <w:left w:val="nil"/>
              <w:bottom w:val="single" w:sz="4" w:space="0" w:color="auto"/>
              <w:right w:val="single" w:sz="4" w:space="0" w:color="auto"/>
            </w:tcBorders>
            <w:noWrap/>
            <w:vAlign w:val="center"/>
          </w:tcPr>
          <w:p w14:paraId="2625FD2E" w14:textId="77777777" w:rsidR="002B311F" w:rsidRPr="00AF5154" w:rsidRDefault="002B311F" w:rsidP="002B311F">
            <w:pPr>
              <w:jc w:val="center"/>
              <w:rPr>
                <w:rFonts w:eastAsia="Times New Roman" w:cs="Calibri"/>
                <w:color w:val="000000"/>
                <w:sz w:val="21"/>
                <w:szCs w:val="21"/>
                <w:lang w:val="el-GR" w:eastAsia="el-GR"/>
              </w:rPr>
            </w:pPr>
            <w:r>
              <w:rPr>
                <w:rFonts w:eastAsia="Times New Roman" w:cs="Calibri"/>
                <w:color w:val="000000"/>
                <w:sz w:val="21"/>
                <w:szCs w:val="21"/>
                <w:lang w:eastAsia="el-GR"/>
              </w:rPr>
              <w:t>1,8</w:t>
            </w:r>
          </w:p>
        </w:tc>
      </w:tr>
      <w:tr w:rsidR="002B311F" w:rsidRPr="00F84687" w14:paraId="79CF4D86" w14:textId="77777777" w:rsidTr="00773233">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499B4" w14:textId="77777777" w:rsidR="002B311F" w:rsidRPr="00A02D06" w:rsidRDefault="002B311F" w:rsidP="002B311F">
            <w:pPr>
              <w:jc w:val="center"/>
              <w:rPr>
                <w:rFonts w:eastAsia="Times New Roman" w:cs="Calibri"/>
                <w:b/>
                <w:bCs/>
                <w:color w:val="000000"/>
                <w:sz w:val="21"/>
                <w:szCs w:val="21"/>
                <w:lang w:val="el-GR" w:eastAsia="el-GR"/>
              </w:rPr>
            </w:pPr>
            <w:r w:rsidRPr="00A02D06">
              <w:rPr>
                <w:rFonts w:eastAsia="Times New Roman" w:cs="Calibri"/>
                <w:b/>
                <w:bCs/>
                <w:color w:val="000000"/>
                <w:sz w:val="21"/>
                <w:szCs w:val="21"/>
                <w:lang w:val="el-GR" w:eastAsia="el-GR"/>
              </w:rPr>
              <w:t>ΣΥΝΟΛΟ ΠΥΛΩΝΩΝ</w:t>
            </w:r>
          </w:p>
        </w:tc>
        <w:tc>
          <w:tcPr>
            <w:tcW w:w="1984" w:type="dxa"/>
            <w:tcBorders>
              <w:top w:val="single" w:sz="4" w:space="0" w:color="auto"/>
              <w:left w:val="nil"/>
              <w:bottom w:val="single" w:sz="4" w:space="0" w:color="auto"/>
              <w:right w:val="nil"/>
            </w:tcBorders>
            <w:vAlign w:val="center"/>
          </w:tcPr>
          <w:p w14:paraId="6E794516" w14:textId="77777777" w:rsidR="002B311F" w:rsidRPr="00F65F4D" w:rsidRDefault="002B311F" w:rsidP="002B311F">
            <w:pPr>
              <w:jc w:val="center"/>
              <w:rPr>
                <w:rFonts w:eastAsia="Times New Roman" w:cs="Calibri"/>
                <w:b/>
                <w:bCs/>
                <w:color w:val="000000"/>
                <w:sz w:val="21"/>
                <w:szCs w:val="21"/>
                <w:highlight w:val="yellow"/>
                <w:lang w:val="el-GR" w:eastAsia="el-GR"/>
              </w:rPr>
            </w:pPr>
            <w:r w:rsidRPr="00AF5154">
              <w:rPr>
                <w:rFonts w:ascii="Calibri" w:hAnsi="Calibri" w:cs="Calibri"/>
                <w:b/>
                <w:bCs/>
                <w:color w:val="000000"/>
                <w:sz w:val="22"/>
                <w:szCs w:val="22"/>
              </w:rPr>
              <w:t>38</w:t>
            </w:r>
            <w:r w:rsidRPr="00AF5154">
              <w:rPr>
                <w:rFonts w:ascii="Calibri" w:hAnsi="Calibri" w:cs="Calibri"/>
                <w:b/>
                <w:bCs/>
                <w:color w:val="000000"/>
                <w:sz w:val="22"/>
                <w:szCs w:val="22"/>
                <w:lang w:val="el-GR"/>
              </w:rPr>
              <w:t>,7</w:t>
            </w:r>
          </w:p>
        </w:tc>
        <w:tc>
          <w:tcPr>
            <w:tcW w:w="1560" w:type="dxa"/>
            <w:tcBorders>
              <w:top w:val="single" w:sz="4" w:space="0" w:color="auto"/>
              <w:left w:val="nil"/>
              <w:bottom w:val="single" w:sz="4" w:space="0" w:color="auto"/>
              <w:right w:val="nil"/>
            </w:tcBorders>
            <w:vAlign w:val="center"/>
          </w:tcPr>
          <w:p w14:paraId="3D5C4DC2" w14:textId="77777777" w:rsidR="002B311F" w:rsidRPr="00773233" w:rsidRDefault="002B311F" w:rsidP="002B311F">
            <w:pPr>
              <w:jc w:val="center"/>
              <w:rPr>
                <w:rFonts w:eastAsia="Times New Roman" w:cs="Calibri"/>
                <w:b/>
                <w:bCs/>
                <w:color w:val="000000"/>
                <w:sz w:val="21"/>
                <w:szCs w:val="21"/>
                <w:highlight w:val="yellow"/>
                <w:lang w:val="el-GR" w:eastAsia="el-GR"/>
              </w:rPr>
            </w:pPr>
            <w:r w:rsidRPr="00773233">
              <w:rPr>
                <w:rFonts w:ascii="Calibri" w:hAnsi="Calibri" w:cs="Calibri"/>
                <w:b/>
                <w:bCs/>
                <w:color w:val="000000"/>
                <w:sz w:val="22"/>
                <w:szCs w:val="22"/>
              </w:rPr>
              <w:t>100,0%</w:t>
            </w:r>
          </w:p>
        </w:tc>
        <w:tc>
          <w:tcPr>
            <w:tcW w:w="1559" w:type="dxa"/>
            <w:tcBorders>
              <w:top w:val="single" w:sz="4" w:space="0" w:color="auto"/>
              <w:left w:val="nil"/>
              <w:bottom w:val="single" w:sz="4" w:space="0" w:color="auto"/>
              <w:right w:val="single" w:sz="4" w:space="0" w:color="auto"/>
            </w:tcBorders>
            <w:noWrap/>
            <w:vAlign w:val="center"/>
          </w:tcPr>
          <w:p w14:paraId="191FF38E" w14:textId="77777777" w:rsidR="002B311F" w:rsidRPr="00070C92" w:rsidRDefault="002B311F" w:rsidP="002B311F">
            <w:pPr>
              <w:jc w:val="center"/>
              <w:rPr>
                <w:rFonts w:eastAsia="Times New Roman" w:cs="Calibri"/>
                <w:b/>
                <w:bCs/>
                <w:color w:val="000000"/>
                <w:sz w:val="21"/>
                <w:szCs w:val="21"/>
                <w:lang w:val="el-GR" w:eastAsia="el-GR"/>
              </w:rPr>
            </w:pPr>
            <w:r>
              <w:rPr>
                <w:rFonts w:eastAsia="Times New Roman" w:cs="Calibri"/>
                <w:b/>
                <w:bCs/>
                <w:color w:val="000000"/>
                <w:sz w:val="21"/>
                <w:szCs w:val="21"/>
                <w:lang w:eastAsia="el-GR"/>
              </w:rPr>
              <w:t>32,6</w:t>
            </w:r>
          </w:p>
        </w:tc>
      </w:tr>
    </w:tbl>
    <w:p w14:paraId="06BB23D7" w14:textId="77777777" w:rsidR="002864C9" w:rsidRDefault="002864C9" w:rsidP="0088487A">
      <w:pPr>
        <w:spacing w:before="80" w:line="320" w:lineRule="exact"/>
        <w:ind w:left="1014" w:hanging="294"/>
        <w:jc w:val="center"/>
        <w:rPr>
          <w:b/>
          <w:bCs/>
          <w:color w:val="222A35" w:themeColor="text2" w:themeShade="80"/>
          <w:sz w:val="21"/>
          <w:szCs w:val="21"/>
          <w:lang w:val="el-GR"/>
        </w:rPr>
      </w:pPr>
    </w:p>
    <w:p w14:paraId="1C69F842" w14:textId="6465FFCD" w:rsidR="00C05072" w:rsidRPr="00AF5154" w:rsidRDefault="00EF0AD0" w:rsidP="00391F2E">
      <w:pPr>
        <w:spacing w:before="80" w:line="320" w:lineRule="exact"/>
        <w:ind w:left="1014" w:hanging="294"/>
        <w:rPr>
          <w:b/>
          <w:bCs/>
          <w:color w:val="222A35" w:themeColor="text2" w:themeShade="80"/>
          <w:sz w:val="21"/>
          <w:szCs w:val="21"/>
        </w:rPr>
      </w:pPr>
      <w:r w:rsidRPr="00F854F0">
        <w:rPr>
          <w:rFonts w:ascii="Eurobank Sans Light" w:eastAsia="Calibri" w:hAnsi="Eurobank Sans Light"/>
          <w:sz w:val="16"/>
          <w:szCs w:val="16"/>
          <w:lang w:val="el-GR"/>
        </w:rPr>
        <w:t xml:space="preserve">                                 </w:t>
      </w:r>
      <w:bookmarkStart w:id="3" w:name="_Hlk120285265"/>
      <w:r w:rsidRPr="00F854F0">
        <w:rPr>
          <w:rFonts w:ascii="Eurobank Sans Light" w:eastAsia="Calibri" w:hAnsi="Eurobank Sans Light"/>
          <w:sz w:val="16"/>
          <w:szCs w:val="16"/>
          <w:lang w:val="el-GR"/>
        </w:rPr>
        <w:t>Πηγ</w:t>
      </w:r>
      <w:r>
        <w:rPr>
          <w:rFonts w:ascii="Eurobank Sans Light" w:eastAsia="Calibri" w:hAnsi="Eurobank Sans Light"/>
          <w:sz w:val="16"/>
          <w:szCs w:val="16"/>
          <w:lang w:val="el-GR"/>
        </w:rPr>
        <w:t>ή</w:t>
      </w:r>
      <w:r w:rsidRPr="00F854F0">
        <w:rPr>
          <w:rFonts w:ascii="Eurobank Sans Light" w:eastAsia="Calibri" w:hAnsi="Eurobank Sans Light"/>
          <w:sz w:val="16"/>
          <w:szCs w:val="16"/>
          <w:lang w:val="el-GR"/>
        </w:rPr>
        <w:t xml:space="preserve">: </w:t>
      </w:r>
      <w:r>
        <w:rPr>
          <w:rFonts w:ascii="Eurobank Sans Light" w:eastAsia="Calibri" w:hAnsi="Eurobank Sans Light"/>
          <w:sz w:val="16"/>
          <w:szCs w:val="16"/>
        </w:rPr>
        <w:t>Eurobank</w:t>
      </w:r>
      <w:r w:rsidRPr="00F854F0">
        <w:rPr>
          <w:rFonts w:ascii="Eurobank Sans Light" w:eastAsia="Calibri" w:hAnsi="Eurobank Sans Light"/>
          <w:sz w:val="16"/>
          <w:szCs w:val="16"/>
          <w:lang w:val="el-GR"/>
        </w:rPr>
        <w:t xml:space="preserve"> </w:t>
      </w:r>
      <w:r>
        <w:rPr>
          <w:rFonts w:ascii="Eurobank Sans Light" w:eastAsia="Calibri" w:hAnsi="Eurobank Sans Light"/>
          <w:sz w:val="16"/>
          <w:szCs w:val="16"/>
        </w:rPr>
        <w:t>Research</w:t>
      </w:r>
      <w:bookmarkEnd w:id="3"/>
    </w:p>
    <w:p w14:paraId="2C645778" w14:textId="2F4CA22F" w:rsidR="002B311F" w:rsidRDefault="002B311F" w:rsidP="002B311F">
      <w:pPr>
        <w:spacing w:before="80" w:line="320" w:lineRule="exact"/>
        <w:jc w:val="both"/>
        <w:rPr>
          <w:color w:val="222A35" w:themeColor="text2" w:themeShade="80"/>
          <w:sz w:val="21"/>
          <w:szCs w:val="21"/>
          <w:lang w:val="el-GR"/>
        </w:rPr>
      </w:pPr>
      <w:r>
        <w:rPr>
          <w:color w:val="222A35" w:themeColor="text2" w:themeShade="80"/>
          <w:sz w:val="21"/>
          <w:szCs w:val="21"/>
          <w:lang w:val="el-GR"/>
        </w:rPr>
        <w:lastRenderedPageBreak/>
        <w:t xml:space="preserve">Εξίσου σημαντικό, η κατανομή των επενδύσεων ανά πυλώνα δεν είναι </w:t>
      </w:r>
      <w:proofErr w:type="spellStart"/>
      <w:r>
        <w:rPr>
          <w:color w:val="222A35" w:themeColor="text2" w:themeShade="80"/>
          <w:sz w:val="21"/>
          <w:szCs w:val="21"/>
          <w:lang w:val="el-GR"/>
        </w:rPr>
        <w:t>ισοποσοστιαία</w:t>
      </w:r>
      <w:proofErr w:type="spellEnd"/>
      <w:r>
        <w:rPr>
          <w:color w:val="222A35" w:themeColor="text2" w:themeShade="80"/>
          <w:sz w:val="21"/>
          <w:szCs w:val="21"/>
          <w:lang w:val="el-GR"/>
        </w:rPr>
        <w:t xml:space="preserve"> με τα μερίδια των αντίστοιχων Πυλώνων στην συνολική ΑΠΑ και τις επενδύσεις ιστορικά. Οι τομείς οι οποίοι εκτιμούμε ότι θα έχουν πρωταρχική σημασία στο μείγμα εξειδικεύσεων της ελληνικής οικονομίας την επόμενη δεκαετία, έχουν και μεγαλύτερη συμμετοχή στις επενδύσεις που έχουν προγραμματιστεί να εκτελεστούν την επόμενη 3ετία–5ετία.</w:t>
      </w:r>
    </w:p>
    <w:p w14:paraId="2CAF4A83" w14:textId="1E8D69BE" w:rsidR="002B311F" w:rsidRPr="00F854F0" w:rsidRDefault="002B311F" w:rsidP="002B311F">
      <w:pPr>
        <w:spacing w:before="80" w:line="320" w:lineRule="exact"/>
        <w:jc w:val="both"/>
        <w:rPr>
          <w:color w:val="222A35" w:themeColor="text2" w:themeShade="80"/>
          <w:sz w:val="21"/>
          <w:szCs w:val="21"/>
          <w:lang w:val="el-GR"/>
        </w:rPr>
      </w:pPr>
      <w:r>
        <w:rPr>
          <w:color w:val="222A35" w:themeColor="text2" w:themeShade="80"/>
          <w:sz w:val="21"/>
          <w:szCs w:val="21"/>
          <w:lang w:val="el-GR"/>
        </w:rPr>
        <w:t>Βασικές πληροφορίες για τα υπό εξέταση επενδυτικά έργα παρέχονται στο Παράρτημα 2: Τίτλος Ε</w:t>
      </w:r>
      <w:r w:rsidRPr="00D82B26">
        <w:rPr>
          <w:color w:val="222A35" w:themeColor="text2" w:themeShade="80"/>
          <w:sz w:val="21"/>
          <w:szCs w:val="21"/>
          <w:lang w:val="el-GR"/>
        </w:rPr>
        <w:t>πένδυση</w:t>
      </w:r>
      <w:r>
        <w:rPr>
          <w:color w:val="222A35" w:themeColor="text2" w:themeShade="80"/>
          <w:sz w:val="21"/>
          <w:szCs w:val="21"/>
          <w:lang w:val="el-GR"/>
        </w:rPr>
        <w:t>ς,</w:t>
      </w:r>
      <w:r w:rsidRPr="00D82B26">
        <w:rPr>
          <w:color w:val="222A35" w:themeColor="text2" w:themeShade="80"/>
          <w:sz w:val="21"/>
          <w:szCs w:val="21"/>
          <w:lang w:val="el-GR"/>
        </w:rPr>
        <w:t xml:space="preserve"> Ύψος Επένδυσης (</w:t>
      </w:r>
      <w:proofErr w:type="spellStart"/>
      <w:r w:rsidRPr="00D82B26">
        <w:rPr>
          <w:color w:val="222A35" w:themeColor="text2" w:themeShade="80"/>
          <w:sz w:val="21"/>
          <w:szCs w:val="21"/>
          <w:lang w:val="el-GR"/>
        </w:rPr>
        <w:t>Capex</w:t>
      </w:r>
      <w:proofErr w:type="spellEnd"/>
      <w:r w:rsidRPr="00D82B26">
        <w:rPr>
          <w:color w:val="222A35" w:themeColor="text2" w:themeShade="80"/>
          <w:sz w:val="21"/>
          <w:szCs w:val="21"/>
          <w:lang w:val="el-GR"/>
        </w:rPr>
        <w:t>)</w:t>
      </w:r>
      <w:r>
        <w:rPr>
          <w:color w:val="222A35" w:themeColor="text2" w:themeShade="80"/>
          <w:sz w:val="21"/>
          <w:szCs w:val="21"/>
          <w:lang w:val="el-GR"/>
        </w:rPr>
        <w:t xml:space="preserve">, </w:t>
      </w:r>
      <w:r w:rsidRPr="00D82B26">
        <w:rPr>
          <w:color w:val="222A35" w:themeColor="text2" w:themeShade="80"/>
          <w:sz w:val="21"/>
          <w:szCs w:val="21"/>
          <w:lang w:val="el-GR"/>
        </w:rPr>
        <w:t>Πηγές Χρηματοδότησης</w:t>
      </w:r>
      <w:r>
        <w:rPr>
          <w:color w:val="222A35" w:themeColor="text2" w:themeShade="80"/>
          <w:sz w:val="21"/>
          <w:szCs w:val="21"/>
          <w:lang w:val="el-GR"/>
        </w:rPr>
        <w:t xml:space="preserve"> και σύντομη </w:t>
      </w:r>
      <w:r w:rsidRPr="00D82B26">
        <w:rPr>
          <w:color w:val="222A35" w:themeColor="text2" w:themeShade="80"/>
          <w:sz w:val="21"/>
          <w:szCs w:val="21"/>
          <w:lang w:val="el-GR"/>
        </w:rPr>
        <w:t>Περιγραφή Έργου</w:t>
      </w:r>
      <w:r>
        <w:rPr>
          <w:color w:val="222A35" w:themeColor="text2" w:themeShade="80"/>
          <w:sz w:val="21"/>
          <w:szCs w:val="21"/>
          <w:lang w:val="el-GR"/>
        </w:rPr>
        <w:t>. Περισσότερες πληροφορίες και ανάλυση θα παρασχεθούν στις εξειδικευμένες Μελέτες των επιμέρους Πυλώνων που θα ακολουθήσουν.</w:t>
      </w:r>
    </w:p>
    <w:tbl>
      <w:tblPr>
        <w:tblStyle w:val="TableGrid"/>
        <w:tblpPr w:leftFromText="180" w:rightFromText="180" w:vertAnchor="page" w:horzAnchor="page" w:tblpX="1869" w:tblpY="12706"/>
        <w:tblW w:w="93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39"/>
      </w:tblGrid>
      <w:tr w:rsidR="004A73BC" w:rsidRPr="00C54599" w14:paraId="1E8CBDDC" w14:textId="77777777" w:rsidTr="009E4ACA">
        <w:trPr>
          <w:trHeight w:val="314"/>
        </w:trPr>
        <w:tc>
          <w:tcPr>
            <w:tcW w:w="9339" w:type="dxa"/>
          </w:tcPr>
          <w:p w14:paraId="5150A9BE" w14:textId="701C3B79" w:rsidR="004A73BC" w:rsidRPr="00AF5154" w:rsidRDefault="004A73BC" w:rsidP="004A73BC">
            <w:pPr>
              <w:spacing w:before="80" w:after="60"/>
              <w:ind w:left="321"/>
              <w:jc w:val="both"/>
              <w:rPr>
                <w:sz w:val="16"/>
                <w:szCs w:val="16"/>
                <w:lang w:val="el-GR"/>
              </w:rPr>
            </w:pPr>
          </w:p>
        </w:tc>
      </w:tr>
    </w:tbl>
    <w:p w14:paraId="724AD37A" w14:textId="77777777" w:rsidR="009E4ACA" w:rsidRDefault="009E4ACA" w:rsidP="009E4ACA">
      <w:pPr>
        <w:spacing w:before="80" w:line="320" w:lineRule="exact"/>
        <w:rPr>
          <w:b/>
          <w:bCs/>
          <w:color w:val="222A35" w:themeColor="text2" w:themeShade="80"/>
          <w:sz w:val="21"/>
          <w:szCs w:val="21"/>
          <w:lang w:val="el-GR"/>
        </w:rPr>
      </w:pPr>
    </w:p>
    <w:p w14:paraId="1B901837" w14:textId="450BD72E" w:rsidR="00391F2E" w:rsidRDefault="00391F2E" w:rsidP="00C54599">
      <w:pPr>
        <w:spacing w:before="80" w:line="320" w:lineRule="exact"/>
        <w:ind w:left="709"/>
        <w:rPr>
          <w:b/>
          <w:bCs/>
          <w:color w:val="222A35" w:themeColor="text2" w:themeShade="80"/>
          <w:sz w:val="21"/>
          <w:szCs w:val="21"/>
          <w:lang w:val="el-GR"/>
        </w:rPr>
      </w:pPr>
      <w:r>
        <w:rPr>
          <w:b/>
          <w:bCs/>
          <w:color w:val="222A35" w:themeColor="text2" w:themeShade="80"/>
          <w:sz w:val="21"/>
          <w:szCs w:val="21"/>
          <w:lang w:val="el-GR"/>
        </w:rPr>
        <w:t xml:space="preserve">2.3 </w:t>
      </w:r>
      <w:r w:rsidR="0081443F">
        <w:rPr>
          <w:b/>
          <w:bCs/>
          <w:color w:val="222A35" w:themeColor="text2" w:themeShade="80"/>
          <w:sz w:val="21"/>
          <w:szCs w:val="21"/>
          <w:lang w:val="el-GR"/>
        </w:rPr>
        <w:t>Εκ</w:t>
      </w:r>
      <w:r w:rsidR="00D02AC7">
        <w:rPr>
          <w:b/>
          <w:bCs/>
          <w:color w:val="222A35" w:themeColor="text2" w:themeShade="80"/>
          <w:sz w:val="21"/>
          <w:szCs w:val="21"/>
          <w:lang w:val="el-GR"/>
        </w:rPr>
        <w:t>τιμήσει</w:t>
      </w:r>
      <w:r w:rsidR="0081443F">
        <w:rPr>
          <w:b/>
          <w:bCs/>
          <w:color w:val="222A35" w:themeColor="text2" w:themeShade="80"/>
          <w:sz w:val="21"/>
          <w:szCs w:val="21"/>
          <w:lang w:val="el-GR"/>
        </w:rPr>
        <w:t>ς σ</w:t>
      </w:r>
      <w:r w:rsidRPr="001D6E6C">
        <w:rPr>
          <w:b/>
          <w:bCs/>
          <w:color w:val="222A35" w:themeColor="text2" w:themeShade="80"/>
          <w:sz w:val="21"/>
          <w:szCs w:val="21"/>
          <w:lang w:val="el-GR"/>
        </w:rPr>
        <w:t>υνεισφορά</w:t>
      </w:r>
      <w:r w:rsidR="0081443F">
        <w:rPr>
          <w:b/>
          <w:bCs/>
          <w:color w:val="222A35" w:themeColor="text2" w:themeShade="80"/>
          <w:sz w:val="21"/>
          <w:szCs w:val="21"/>
          <w:lang w:val="el-GR"/>
        </w:rPr>
        <w:t>ς επενδυτικών έργων</w:t>
      </w:r>
      <w:r>
        <w:rPr>
          <w:b/>
          <w:bCs/>
          <w:color w:val="222A35" w:themeColor="text2" w:themeShade="80"/>
          <w:sz w:val="21"/>
          <w:szCs w:val="21"/>
          <w:lang w:val="el-GR"/>
        </w:rPr>
        <w:t xml:space="preserve"> </w:t>
      </w:r>
      <w:r w:rsidRPr="001D6E6C">
        <w:rPr>
          <w:b/>
          <w:bCs/>
          <w:color w:val="222A35" w:themeColor="text2" w:themeShade="80"/>
          <w:sz w:val="21"/>
          <w:szCs w:val="21"/>
          <w:lang w:val="el-GR"/>
        </w:rPr>
        <w:t>στο ΑΕΠ</w:t>
      </w:r>
      <w:r>
        <w:rPr>
          <w:b/>
          <w:bCs/>
          <w:color w:val="222A35" w:themeColor="text2" w:themeShade="80"/>
          <w:sz w:val="21"/>
          <w:szCs w:val="21"/>
          <w:lang w:val="el-GR"/>
        </w:rPr>
        <w:t xml:space="preserve"> και την απασχόληση</w:t>
      </w:r>
    </w:p>
    <w:p w14:paraId="3F97A64A" w14:textId="75E518B6" w:rsidR="002B56B2" w:rsidRDefault="002B56B2" w:rsidP="00DB56E9">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 Το τμήμα αυτό επιχειρεί μία εκτίμηση με βαθμονόμηση (</w:t>
      </w:r>
      <w:r>
        <w:rPr>
          <w:color w:val="222A35" w:themeColor="text2" w:themeShade="80"/>
          <w:sz w:val="21"/>
          <w:szCs w:val="21"/>
        </w:rPr>
        <w:t>calibration</w:t>
      </w:r>
      <w:r>
        <w:rPr>
          <w:color w:val="222A35" w:themeColor="text2" w:themeShade="80"/>
          <w:sz w:val="21"/>
          <w:szCs w:val="21"/>
          <w:lang w:val="el-GR"/>
        </w:rPr>
        <w:t>)</w:t>
      </w:r>
      <w:r w:rsidR="00AF6D2A">
        <w:rPr>
          <w:rStyle w:val="FootnoteReference"/>
          <w:color w:val="222A35" w:themeColor="text2" w:themeShade="80"/>
          <w:sz w:val="21"/>
          <w:szCs w:val="21"/>
          <w:lang w:val="el-GR"/>
        </w:rPr>
        <w:footnoteReference w:id="18"/>
      </w:r>
      <w:r w:rsidR="00A04C6C">
        <w:rPr>
          <w:color w:val="222A35" w:themeColor="text2" w:themeShade="80"/>
          <w:sz w:val="21"/>
          <w:szCs w:val="21"/>
          <w:lang w:val="el-GR"/>
        </w:rPr>
        <w:t xml:space="preserve"> </w:t>
      </w:r>
      <w:r>
        <w:rPr>
          <w:color w:val="222A35" w:themeColor="text2" w:themeShade="80"/>
          <w:sz w:val="21"/>
          <w:szCs w:val="21"/>
          <w:lang w:val="el-GR"/>
        </w:rPr>
        <w:t>της αύξησης στο ΑΕΠ που θα επιφέρουν αυτές οι επενδύσεις σε συγκεκριμένους χρονικούς ορίζοντες</w:t>
      </w:r>
      <w:r w:rsidR="003151C3">
        <w:rPr>
          <w:color w:val="222A35" w:themeColor="text2" w:themeShade="80"/>
          <w:sz w:val="21"/>
          <w:szCs w:val="21"/>
          <w:lang w:val="el-GR"/>
        </w:rPr>
        <w:t xml:space="preserve">, καθώς και των θέσεων εργασίας που </w:t>
      </w:r>
      <w:r w:rsidR="006D0D14">
        <w:rPr>
          <w:color w:val="222A35" w:themeColor="text2" w:themeShade="80"/>
          <w:sz w:val="21"/>
          <w:szCs w:val="21"/>
          <w:lang w:val="el-GR"/>
        </w:rPr>
        <w:t>ενδέχεται</w:t>
      </w:r>
      <w:r w:rsidR="003151C3">
        <w:rPr>
          <w:color w:val="222A35" w:themeColor="text2" w:themeShade="80"/>
          <w:sz w:val="21"/>
          <w:szCs w:val="21"/>
          <w:lang w:val="el-GR"/>
        </w:rPr>
        <w:t xml:space="preserve"> να δημιουργ</w:t>
      </w:r>
      <w:r w:rsidR="005109CD">
        <w:rPr>
          <w:color w:val="222A35" w:themeColor="text2" w:themeShade="80"/>
          <w:sz w:val="21"/>
          <w:szCs w:val="21"/>
          <w:lang w:val="el-GR"/>
        </w:rPr>
        <w:t>ήσουν</w:t>
      </w:r>
      <w:r>
        <w:rPr>
          <w:color w:val="222A35" w:themeColor="text2" w:themeShade="80"/>
          <w:sz w:val="21"/>
          <w:szCs w:val="21"/>
          <w:lang w:val="el-GR"/>
        </w:rPr>
        <w:t>.</w:t>
      </w:r>
      <w:r w:rsidR="00A04C6C" w:rsidRPr="00A04C6C">
        <w:rPr>
          <w:rStyle w:val="FootnoteReference"/>
          <w:color w:val="222A35" w:themeColor="text2" w:themeShade="80"/>
          <w:sz w:val="21"/>
          <w:szCs w:val="21"/>
          <w:lang w:val="el-GR"/>
        </w:rPr>
        <w:t xml:space="preserve"> </w:t>
      </w:r>
      <w:r w:rsidR="00A04C6C">
        <w:rPr>
          <w:rStyle w:val="FootnoteReference"/>
          <w:color w:val="222A35" w:themeColor="text2" w:themeShade="80"/>
          <w:sz w:val="21"/>
          <w:szCs w:val="21"/>
          <w:lang w:val="el-GR"/>
        </w:rPr>
        <w:footnoteReference w:id="19"/>
      </w:r>
      <w:r w:rsidR="00A04C6C">
        <w:rPr>
          <w:color w:val="222A35" w:themeColor="text2" w:themeShade="80"/>
          <w:sz w:val="21"/>
          <w:szCs w:val="21"/>
          <w:lang w:val="el-GR"/>
        </w:rPr>
        <w:t xml:space="preserve"> </w:t>
      </w:r>
    </w:p>
    <w:p w14:paraId="31389824" w14:textId="4FC2F309" w:rsidR="00C13637" w:rsidRPr="00C13637" w:rsidRDefault="00C13637" w:rsidP="00DB56E9">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Η ανάλυση ακολουθεί το </w:t>
      </w:r>
      <w:r w:rsidRPr="00C13637">
        <w:rPr>
          <w:color w:val="222A35" w:themeColor="text2" w:themeShade="80"/>
          <w:sz w:val="21"/>
          <w:szCs w:val="21"/>
          <w:lang w:val="el-GR"/>
        </w:rPr>
        <w:t xml:space="preserve">πλαίσιο </w:t>
      </w:r>
      <w:r>
        <w:rPr>
          <w:color w:val="222A35" w:themeColor="text2" w:themeShade="80"/>
          <w:sz w:val="21"/>
          <w:szCs w:val="21"/>
          <w:lang w:val="el-GR"/>
        </w:rPr>
        <w:t>ενός</w:t>
      </w:r>
      <w:r w:rsidRPr="00C13637">
        <w:rPr>
          <w:color w:val="222A35" w:themeColor="text2" w:themeShade="80"/>
          <w:sz w:val="21"/>
          <w:szCs w:val="21"/>
          <w:lang w:val="el-GR"/>
        </w:rPr>
        <w:t xml:space="preserve"> νεοκλασικού μοντέλου ανάπτυξης</w:t>
      </w:r>
      <w:r>
        <w:rPr>
          <w:color w:val="222A35" w:themeColor="text2" w:themeShade="80"/>
          <w:sz w:val="21"/>
          <w:szCs w:val="21"/>
          <w:lang w:val="el-GR"/>
        </w:rPr>
        <w:t>. Με μία</w:t>
      </w:r>
      <w:r w:rsidRPr="00C13637">
        <w:rPr>
          <w:color w:val="222A35" w:themeColor="text2" w:themeShade="80"/>
          <w:sz w:val="21"/>
          <w:szCs w:val="21"/>
          <w:lang w:val="el-GR"/>
        </w:rPr>
        <w:t xml:space="preserve"> συνάρτηση παραγωγής </w:t>
      </w:r>
      <w:proofErr w:type="spellStart"/>
      <w:r w:rsidRPr="00C13637">
        <w:rPr>
          <w:color w:val="222A35" w:themeColor="text2" w:themeShade="80"/>
          <w:sz w:val="21"/>
          <w:szCs w:val="21"/>
          <w:lang w:val="el-GR"/>
        </w:rPr>
        <w:t>Cobb</w:t>
      </w:r>
      <w:proofErr w:type="spellEnd"/>
      <w:r w:rsidR="00024673">
        <w:rPr>
          <w:color w:val="222A35" w:themeColor="text2" w:themeShade="80"/>
          <w:sz w:val="21"/>
          <w:szCs w:val="21"/>
          <w:lang w:val="el-GR"/>
        </w:rPr>
        <w:t>–</w:t>
      </w:r>
      <w:proofErr w:type="spellStart"/>
      <w:r w:rsidRPr="00C13637">
        <w:rPr>
          <w:color w:val="222A35" w:themeColor="text2" w:themeShade="80"/>
          <w:sz w:val="21"/>
          <w:szCs w:val="21"/>
          <w:lang w:val="el-GR"/>
        </w:rPr>
        <w:t>Douglas</w:t>
      </w:r>
      <w:proofErr w:type="spellEnd"/>
      <w:r w:rsidRPr="00C13637">
        <w:rPr>
          <w:color w:val="222A35" w:themeColor="text2" w:themeShade="80"/>
          <w:sz w:val="21"/>
          <w:szCs w:val="21"/>
          <w:lang w:val="el-GR"/>
        </w:rPr>
        <w:t xml:space="preserve"> </w:t>
      </w:r>
      <w:r>
        <w:rPr>
          <w:color w:val="222A35" w:themeColor="text2" w:themeShade="80"/>
          <w:sz w:val="21"/>
          <w:szCs w:val="21"/>
          <w:lang w:val="el-GR"/>
        </w:rPr>
        <w:t>(</w:t>
      </w:r>
      <w:r w:rsidRPr="00C13637">
        <w:rPr>
          <w:color w:val="222A35" w:themeColor="text2" w:themeShade="80"/>
          <w:sz w:val="21"/>
          <w:szCs w:val="21"/>
          <w:lang w:val="el-GR"/>
        </w:rPr>
        <w:t>σταθερές αποδόσεις κλίμακας</w:t>
      </w:r>
      <w:r>
        <w:rPr>
          <w:color w:val="222A35" w:themeColor="text2" w:themeShade="80"/>
          <w:sz w:val="21"/>
          <w:szCs w:val="21"/>
          <w:lang w:val="el-GR"/>
        </w:rPr>
        <w:t>)</w:t>
      </w:r>
      <w:r w:rsidRPr="00C13637">
        <w:rPr>
          <w:color w:val="222A35" w:themeColor="text2" w:themeShade="80"/>
          <w:sz w:val="21"/>
          <w:szCs w:val="21"/>
          <w:lang w:val="el-GR"/>
        </w:rPr>
        <w:t xml:space="preserve"> η παραγωγή (Y) είναι συνάρτηση της εργασίας (L), του κεφαλαίου (K) και της συνολικής παραγωγικότητας των συντελεστών (A) δηλαδή:</w:t>
      </w:r>
    </w:p>
    <w:p w14:paraId="2310963A" w14:textId="1ABFCC7D" w:rsidR="00C13637" w:rsidRDefault="00C13637" w:rsidP="00C13637">
      <w:pPr>
        <w:spacing w:before="80" w:after="160" w:line="320" w:lineRule="exact"/>
        <w:jc w:val="center"/>
        <w:rPr>
          <w:sz w:val="21"/>
          <w:szCs w:val="21"/>
          <w:lang w:val="el-GR"/>
        </w:rPr>
      </w:pPr>
      <w:r w:rsidRPr="00C13637">
        <w:rPr>
          <w:sz w:val="21"/>
          <w:szCs w:val="21"/>
        </w:rPr>
        <w:t>Y</w:t>
      </w:r>
      <w:r w:rsidRPr="00C13637">
        <w:rPr>
          <w:sz w:val="21"/>
          <w:szCs w:val="21"/>
          <w:lang w:val="el-GR"/>
        </w:rPr>
        <w:t xml:space="preserve">= </w:t>
      </w:r>
      <w:r w:rsidRPr="00C13637">
        <w:rPr>
          <w:sz w:val="21"/>
          <w:szCs w:val="21"/>
        </w:rPr>
        <w:t>AK</w:t>
      </w:r>
      <w:r w:rsidRPr="00C13637">
        <w:rPr>
          <w:sz w:val="21"/>
          <w:szCs w:val="21"/>
          <w:vertAlign w:val="superscript"/>
          <w:lang w:val="el-GR"/>
        </w:rPr>
        <w:t>α</w:t>
      </w:r>
      <w:r w:rsidRPr="00C13637">
        <w:rPr>
          <w:sz w:val="21"/>
          <w:szCs w:val="21"/>
        </w:rPr>
        <w:t>L</w:t>
      </w:r>
      <w:r w:rsidRPr="00C13637">
        <w:rPr>
          <w:sz w:val="21"/>
          <w:szCs w:val="21"/>
          <w:vertAlign w:val="superscript"/>
          <w:lang w:val="el-GR"/>
        </w:rPr>
        <w:t>1-α</w:t>
      </w:r>
      <w:r w:rsidRPr="00C13637">
        <w:rPr>
          <w:sz w:val="21"/>
          <w:szCs w:val="21"/>
          <w:vertAlign w:val="superscript"/>
          <w:lang w:val="el-GR"/>
        </w:rPr>
        <w:tab/>
      </w:r>
      <w:r w:rsidRPr="00C13637">
        <w:rPr>
          <w:sz w:val="21"/>
          <w:szCs w:val="21"/>
          <w:vertAlign w:val="superscript"/>
          <w:lang w:val="el-GR"/>
        </w:rPr>
        <w:tab/>
      </w:r>
      <w:r w:rsidRPr="00C13637">
        <w:rPr>
          <w:sz w:val="21"/>
          <w:szCs w:val="21"/>
          <w:vertAlign w:val="superscript"/>
          <w:lang w:val="el-GR"/>
        </w:rPr>
        <w:tab/>
      </w:r>
      <w:r w:rsidRPr="00C13637">
        <w:rPr>
          <w:sz w:val="21"/>
          <w:szCs w:val="21"/>
          <w:vertAlign w:val="superscript"/>
          <w:lang w:val="el-GR"/>
        </w:rPr>
        <w:tab/>
      </w:r>
      <w:r w:rsidRPr="00C13637">
        <w:rPr>
          <w:sz w:val="21"/>
          <w:szCs w:val="21"/>
          <w:lang w:val="el-GR"/>
        </w:rPr>
        <w:t>(1)</w:t>
      </w:r>
    </w:p>
    <w:p w14:paraId="509867A9" w14:textId="1E465ACB" w:rsidR="00DD3028" w:rsidRPr="00DD3028" w:rsidRDefault="00C13637" w:rsidP="00DD3028">
      <w:pPr>
        <w:spacing w:before="80" w:after="160" w:line="320" w:lineRule="exact"/>
        <w:jc w:val="both"/>
        <w:rPr>
          <w:color w:val="222A35" w:themeColor="text2" w:themeShade="80"/>
          <w:sz w:val="21"/>
          <w:szCs w:val="21"/>
          <w:lang w:val="el-GR"/>
        </w:rPr>
      </w:pPr>
      <w:r w:rsidRPr="00C13637">
        <w:rPr>
          <w:color w:val="222A35" w:themeColor="text2" w:themeShade="80"/>
          <w:sz w:val="21"/>
          <w:szCs w:val="21"/>
          <w:lang w:val="el-GR"/>
        </w:rPr>
        <w:t>όπου α (σταθερή παράμετρος με 0 &lt; α &lt; 1) είναι το μερίδιο του κεφαλαίου και 1-α το μερίδιο της εργασίας.</w:t>
      </w:r>
      <w:r w:rsidR="00DB56E9">
        <w:rPr>
          <w:color w:val="222A35" w:themeColor="text2" w:themeShade="80"/>
          <w:sz w:val="21"/>
          <w:szCs w:val="21"/>
          <w:lang w:val="el-GR"/>
        </w:rPr>
        <w:t xml:space="preserve"> </w:t>
      </w:r>
      <w:r w:rsidR="00BD3D7C" w:rsidRPr="00BD3D7C">
        <w:rPr>
          <w:color w:val="222A35" w:themeColor="text2" w:themeShade="80"/>
          <w:sz w:val="21"/>
          <w:szCs w:val="21"/>
          <w:lang w:val="el-GR"/>
        </w:rPr>
        <w:t xml:space="preserve">Το υπόδειγμα λύνεται </w:t>
      </w:r>
      <w:r w:rsidR="00BD3D7C" w:rsidRPr="00BD3D7C">
        <w:rPr>
          <w:sz w:val="21"/>
          <w:szCs w:val="21"/>
          <w:lang w:val="el-GR"/>
        </w:rPr>
        <w:t>για την περίπτωση της ελληνικής οικονομίας</w:t>
      </w:r>
      <w:r w:rsidR="00BD3D7C">
        <w:rPr>
          <w:color w:val="222A35" w:themeColor="text2" w:themeShade="80"/>
          <w:sz w:val="21"/>
          <w:szCs w:val="21"/>
          <w:lang w:val="el-GR"/>
        </w:rPr>
        <w:t xml:space="preserve"> με τον </w:t>
      </w:r>
      <w:r>
        <w:rPr>
          <w:color w:val="222A35" w:themeColor="text2" w:themeShade="80"/>
          <w:sz w:val="21"/>
          <w:szCs w:val="21"/>
          <w:lang w:val="el-GR"/>
        </w:rPr>
        <w:t>υπολογισ</w:t>
      </w:r>
      <w:r w:rsidR="00BD3D7C">
        <w:rPr>
          <w:color w:val="222A35" w:themeColor="text2" w:themeShade="80"/>
          <w:sz w:val="21"/>
          <w:szCs w:val="21"/>
          <w:lang w:val="el-GR"/>
        </w:rPr>
        <w:t>μό</w:t>
      </w:r>
      <w:r>
        <w:rPr>
          <w:color w:val="222A35" w:themeColor="text2" w:themeShade="80"/>
          <w:sz w:val="21"/>
          <w:szCs w:val="21"/>
          <w:lang w:val="el-GR"/>
        </w:rPr>
        <w:t xml:space="preserve"> </w:t>
      </w:r>
      <w:r w:rsidR="00BD3D7C">
        <w:rPr>
          <w:color w:val="222A35" w:themeColor="text2" w:themeShade="80"/>
          <w:sz w:val="21"/>
          <w:szCs w:val="21"/>
          <w:lang w:val="el-GR"/>
        </w:rPr>
        <w:t>του</w:t>
      </w:r>
      <w:r>
        <w:rPr>
          <w:color w:val="222A35" w:themeColor="text2" w:themeShade="80"/>
          <w:sz w:val="21"/>
          <w:szCs w:val="21"/>
          <w:lang w:val="el-GR"/>
        </w:rPr>
        <w:t xml:space="preserve"> δείκτη της οριακής αναλογίας Κεφαλαίο</w:t>
      </w:r>
      <w:r w:rsidR="00DD3028">
        <w:rPr>
          <w:color w:val="222A35" w:themeColor="text2" w:themeShade="80"/>
          <w:sz w:val="21"/>
          <w:szCs w:val="21"/>
          <w:lang w:val="el-GR"/>
        </w:rPr>
        <w:t>υ</w:t>
      </w:r>
      <w:r w:rsidR="00024673">
        <w:rPr>
          <w:color w:val="222A35" w:themeColor="text2" w:themeShade="80"/>
          <w:sz w:val="21"/>
          <w:szCs w:val="21"/>
          <w:lang w:val="el-GR"/>
        </w:rPr>
        <w:t>–</w:t>
      </w:r>
      <w:r w:rsidR="006C505A">
        <w:rPr>
          <w:color w:val="222A35" w:themeColor="text2" w:themeShade="80"/>
          <w:sz w:val="21"/>
          <w:szCs w:val="21"/>
          <w:lang w:val="el-GR"/>
        </w:rPr>
        <w:t>Π</w:t>
      </w:r>
      <w:r>
        <w:rPr>
          <w:color w:val="222A35" w:themeColor="text2" w:themeShade="80"/>
          <w:sz w:val="21"/>
          <w:szCs w:val="21"/>
          <w:lang w:val="el-GR"/>
        </w:rPr>
        <w:t xml:space="preserve">ροϊόντος </w:t>
      </w:r>
      <w:r w:rsidRPr="00C13637">
        <w:rPr>
          <w:color w:val="222A35" w:themeColor="text2" w:themeShade="80"/>
          <w:sz w:val="21"/>
          <w:szCs w:val="21"/>
          <w:lang w:val="el-GR"/>
        </w:rPr>
        <w:t>(</w:t>
      </w:r>
      <w:r>
        <w:rPr>
          <w:color w:val="222A35" w:themeColor="text2" w:themeShade="80"/>
          <w:sz w:val="21"/>
          <w:szCs w:val="21"/>
        </w:rPr>
        <w:t>Incremental</w:t>
      </w:r>
      <w:r w:rsidRPr="00C13637">
        <w:rPr>
          <w:color w:val="222A35" w:themeColor="text2" w:themeShade="80"/>
          <w:sz w:val="21"/>
          <w:szCs w:val="21"/>
          <w:lang w:val="el-GR"/>
        </w:rPr>
        <w:t xml:space="preserve"> </w:t>
      </w:r>
      <w:r>
        <w:rPr>
          <w:color w:val="222A35" w:themeColor="text2" w:themeShade="80"/>
          <w:sz w:val="21"/>
          <w:szCs w:val="21"/>
        </w:rPr>
        <w:t>Capital</w:t>
      </w:r>
      <w:r w:rsidR="00024673">
        <w:rPr>
          <w:color w:val="222A35" w:themeColor="text2" w:themeShade="80"/>
          <w:sz w:val="21"/>
          <w:szCs w:val="21"/>
          <w:lang w:val="el-GR"/>
        </w:rPr>
        <w:t>–</w:t>
      </w:r>
      <w:r>
        <w:rPr>
          <w:color w:val="222A35" w:themeColor="text2" w:themeShade="80"/>
          <w:sz w:val="21"/>
          <w:szCs w:val="21"/>
        </w:rPr>
        <w:t>Output</w:t>
      </w:r>
      <w:r w:rsidRPr="00C13637">
        <w:rPr>
          <w:color w:val="222A35" w:themeColor="text2" w:themeShade="80"/>
          <w:sz w:val="21"/>
          <w:szCs w:val="21"/>
          <w:lang w:val="el-GR"/>
        </w:rPr>
        <w:t xml:space="preserve"> </w:t>
      </w:r>
      <w:r>
        <w:rPr>
          <w:color w:val="222A35" w:themeColor="text2" w:themeShade="80"/>
          <w:sz w:val="21"/>
          <w:szCs w:val="21"/>
        </w:rPr>
        <w:t>Ratio</w:t>
      </w:r>
      <w:r w:rsidRPr="00C13637">
        <w:rPr>
          <w:color w:val="222A35" w:themeColor="text2" w:themeShade="80"/>
          <w:sz w:val="21"/>
          <w:szCs w:val="21"/>
          <w:lang w:val="el-GR"/>
        </w:rPr>
        <w:t xml:space="preserve">, ICOR), δηλαδή </w:t>
      </w:r>
      <w:r w:rsidR="00BD3D7C">
        <w:rPr>
          <w:color w:val="222A35" w:themeColor="text2" w:themeShade="80"/>
          <w:sz w:val="21"/>
          <w:szCs w:val="21"/>
          <w:lang w:val="el-GR"/>
        </w:rPr>
        <w:t>της</w:t>
      </w:r>
      <w:r>
        <w:rPr>
          <w:color w:val="222A35" w:themeColor="text2" w:themeShade="80"/>
          <w:sz w:val="21"/>
          <w:szCs w:val="21"/>
          <w:lang w:val="el-GR"/>
        </w:rPr>
        <w:t xml:space="preserve"> </w:t>
      </w:r>
      <w:r w:rsidRPr="00C13637">
        <w:rPr>
          <w:color w:val="222A35" w:themeColor="text2" w:themeShade="80"/>
          <w:sz w:val="21"/>
          <w:szCs w:val="21"/>
          <w:lang w:val="el-GR"/>
        </w:rPr>
        <w:t>αύξηση</w:t>
      </w:r>
      <w:r w:rsidR="00BD3D7C">
        <w:rPr>
          <w:color w:val="222A35" w:themeColor="text2" w:themeShade="80"/>
          <w:sz w:val="21"/>
          <w:szCs w:val="21"/>
          <w:lang w:val="el-GR"/>
        </w:rPr>
        <w:t>ς</w:t>
      </w:r>
      <w:r w:rsidRPr="00C13637">
        <w:rPr>
          <w:color w:val="222A35" w:themeColor="text2" w:themeShade="80"/>
          <w:sz w:val="21"/>
          <w:szCs w:val="21"/>
          <w:lang w:val="el-GR"/>
        </w:rPr>
        <w:t xml:space="preserve"> της παραγωγής που </w:t>
      </w:r>
      <w:r>
        <w:rPr>
          <w:color w:val="222A35" w:themeColor="text2" w:themeShade="80"/>
          <w:sz w:val="21"/>
          <w:szCs w:val="21"/>
          <w:lang w:val="el-GR"/>
        </w:rPr>
        <w:t>προκύπτει από μία δεδομένη</w:t>
      </w:r>
      <w:r w:rsidRPr="00C13637">
        <w:rPr>
          <w:color w:val="222A35" w:themeColor="text2" w:themeShade="80"/>
          <w:sz w:val="21"/>
          <w:szCs w:val="21"/>
          <w:lang w:val="el-GR"/>
        </w:rPr>
        <w:t xml:space="preserve"> αύξηση του κεφαλαιακού αποθέματος</w:t>
      </w:r>
      <w:r>
        <w:rPr>
          <w:color w:val="222A35" w:themeColor="text2" w:themeShade="80"/>
          <w:sz w:val="21"/>
          <w:szCs w:val="21"/>
          <w:lang w:val="el-GR"/>
        </w:rPr>
        <w:t>, εν προκειμένω αυτής</w:t>
      </w:r>
      <w:r w:rsidRPr="00C13637">
        <w:rPr>
          <w:color w:val="222A35" w:themeColor="text2" w:themeShade="80"/>
          <w:sz w:val="21"/>
          <w:szCs w:val="21"/>
          <w:lang w:val="el-GR"/>
        </w:rPr>
        <w:t xml:space="preserve"> που δημιουργείται από τα </w:t>
      </w:r>
      <w:r>
        <w:rPr>
          <w:color w:val="222A35" w:themeColor="text2" w:themeShade="80"/>
          <w:sz w:val="21"/>
          <w:szCs w:val="21"/>
          <w:lang w:val="el-GR"/>
        </w:rPr>
        <w:t xml:space="preserve">επισκοπούμενα </w:t>
      </w:r>
      <w:r w:rsidRPr="00C13637">
        <w:rPr>
          <w:color w:val="222A35" w:themeColor="text2" w:themeShade="80"/>
          <w:sz w:val="21"/>
          <w:szCs w:val="21"/>
          <w:lang w:val="el-GR"/>
        </w:rPr>
        <w:t xml:space="preserve">επενδυτικά έργα. </w:t>
      </w:r>
      <w:r w:rsidR="00DD3028">
        <w:rPr>
          <w:color w:val="222A35" w:themeColor="text2" w:themeShade="80"/>
          <w:sz w:val="21"/>
          <w:szCs w:val="21"/>
          <w:lang w:val="el-GR"/>
        </w:rPr>
        <w:t xml:space="preserve">Για να συμβεί αυτό πρέπει να </w:t>
      </w:r>
      <w:r w:rsidR="00DD3028" w:rsidRPr="00DD3028">
        <w:rPr>
          <w:color w:val="222A35" w:themeColor="text2" w:themeShade="80"/>
          <w:sz w:val="21"/>
          <w:szCs w:val="21"/>
          <w:lang w:val="el-GR"/>
        </w:rPr>
        <w:t>υπολογίσουμε χρονολογικές σειρές για το απόθεμα παγίου κεφαλαίου</w:t>
      </w:r>
      <w:r w:rsidR="00DD3028">
        <w:rPr>
          <w:color w:val="222A35" w:themeColor="text2" w:themeShade="80"/>
          <w:sz w:val="21"/>
          <w:szCs w:val="21"/>
          <w:lang w:val="el-GR"/>
        </w:rPr>
        <w:t>, καθώς και</w:t>
      </w:r>
      <w:r w:rsidR="00DD3028" w:rsidRPr="00DD3028">
        <w:rPr>
          <w:color w:val="222A35" w:themeColor="text2" w:themeShade="80"/>
          <w:sz w:val="21"/>
          <w:szCs w:val="21"/>
          <w:lang w:val="el-GR"/>
        </w:rPr>
        <w:t xml:space="preserve"> </w:t>
      </w:r>
      <w:r w:rsidR="00487C2A">
        <w:rPr>
          <w:color w:val="222A35" w:themeColor="text2" w:themeShade="80"/>
          <w:sz w:val="21"/>
          <w:szCs w:val="21"/>
          <w:lang w:val="el-GR"/>
        </w:rPr>
        <w:t xml:space="preserve">τον </w:t>
      </w:r>
      <w:r w:rsidR="00DD3028">
        <w:rPr>
          <w:color w:val="222A35" w:themeColor="text2" w:themeShade="80"/>
          <w:sz w:val="21"/>
          <w:szCs w:val="21"/>
          <w:lang w:val="el-GR"/>
        </w:rPr>
        <w:t>σ</w:t>
      </w:r>
      <w:r w:rsidR="00487C2A">
        <w:rPr>
          <w:color w:val="222A35" w:themeColor="text2" w:themeShade="80"/>
          <w:sz w:val="21"/>
          <w:szCs w:val="21"/>
          <w:lang w:val="el-GR"/>
        </w:rPr>
        <w:t>υντελεστή (</w:t>
      </w:r>
      <w:r w:rsidRPr="00C13637">
        <w:rPr>
          <w:color w:val="222A35" w:themeColor="text2" w:themeShade="80"/>
          <w:sz w:val="21"/>
          <w:szCs w:val="21"/>
          <w:lang w:val="el-GR"/>
        </w:rPr>
        <w:t>ποσοστό</w:t>
      </w:r>
      <w:r w:rsidR="00487C2A">
        <w:rPr>
          <w:color w:val="222A35" w:themeColor="text2" w:themeShade="80"/>
          <w:sz w:val="21"/>
          <w:szCs w:val="21"/>
          <w:lang w:val="el-GR"/>
        </w:rPr>
        <w:t>)</w:t>
      </w:r>
      <w:r w:rsidRPr="00C13637">
        <w:rPr>
          <w:color w:val="222A35" w:themeColor="text2" w:themeShade="80"/>
          <w:sz w:val="21"/>
          <w:szCs w:val="21"/>
          <w:lang w:val="el-GR"/>
        </w:rPr>
        <w:t xml:space="preserve"> απόσβεσης του δημιουργ</w:t>
      </w:r>
      <w:r w:rsidR="00487C2A">
        <w:rPr>
          <w:color w:val="222A35" w:themeColor="text2" w:themeShade="80"/>
          <w:sz w:val="21"/>
          <w:szCs w:val="21"/>
          <w:lang w:val="el-GR"/>
        </w:rPr>
        <w:t>ούμε</w:t>
      </w:r>
      <w:r w:rsidRPr="00C13637">
        <w:rPr>
          <w:color w:val="222A35" w:themeColor="text2" w:themeShade="80"/>
          <w:sz w:val="21"/>
          <w:szCs w:val="21"/>
          <w:lang w:val="el-GR"/>
        </w:rPr>
        <w:t xml:space="preserve">νου κεφαλαίου προκειμένου να </w:t>
      </w:r>
      <w:r w:rsidR="00487C2A">
        <w:rPr>
          <w:color w:val="222A35" w:themeColor="text2" w:themeShade="80"/>
          <w:sz w:val="21"/>
          <w:szCs w:val="21"/>
          <w:lang w:val="el-GR"/>
        </w:rPr>
        <w:t xml:space="preserve">εκτιμήσουμε </w:t>
      </w:r>
      <w:r w:rsidR="00487C2A" w:rsidRPr="00C13637">
        <w:rPr>
          <w:color w:val="222A35" w:themeColor="text2" w:themeShade="80"/>
          <w:sz w:val="21"/>
          <w:szCs w:val="21"/>
          <w:lang w:val="el-GR"/>
        </w:rPr>
        <w:t xml:space="preserve">την καθαρή </w:t>
      </w:r>
      <w:r w:rsidRPr="00C13637">
        <w:rPr>
          <w:color w:val="222A35" w:themeColor="text2" w:themeShade="80"/>
          <w:sz w:val="21"/>
          <w:szCs w:val="21"/>
          <w:lang w:val="el-GR"/>
        </w:rPr>
        <w:t xml:space="preserve">από την ακαθάριστη δημιουργία κεφαλαίου. </w:t>
      </w:r>
      <w:r w:rsidR="00DD3028" w:rsidRPr="00DD3028">
        <w:rPr>
          <w:color w:val="222A35" w:themeColor="text2" w:themeShade="80"/>
          <w:sz w:val="21"/>
          <w:szCs w:val="21"/>
          <w:lang w:val="el-GR"/>
        </w:rPr>
        <w:t>Υιοθετούμε τη μέθοδο της αέναης απογραφής, σύμφωνα με την οποία</w:t>
      </w:r>
      <w:r w:rsidR="00F17903" w:rsidRPr="00F17903">
        <w:rPr>
          <w:color w:val="222A35" w:themeColor="text2" w:themeShade="80"/>
          <w:sz w:val="21"/>
          <w:szCs w:val="21"/>
          <w:lang w:val="el-GR"/>
        </w:rPr>
        <w:t xml:space="preserve"> </w:t>
      </w:r>
      <w:r w:rsidR="00F17903">
        <w:rPr>
          <w:color w:val="222A35" w:themeColor="text2" w:themeShade="80"/>
          <w:sz w:val="21"/>
          <w:szCs w:val="21"/>
          <w:lang w:val="el-GR"/>
        </w:rPr>
        <w:t xml:space="preserve">ο </w:t>
      </w:r>
      <w:r w:rsidR="00F17903" w:rsidRPr="00487C2A">
        <w:rPr>
          <w:color w:val="222A35" w:themeColor="text2" w:themeShade="80"/>
          <w:sz w:val="21"/>
          <w:szCs w:val="21"/>
          <w:lang w:val="el-GR"/>
        </w:rPr>
        <w:t>νόμος της κίνησης του κεφαλα</w:t>
      </w:r>
      <w:r w:rsidR="00F17903">
        <w:rPr>
          <w:color w:val="222A35" w:themeColor="text2" w:themeShade="80"/>
          <w:sz w:val="21"/>
          <w:szCs w:val="21"/>
          <w:lang w:val="el-GR"/>
        </w:rPr>
        <w:t>ιακού αποθέματος δίνεται από το</w:t>
      </w:r>
      <w:r w:rsidR="006D0D14">
        <w:rPr>
          <w:color w:val="222A35" w:themeColor="text2" w:themeShade="80"/>
          <w:sz w:val="21"/>
          <w:szCs w:val="21"/>
          <w:lang w:val="el-GR"/>
        </w:rPr>
        <w:t>ν τύπο</w:t>
      </w:r>
      <w:r w:rsidR="00DD3028" w:rsidRPr="00DD3028">
        <w:rPr>
          <w:color w:val="222A35" w:themeColor="text2" w:themeShade="80"/>
          <w:sz w:val="21"/>
          <w:szCs w:val="21"/>
          <w:lang w:val="el-GR"/>
        </w:rPr>
        <w:t>:</w:t>
      </w:r>
    </w:p>
    <w:p w14:paraId="7B519C8F" w14:textId="77777777" w:rsidR="00DD3028" w:rsidRPr="00DB1820" w:rsidRDefault="00DD3028" w:rsidP="00DD3028">
      <w:pPr>
        <w:spacing w:before="80" w:after="160" w:line="320" w:lineRule="exact"/>
        <w:jc w:val="center"/>
        <w:rPr>
          <w:sz w:val="21"/>
          <w:szCs w:val="21"/>
          <w:lang w:val="el-GR"/>
        </w:rPr>
      </w:pPr>
      <w:r w:rsidRPr="00DB56E9">
        <w:rPr>
          <w:sz w:val="21"/>
          <w:szCs w:val="21"/>
        </w:rPr>
        <w:t>K</w:t>
      </w:r>
      <w:r w:rsidRPr="00DB56E9">
        <w:rPr>
          <w:sz w:val="21"/>
          <w:szCs w:val="21"/>
          <w:vertAlign w:val="subscript"/>
        </w:rPr>
        <w:t>t</w:t>
      </w:r>
      <w:r w:rsidRPr="00DB1820">
        <w:rPr>
          <w:sz w:val="21"/>
          <w:szCs w:val="21"/>
          <w:vertAlign w:val="subscript"/>
          <w:lang w:val="el-GR"/>
        </w:rPr>
        <w:t xml:space="preserve">+1 </w:t>
      </w:r>
      <w:r w:rsidRPr="00DB1820">
        <w:rPr>
          <w:sz w:val="21"/>
          <w:szCs w:val="21"/>
          <w:lang w:val="el-GR"/>
        </w:rPr>
        <w:t>= (1-</w:t>
      </w:r>
      <w:proofErr w:type="gramStart"/>
      <w:r w:rsidRPr="00DB1820">
        <w:rPr>
          <w:sz w:val="21"/>
          <w:szCs w:val="21"/>
          <w:lang w:val="el-GR"/>
        </w:rPr>
        <w:t>δ)*</w:t>
      </w:r>
      <w:proofErr w:type="gramEnd"/>
      <w:r w:rsidRPr="00DB56E9">
        <w:rPr>
          <w:sz w:val="21"/>
          <w:szCs w:val="21"/>
        </w:rPr>
        <w:t>K</w:t>
      </w:r>
      <w:r w:rsidRPr="00DB56E9">
        <w:rPr>
          <w:sz w:val="21"/>
          <w:szCs w:val="21"/>
          <w:vertAlign w:val="subscript"/>
        </w:rPr>
        <w:t>t</w:t>
      </w:r>
      <w:r w:rsidRPr="00DB1820">
        <w:rPr>
          <w:sz w:val="21"/>
          <w:szCs w:val="21"/>
          <w:lang w:val="el-GR"/>
        </w:rPr>
        <w:t xml:space="preserve"> + </w:t>
      </w:r>
      <w:r w:rsidRPr="00DB56E9">
        <w:rPr>
          <w:sz w:val="21"/>
          <w:szCs w:val="21"/>
        </w:rPr>
        <w:t>I</w:t>
      </w:r>
      <w:r w:rsidRPr="00DB56E9">
        <w:rPr>
          <w:sz w:val="21"/>
          <w:szCs w:val="21"/>
          <w:vertAlign w:val="subscript"/>
        </w:rPr>
        <w:t>t</w:t>
      </w:r>
      <w:r w:rsidRPr="00DB1820">
        <w:rPr>
          <w:sz w:val="21"/>
          <w:szCs w:val="21"/>
          <w:lang w:val="el-GR"/>
        </w:rPr>
        <w:tab/>
      </w:r>
      <w:r w:rsidRPr="00DB1820">
        <w:rPr>
          <w:sz w:val="21"/>
          <w:szCs w:val="21"/>
          <w:lang w:val="el-GR"/>
        </w:rPr>
        <w:tab/>
      </w:r>
      <w:r w:rsidRPr="00DB1820">
        <w:rPr>
          <w:sz w:val="21"/>
          <w:szCs w:val="21"/>
          <w:lang w:val="el-GR"/>
        </w:rPr>
        <w:tab/>
        <w:t>(2)</w:t>
      </w:r>
    </w:p>
    <w:p w14:paraId="48D73624" w14:textId="33E0A5A4" w:rsidR="00DD3028" w:rsidRPr="00DD3028" w:rsidRDefault="00DD3028" w:rsidP="00DD3028">
      <w:pPr>
        <w:spacing w:before="80" w:after="160" w:line="320" w:lineRule="exact"/>
        <w:jc w:val="both"/>
        <w:rPr>
          <w:color w:val="222A35" w:themeColor="text2" w:themeShade="80"/>
          <w:sz w:val="21"/>
          <w:szCs w:val="21"/>
          <w:lang w:val="el-GR"/>
        </w:rPr>
      </w:pPr>
      <w:r w:rsidRPr="00DD3028">
        <w:rPr>
          <w:color w:val="222A35" w:themeColor="text2" w:themeShade="80"/>
          <w:sz w:val="21"/>
          <w:szCs w:val="21"/>
          <w:lang w:val="el-GR"/>
        </w:rPr>
        <w:lastRenderedPageBreak/>
        <w:t>όπου Κ</w:t>
      </w:r>
      <w:r w:rsidRPr="00DD3028">
        <w:rPr>
          <w:color w:val="222A35" w:themeColor="text2" w:themeShade="80"/>
          <w:sz w:val="21"/>
          <w:szCs w:val="21"/>
          <w:vertAlign w:val="subscript"/>
          <w:lang w:val="el-GR"/>
        </w:rPr>
        <w:t xml:space="preserve">t+1 </w:t>
      </w:r>
      <w:r w:rsidRPr="00DD3028">
        <w:rPr>
          <w:color w:val="222A35" w:themeColor="text2" w:themeShade="80"/>
          <w:sz w:val="21"/>
          <w:szCs w:val="21"/>
          <w:lang w:val="el-GR"/>
        </w:rPr>
        <w:t xml:space="preserve">το απόθεμα παγίου κεφαλαίου την περίοδο t+1, </w:t>
      </w:r>
      <w:proofErr w:type="spellStart"/>
      <w:r w:rsidRPr="00DD3028">
        <w:rPr>
          <w:color w:val="222A35" w:themeColor="text2" w:themeShade="80"/>
          <w:sz w:val="21"/>
          <w:szCs w:val="21"/>
          <w:lang w:val="el-GR"/>
        </w:rPr>
        <w:t>Κ</w:t>
      </w:r>
      <w:r w:rsidRPr="00DD3028">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 το απόθεμα παγίου κεφαλαίου την περίοδο t, δ το σταθερό ποσοστό απόσβεσης παγίου κεφαλαίου και </w:t>
      </w:r>
      <w:proofErr w:type="spellStart"/>
      <w:r w:rsidRPr="00DD3028">
        <w:rPr>
          <w:color w:val="222A35" w:themeColor="text2" w:themeShade="80"/>
          <w:sz w:val="21"/>
          <w:szCs w:val="21"/>
          <w:lang w:val="el-GR"/>
        </w:rPr>
        <w:t>I</w:t>
      </w:r>
      <w:r w:rsidRPr="00DD3028">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 οι επενδύσεις παγίων την περίοδο t. Για να υπολογίσουμε την παράμετρο δ και το αρχικό απόθεμα παγίου κεφαλαίου </w:t>
      </w:r>
      <w:proofErr w:type="spellStart"/>
      <w:r w:rsidRPr="00DD3028">
        <w:rPr>
          <w:color w:val="222A35" w:themeColor="text2" w:themeShade="80"/>
          <w:sz w:val="21"/>
          <w:szCs w:val="21"/>
          <w:lang w:val="el-GR"/>
        </w:rPr>
        <w:t>Κ</w:t>
      </w:r>
      <w:r w:rsidRPr="00DD3028">
        <w:rPr>
          <w:color w:val="222A35" w:themeColor="text2" w:themeShade="80"/>
          <w:sz w:val="21"/>
          <w:szCs w:val="21"/>
          <w:vertAlign w:val="subscript"/>
          <w:lang w:val="el-GR"/>
        </w:rPr>
        <w:t>t</w:t>
      </w:r>
      <w:proofErr w:type="spellEnd"/>
      <w:r w:rsidRPr="00682277">
        <w:rPr>
          <w:color w:val="222A35" w:themeColor="text2" w:themeShade="80"/>
          <w:sz w:val="21"/>
          <w:szCs w:val="21"/>
          <w:vertAlign w:val="subscript"/>
          <w:lang w:val="el-GR"/>
        </w:rPr>
        <w:t>=0</w:t>
      </w:r>
      <w:r w:rsidRPr="00DD3028">
        <w:rPr>
          <w:color w:val="222A35" w:themeColor="text2" w:themeShade="80"/>
          <w:sz w:val="21"/>
          <w:szCs w:val="21"/>
          <w:lang w:val="el-GR"/>
        </w:rPr>
        <w:t xml:space="preserve"> (</w:t>
      </w:r>
      <w:r w:rsidR="00682277">
        <w:rPr>
          <w:color w:val="222A35" w:themeColor="text2" w:themeShade="80"/>
          <w:sz w:val="21"/>
          <w:szCs w:val="21"/>
          <w:lang w:val="el-GR"/>
        </w:rPr>
        <w:t xml:space="preserve">όπου εδώ </w:t>
      </w:r>
      <w:proofErr w:type="spellStart"/>
      <w:r w:rsidRPr="00DD3028">
        <w:rPr>
          <w:color w:val="222A35" w:themeColor="text2" w:themeShade="80"/>
          <w:sz w:val="21"/>
          <w:szCs w:val="21"/>
          <w:lang w:val="el-GR"/>
        </w:rPr>
        <w:t>Κ</w:t>
      </w:r>
      <w:r w:rsidRPr="00DD3028">
        <w:rPr>
          <w:color w:val="222A35" w:themeColor="text2" w:themeShade="80"/>
          <w:sz w:val="21"/>
          <w:szCs w:val="21"/>
          <w:vertAlign w:val="subscript"/>
          <w:lang w:val="el-GR"/>
        </w:rPr>
        <w:t>t</w:t>
      </w:r>
      <w:proofErr w:type="spellEnd"/>
      <w:r w:rsidRPr="00682277">
        <w:rPr>
          <w:color w:val="222A35" w:themeColor="text2" w:themeShade="80"/>
          <w:sz w:val="21"/>
          <w:szCs w:val="21"/>
          <w:vertAlign w:val="subscript"/>
          <w:lang w:val="el-GR"/>
        </w:rPr>
        <w:t>=0</w:t>
      </w:r>
      <w:r w:rsidRPr="00DD3028">
        <w:rPr>
          <w:color w:val="222A35" w:themeColor="text2" w:themeShade="80"/>
          <w:sz w:val="21"/>
          <w:szCs w:val="21"/>
          <w:lang w:val="el-GR"/>
        </w:rPr>
        <w:t xml:space="preserve"> = Κ</w:t>
      </w:r>
      <w:r w:rsidRPr="00682277">
        <w:rPr>
          <w:color w:val="222A35" w:themeColor="text2" w:themeShade="80"/>
          <w:sz w:val="21"/>
          <w:szCs w:val="21"/>
          <w:vertAlign w:val="subscript"/>
          <w:lang w:val="el-GR"/>
        </w:rPr>
        <w:t>1995</w:t>
      </w:r>
      <w:r w:rsidRPr="00DD3028">
        <w:rPr>
          <w:color w:val="222A35" w:themeColor="text2" w:themeShade="80"/>
          <w:sz w:val="21"/>
          <w:szCs w:val="21"/>
          <w:lang w:val="el-GR"/>
        </w:rPr>
        <w:t>) εφαρμόζουμε δύο κριτήρια</w:t>
      </w:r>
      <w:r w:rsidR="00F17903" w:rsidRPr="00DD3028">
        <w:rPr>
          <w:color w:val="222A35" w:themeColor="text2" w:themeShade="80"/>
          <w:sz w:val="21"/>
          <w:szCs w:val="21"/>
          <w:lang w:val="el-GR"/>
        </w:rPr>
        <w:t>:</w:t>
      </w:r>
      <w:r>
        <w:rPr>
          <w:rStyle w:val="FootnoteReference"/>
          <w:color w:val="222A35" w:themeColor="text2" w:themeShade="80"/>
          <w:sz w:val="21"/>
          <w:szCs w:val="21"/>
          <w:lang w:val="el-GR"/>
        </w:rPr>
        <w:footnoteReference w:id="20"/>
      </w:r>
      <w:r w:rsidRPr="00DD3028">
        <w:rPr>
          <w:color w:val="222A35" w:themeColor="text2" w:themeShade="80"/>
          <w:sz w:val="21"/>
          <w:szCs w:val="21"/>
          <w:lang w:val="el-GR"/>
        </w:rPr>
        <w:t xml:space="preserve"> πρώτον, ο μέσος όρος του λόγου της ανάλωσης παγίου κεφαλαίου, δ*</w:t>
      </w:r>
      <w:proofErr w:type="spellStart"/>
      <w:r w:rsidRPr="00DD3028">
        <w:rPr>
          <w:color w:val="222A35" w:themeColor="text2" w:themeShade="80"/>
          <w:sz w:val="21"/>
          <w:szCs w:val="21"/>
          <w:lang w:val="el-GR"/>
        </w:rPr>
        <w:t>Κ</w:t>
      </w:r>
      <w:r w:rsidRPr="00DD3028">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 προς το ΑΕΠ, </w:t>
      </w:r>
      <w:proofErr w:type="spellStart"/>
      <w:r w:rsidRPr="00DD3028">
        <w:rPr>
          <w:color w:val="222A35" w:themeColor="text2" w:themeShade="80"/>
          <w:sz w:val="21"/>
          <w:szCs w:val="21"/>
          <w:lang w:val="el-GR"/>
        </w:rPr>
        <w:t>Υ</w:t>
      </w:r>
      <w:r w:rsidRPr="00DD3028">
        <w:rPr>
          <w:color w:val="222A35" w:themeColor="text2" w:themeShade="80"/>
          <w:sz w:val="21"/>
          <w:szCs w:val="21"/>
          <w:vertAlign w:val="subscript"/>
          <w:lang w:val="el-GR"/>
        </w:rPr>
        <w:t>t</w:t>
      </w:r>
      <w:proofErr w:type="spellEnd"/>
      <w:r w:rsidRPr="00DD3028">
        <w:rPr>
          <w:color w:val="222A35" w:themeColor="text2" w:themeShade="80"/>
          <w:sz w:val="21"/>
          <w:szCs w:val="21"/>
          <w:lang w:val="el-GR"/>
        </w:rPr>
        <w:t>, να εί</w:t>
      </w:r>
      <w:r w:rsidR="00F17903">
        <w:rPr>
          <w:color w:val="222A35" w:themeColor="text2" w:themeShade="80"/>
          <w:sz w:val="21"/>
          <w:szCs w:val="21"/>
          <w:lang w:val="el-GR"/>
        </w:rPr>
        <w:t>ν</w:t>
      </w:r>
      <w:r w:rsidRPr="00DD3028">
        <w:rPr>
          <w:color w:val="222A35" w:themeColor="text2" w:themeShade="80"/>
          <w:sz w:val="21"/>
          <w:szCs w:val="21"/>
          <w:lang w:val="el-GR"/>
        </w:rPr>
        <w:t>αι ίσος με τον αντίστοιχο στα δεδομένα,</w:t>
      </w:r>
    </w:p>
    <w:p w14:paraId="09398694" w14:textId="0C15ECE0" w:rsidR="00DD3028" w:rsidRDefault="00DD3028" w:rsidP="00DD3028">
      <w:pPr>
        <w:spacing w:before="80" w:after="160" w:line="320" w:lineRule="exact"/>
        <w:jc w:val="center"/>
        <w:rPr>
          <w:color w:val="222A35" w:themeColor="text2" w:themeShade="80"/>
          <w:sz w:val="21"/>
          <w:szCs w:val="21"/>
          <w:lang w:val="el-GR"/>
        </w:rPr>
      </w:pPr>
      <w:r w:rsidRPr="00DD3028">
        <w:rPr>
          <w:color w:val="222A35" w:themeColor="text2" w:themeShade="80"/>
          <w:sz w:val="21"/>
          <w:szCs w:val="21"/>
          <w:lang w:val="el-GR"/>
        </w:rPr>
        <w:t xml:space="preserve">μέσος όρος </w:t>
      </w:r>
      <w:r w:rsidRPr="004B7695">
        <w:rPr>
          <w:color w:val="222A35" w:themeColor="text2" w:themeShade="80"/>
          <w:sz w:val="21"/>
          <w:szCs w:val="21"/>
          <w:lang w:val="el-GR"/>
        </w:rPr>
        <w:t>(19</w:t>
      </w:r>
      <w:r>
        <w:rPr>
          <w:color w:val="222A35" w:themeColor="text2" w:themeShade="80"/>
          <w:sz w:val="21"/>
          <w:szCs w:val="21"/>
          <w:lang w:val="el-GR"/>
        </w:rPr>
        <w:t>95</w:t>
      </w:r>
      <w:r w:rsidR="00024673">
        <w:rPr>
          <w:color w:val="222A35" w:themeColor="text2" w:themeShade="80"/>
          <w:sz w:val="21"/>
          <w:szCs w:val="21"/>
          <w:lang w:val="el-GR"/>
        </w:rPr>
        <w:t>–</w:t>
      </w:r>
      <w:r w:rsidRPr="004B7695">
        <w:rPr>
          <w:color w:val="222A35" w:themeColor="text2" w:themeShade="80"/>
          <w:sz w:val="21"/>
          <w:szCs w:val="21"/>
          <w:lang w:val="el-GR"/>
        </w:rPr>
        <w:t>201</w:t>
      </w:r>
      <w:r>
        <w:rPr>
          <w:color w:val="222A35" w:themeColor="text2" w:themeShade="80"/>
          <w:sz w:val="21"/>
          <w:szCs w:val="21"/>
          <w:lang w:val="el-GR"/>
        </w:rPr>
        <w:t>9</w:t>
      </w:r>
      <w:r w:rsidRPr="004B7695">
        <w:rPr>
          <w:color w:val="222A35" w:themeColor="text2" w:themeShade="80"/>
          <w:sz w:val="21"/>
          <w:szCs w:val="21"/>
          <w:lang w:val="el-GR"/>
        </w:rPr>
        <w:t xml:space="preserve">) </w:t>
      </w:r>
      <w:r>
        <w:rPr>
          <w:color w:val="222A35" w:themeColor="text2" w:themeShade="80"/>
          <w:sz w:val="21"/>
          <w:szCs w:val="21"/>
          <w:lang w:val="el-GR"/>
        </w:rPr>
        <w:t>[</w:t>
      </w:r>
      <w:r w:rsidRPr="004B7695">
        <w:rPr>
          <w:color w:val="222A35" w:themeColor="text2" w:themeShade="80"/>
          <w:sz w:val="21"/>
          <w:szCs w:val="21"/>
          <w:lang w:val="el-GR"/>
        </w:rPr>
        <w:t xml:space="preserve">δ* </w:t>
      </w:r>
      <w:proofErr w:type="spellStart"/>
      <w:r w:rsidRPr="004B7695">
        <w:rPr>
          <w:color w:val="222A35" w:themeColor="text2" w:themeShade="80"/>
          <w:sz w:val="21"/>
          <w:szCs w:val="21"/>
          <w:lang w:val="el-GR"/>
        </w:rPr>
        <w:t>K</w:t>
      </w:r>
      <w:r w:rsidRPr="004B7695">
        <w:rPr>
          <w:color w:val="222A35" w:themeColor="text2" w:themeShade="80"/>
          <w:sz w:val="21"/>
          <w:szCs w:val="21"/>
          <w:vertAlign w:val="subscript"/>
          <w:lang w:val="el-GR"/>
        </w:rPr>
        <w:t>t</w:t>
      </w:r>
      <w:proofErr w:type="spellEnd"/>
      <w:r w:rsidRPr="004B7695">
        <w:rPr>
          <w:color w:val="222A35" w:themeColor="text2" w:themeShade="80"/>
          <w:sz w:val="21"/>
          <w:szCs w:val="21"/>
          <w:lang w:val="el-GR"/>
        </w:rPr>
        <w:t xml:space="preserve"> / </w:t>
      </w:r>
      <w:proofErr w:type="spellStart"/>
      <w:r w:rsidRPr="004B7695">
        <w:rPr>
          <w:color w:val="222A35" w:themeColor="text2" w:themeShade="80"/>
          <w:sz w:val="21"/>
          <w:szCs w:val="21"/>
          <w:lang w:val="el-GR"/>
        </w:rPr>
        <w:t>Y</w:t>
      </w:r>
      <w:r w:rsidRPr="004B7695">
        <w:rPr>
          <w:color w:val="222A35" w:themeColor="text2" w:themeShade="80"/>
          <w:sz w:val="21"/>
          <w:szCs w:val="21"/>
          <w:vertAlign w:val="subscript"/>
          <w:lang w:val="el-GR"/>
        </w:rPr>
        <w:t>t</w:t>
      </w:r>
      <w:proofErr w:type="spellEnd"/>
      <w:r>
        <w:rPr>
          <w:color w:val="222A35" w:themeColor="text2" w:themeShade="80"/>
          <w:sz w:val="21"/>
          <w:szCs w:val="21"/>
          <w:lang w:val="el-GR"/>
        </w:rPr>
        <w:t>]</w:t>
      </w:r>
      <w:r w:rsidRPr="00DD3028">
        <w:rPr>
          <w:color w:val="222A35" w:themeColor="text2" w:themeShade="80"/>
          <w:sz w:val="21"/>
          <w:szCs w:val="21"/>
          <w:lang w:val="el-GR"/>
        </w:rPr>
        <w:t>= 15,3</w:t>
      </w:r>
      <w:r w:rsidRPr="004B7695">
        <w:rPr>
          <w:color w:val="222A35" w:themeColor="text2" w:themeShade="80"/>
          <w:sz w:val="21"/>
          <w:szCs w:val="21"/>
          <w:lang w:val="el-GR"/>
        </w:rPr>
        <w:t>%               (3)</w:t>
      </w:r>
    </w:p>
    <w:p w14:paraId="018626F3" w14:textId="402D0529" w:rsidR="00DD3028" w:rsidRPr="00DD3028" w:rsidRDefault="00DD3028" w:rsidP="00DD3028">
      <w:pPr>
        <w:spacing w:before="80" w:after="160" w:line="320" w:lineRule="exact"/>
        <w:jc w:val="both"/>
        <w:rPr>
          <w:color w:val="222A35" w:themeColor="text2" w:themeShade="80"/>
          <w:sz w:val="21"/>
          <w:szCs w:val="21"/>
          <w:lang w:val="el-GR"/>
        </w:rPr>
      </w:pPr>
      <w:r w:rsidRPr="00DD3028">
        <w:rPr>
          <w:color w:val="222A35" w:themeColor="text2" w:themeShade="80"/>
          <w:sz w:val="21"/>
          <w:szCs w:val="21"/>
          <w:lang w:val="el-GR"/>
        </w:rPr>
        <w:t>και δεύτερον, ο λόγος του αποθέματος παγίου κεφαλαίου προς το ΑΕΠ την αρχική περίοδο</w:t>
      </w:r>
      <w:r w:rsidR="00F17903">
        <w:rPr>
          <w:color w:val="222A35" w:themeColor="text2" w:themeShade="80"/>
          <w:sz w:val="21"/>
          <w:szCs w:val="21"/>
          <w:lang w:val="el-GR"/>
        </w:rPr>
        <w:t xml:space="preserve"> </w:t>
      </w:r>
      <w:proofErr w:type="spellStart"/>
      <w:r w:rsidR="00F17903" w:rsidRPr="00DD3028">
        <w:rPr>
          <w:color w:val="222A35" w:themeColor="text2" w:themeShade="80"/>
          <w:sz w:val="21"/>
          <w:szCs w:val="21"/>
          <w:lang w:val="el-GR"/>
        </w:rPr>
        <w:t>Κ</w:t>
      </w:r>
      <w:r w:rsidR="00F17903" w:rsidRPr="00DD3028">
        <w:rPr>
          <w:color w:val="222A35" w:themeColor="text2" w:themeShade="80"/>
          <w:sz w:val="21"/>
          <w:szCs w:val="21"/>
          <w:vertAlign w:val="subscript"/>
          <w:lang w:val="el-GR"/>
        </w:rPr>
        <w:t>t</w:t>
      </w:r>
      <w:proofErr w:type="spellEnd"/>
      <w:r w:rsidR="00F17903" w:rsidRPr="00F17903">
        <w:rPr>
          <w:color w:val="222A35" w:themeColor="text2" w:themeShade="80"/>
          <w:sz w:val="21"/>
          <w:szCs w:val="21"/>
          <w:vertAlign w:val="subscript"/>
          <w:lang w:val="el-GR"/>
        </w:rPr>
        <w:t>=0</w:t>
      </w:r>
      <w:r w:rsidR="00F17903" w:rsidRPr="00DD3028">
        <w:rPr>
          <w:color w:val="222A35" w:themeColor="text2" w:themeShade="80"/>
          <w:sz w:val="21"/>
          <w:szCs w:val="21"/>
          <w:lang w:val="el-GR"/>
        </w:rPr>
        <w:t>/</w:t>
      </w:r>
      <w:proofErr w:type="spellStart"/>
      <w:r w:rsidR="00F17903" w:rsidRPr="00DD3028">
        <w:rPr>
          <w:color w:val="222A35" w:themeColor="text2" w:themeShade="80"/>
          <w:sz w:val="21"/>
          <w:szCs w:val="21"/>
          <w:lang w:val="el-GR"/>
        </w:rPr>
        <w:t>Y</w:t>
      </w:r>
      <w:r w:rsidR="00F17903" w:rsidRPr="00DD3028">
        <w:rPr>
          <w:color w:val="222A35" w:themeColor="text2" w:themeShade="80"/>
          <w:sz w:val="21"/>
          <w:szCs w:val="21"/>
          <w:vertAlign w:val="subscript"/>
          <w:lang w:val="el-GR"/>
        </w:rPr>
        <w:t>t</w:t>
      </w:r>
      <w:proofErr w:type="spellEnd"/>
      <w:r w:rsidR="00F17903" w:rsidRPr="00F17903">
        <w:rPr>
          <w:color w:val="222A35" w:themeColor="text2" w:themeShade="80"/>
          <w:sz w:val="21"/>
          <w:szCs w:val="21"/>
          <w:vertAlign w:val="subscript"/>
          <w:lang w:val="el-GR"/>
        </w:rPr>
        <w:t>=0</w:t>
      </w:r>
      <w:r w:rsidR="00F17903" w:rsidRPr="00DD3028">
        <w:rPr>
          <w:color w:val="222A35" w:themeColor="text2" w:themeShade="80"/>
          <w:sz w:val="21"/>
          <w:szCs w:val="21"/>
          <w:lang w:val="el-GR"/>
        </w:rPr>
        <w:t xml:space="preserve"> </w:t>
      </w:r>
      <w:r w:rsidR="00F17903" w:rsidRPr="004B7695">
        <w:rPr>
          <w:color w:val="222A35" w:themeColor="text2" w:themeShade="80"/>
          <w:sz w:val="21"/>
          <w:szCs w:val="21"/>
          <w:lang w:val="el-GR"/>
        </w:rPr>
        <w:t>(</w:t>
      </w:r>
      <w:r w:rsidR="00F17903">
        <w:rPr>
          <w:color w:val="222A35" w:themeColor="text2" w:themeShade="80"/>
          <w:sz w:val="21"/>
          <w:szCs w:val="21"/>
          <w:lang w:val="el-GR"/>
        </w:rPr>
        <w:t xml:space="preserve">το </w:t>
      </w:r>
      <w:r w:rsidR="00F17903" w:rsidRPr="004B7695">
        <w:rPr>
          <w:color w:val="222A35" w:themeColor="text2" w:themeShade="80"/>
          <w:sz w:val="21"/>
          <w:szCs w:val="21"/>
          <w:lang w:val="el-GR"/>
        </w:rPr>
        <w:t>19</w:t>
      </w:r>
      <w:r w:rsidR="00F17903">
        <w:rPr>
          <w:color w:val="222A35" w:themeColor="text2" w:themeShade="80"/>
          <w:sz w:val="21"/>
          <w:szCs w:val="21"/>
          <w:lang w:val="el-GR"/>
        </w:rPr>
        <w:t>95 στην περίπτωσή μας</w:t>
      </w:r>
      <w:r w:rsidR="00F17903" w:rsidRPr="004B7695">
        <w:rPr>
          <w:color w:val="222A35" w:themeColor="text2" w:themeShade="80"/>
          <w:sz w:val="21"/>
          <w:szCs w:val="21"/>
          <w:lang w:val="el-GR"/>
        </w:rPr>
        <w:t>)</w:t>
      </w:r>
      <w:r w:rsidRPr="00DD3028">
        <w:rPr>
          <w:color w:val="222A35" w:themeColor="text2" w:themeShade="80"/>
          <w:sz w:val="21"/>
          <w:szCs w:val="21"/>
          <w:lang w:val="el-GR"/>
        </w:rPr>
        <w:t>, να είναι ίσος με τον μέσο όρο</w:t>
      </w:r>
      <w:r w:rsidR="00F17903">
        <w:rPr>
          <w:color w:val="222A35" w:themeColor="text2" w:themeShade="80"/>
          <w:sz w:val="21"/>
          <w:szCs w:val="21"/>
          <w:lang w:val="el-GR"/>
        </w:rPr>
        <w:t xml:space="preserve"> ολόκληρης</w:t>
      </w:r>
      <w:r w:rsidRPr="00DD3028">
        <w:rPr>
          <w:color w:val="222A35" w:themeColor="text2" w:themeShade="80"/>
          <w:sz w:val="21"/>
          <w:szCs w:val="21"/>
          <w:lang w:val="el-GR"/>
        </w:rPr>
        <w:t xml:space="preserve"> της περιόδου 199</w:t>
      </w:r>
      <w:r w:rsidR="00BE05FB">
        <w:rPr>
          <w:color w:val="222A35" w:themeColor="text2" w:themeShade="80"/>
          <w:sz w:val="21"/>
          <w:szCs w:val="21"/>
          <w:lang w:val="el-GR"/>
        </w:rPr>
        <w:t>6</w:t>
      </w:r>
      <w:r w:rsidR="00024673">
        <w:rPr>
          <w:color w:val="222A35" w:themeColor="text2" w:themeShade="80"/>
          <w:sz w:val="21"/>
          <w:szCs w:val="21"/>
          <w:lang w:val="el-GR"/>
        </w:rPr>
        <w:t>–</w:t>
      </w:r>
      <w:r w:rsidRPr="00DD3028">
        <w:rPr>
          <w:color w:val="222A35" w:themeColor="text2" w:themeShade="80"/>
          <w:sz w:val="21"/>
          <w:szCs w:val="21"/>
          <w:lang w:val="el-GR"/>
        </w:rPr>
        <w:t>2019,</w:t>
      </w:r>
    </w:p>
    <w:p w14:paraId="16161B2F" w14:textId="1A2BC56F" w:rsidR="00F17903" w:rsidRPr="00F17903" w:rsidRDefault="00F17903" w:rsidP="00F17903">
      <w:pPr>
        <w:spacing w:before="80" w:after="160" w:line="320" w:lineRule="exact"/>
        <w:jc w:val="center"/>
        <w:rPr>
          <w:color w:val="222A35" w:themeColor="text2" w:themeShade="80"/>
          <w:sz w:val="21"/>
          <w:szCs w:val="21"/>
          <w:lang w:val="el-GR"/>
        </w:rPr>
      </w:pPr>
      <w:r w:rsidRPr="004B7695">
        <w:rPr>
          <w:color w:val="222A35" w:themeColor="text2" w:themeShade="80"/>
          <w:sz w:val="21"/>
          <w:szCs w:val="21"/>
        </w:rPr>
        <w:t>K</w:t>
      </w:r>
      <w:r w:rsidRPr="00F17903">
        <w:rPr>
          <w:color w:val="222A35" w:themeColor="text2" w:themeShade="80"/>
          <w:sz w:val="21"/>
          <w:szCs w:val="21"/>
          <w:vertAlign w:val="subscript"/>
          <w:lang w:val="el-GR"/>
        </w:rPr>
        <w:t>1995</w:t>
      </w:r>
      <w:r w:rsidRPr="00F17903">
        <w:rPr>
          <w:color w:val="222A35" w:themeColor="text2" w:themeShade="80"/>
          <w:sz w:val="21"/>
          <w:szCs w:val="21"/>
          <w:lang w:val="el-GR"/>
        </w:rPr>
        <w:t xml:space="preserve"> / </w:t>
      </w:r>
      <w:r w:rsidRPr="004B7695">
        <w:rPr>
          <w:color w:val="222A35" w:themeColor="text2" w:themeShade="80"/>
          <w:sz w:val="21"/>
          <w:szCs w:val="21"/>
        </w:rPr>
        <w:t>Y</w:t>
      </w:r>
      <w:r w:rsidRPr="00F17903">
        <w:rPr>
          <w:color w:val="222A35" w:themeColor="text2" w:themeShade="80"/>
          <w:sz w:val="21"/>
          <w:szCs w:val="21"/>
          <w:vertAlign w:val="subscript"/>
          <w:lang w:val="el-GR"/>
        </w:rPr>
        <w:t>19</w:t>
      </w:r>
      <w:r w:rsidR="00BE05FB">
        <w:rPr>
          <w:color w:val="222A35" w:themeColor="text2" w:themeShade="80"/>
          <w:sz w:val="21"/>
          <w:szCs w:val="21"/>
          <w:vertAlign w:val="subscript"/>
          <w:lang w:val="el-GR"/>
        </w:rPr>
        <w:t>95</w:t>
      </w:r>
      <w:r w:rsidRPr="00F17903">
        <w:rPr>
          <w:color w:val="222A35" w:themeColor="text2" w:themeShade="80"/>
          <w:sz w:val="21"/>
          <w:szCs w:val="21"/>
          <w:lang w:val="el-GR"/>
        </w:rPr>
        <w:t xml:space="preserve"> = </w:t>
      </w:r>
      <w:r w:rsidRPr="00DD3028">
        <w:rPr>
          <w:color w:val="222A35" w:themeColor="text2" w:themeShade="80"/>
          <w:sz w:val="21"/>
          <w:szCs w:val="21"/>
          <w:lang w:val="el-GR"/>
        </w:rPr>
        <w:t>μέσος όρος</w:t>
      </w:r>
      <w:r w:rsidRPr="00F17903">
        <w:rPr>
          <w:color w:val="222A35" w:themeColor="text2" w:themeShade="80"/>
          <w:sz w:val="21"/>
          <w:szCs w:val="21"/>
          <w:lang w:val="el-GR"/>
        </w:rPr>
        <w:t xml:space="preserve"> </w:t>
      </w:r>
      <w:r>
        <w:rPr>
          <w:color w:val="222A35" w:themeColor="text2" w:themeShade="80"/>
          <w:sz w:val="21"/>
          <w:szCs w:val="21"/>
          <w:lang w:val="el-GR"/>
        </w:rPr>
        <w:t>(</w:t>
      </w:r>
      <w:r w:rsidRPr="00F17903">
        <w:rPr>
          <w:color w:val="222A35" w:themeColor="text2" w:themeShade="80"/>
          <w:sz w:val="21"/>
          <w:szCs w:val="21"/>
          <w:lang w:val="el-GR"/>
        </w:rPr>
        <w:t>199</w:t>
      </w:r>
      <w:r w:rsidR="00BE05FB">
        <w:rPr>
          <w:color w:val="222A35" w:themeColor="text2" w:themeShade="80"/>
          <w:sz w:val="21"/>
          <w:szCs w:val="21"/>
          <w:lang w:val="el-GR"/>
        </w:rPr>
        <w:t>6</w:t>
      </w:r>
      <w:r w:rsidR="00024673">
        <w:rPr>
          <w:color w:val="222A35" w:themeColor="text2" w:themeShade="80"/>
          <w:sz w:val="21"/>
          <w:szCs w:val="21"/>
          <w:lang w:val="el-GR"/>
        </w:rPr>
        <w:t>–</w:t>
      </w:r>
      <w:r w:rsidRPr="00F17903">
        <w:rPr>
          <w:color w:val="222A35" w:themeColor="text2" w:themeShade="80"/>
          <w:sz w:val="21"/>
          <w:szCs w:val="21"/>
          <w:lang w:val="el-GR"/>
        </w:rPr>
        <w:t>20</w:t>
      </w:r>
      <w:r w:rsidR="00BE05FB">
        <w:rPr>
          <w:color w:val="222A35" w:themeColor="text2" w:themeShade="80"/>
          <w:sz w:val="21"/>
          <w:szCs w:val="21"/>
          <w:lang w:val="el-GR"/>
        </w:rPr>
        <w:t>19</w:t>
      </w:r>
      <w:r>
        <w:rPr>
          <w:color w:val="222A35" w:themeColor="text2" w:themeShade="80"/>
          <w:sz w:val="21"/>
          <w:szCs w:val="21"/>
          <w:lang w:val="el-GR"/>
        </w:rPr>
        <w:t>)</w:t>
      </w:r>
      <w:r w:rsidRPr="00F17903">
        <w:rPr>
          <w:color w:val="222A35" w:themeColor="text2" w:themeShade="80"/>
          <w:sz w:val="21"/>
          <w:szCs w:val="21"/>
          <w:lang w:val="el-GR"/>
        </w:rPr>
        <w:t xml:space="preserve"> </w:t>
      </w:r>
      <w:r w:rsidRPr="004B7695">
        <w:rPr>
          <w:color w:val="222A35" w:themeColor="text2" w:themeShade="80"/>
          <w:sz w:val="21"/>
          <w:szCs w:val="21"/>
        </w:rPr>
        <w:t>K</w:t>
      </w:r>
      <w:r w:rsidRPr="004B7695">
        <w:rPr>
          <w:color w:val="222A35" w:themeColor="text2" w:themeShade="80"/>
          <w:sz w:val="21"/>
          <w:szCs w:val="21"/>
          <w:vertAlign w:val="subscript"/>
        </w:rPr>
        <w:t>t</w:t>
      </w:r>
      <w:r w:rsidRPr="00F17903">
        <w:rPr>
          <w:color w:val="222A35" w:themeColor="text2" w:themeShade="80"/>
          <w:sz w:val="21"/>
          <w:szCs w:val="21"/>
          <w:vertAlign w:val="subscript"/>
          <w:lang w:val="el-GR"/>
        </w:rPr>
        <w:t xml:space="preserve"> </w:t>
      </w:r>
      <w:r w:rsidRPr="00F17903">
        <w:rPr>
          <w:color w:val="222A35" w:themeColor="text2" w:themeShade="80"/>
          <w:sz w:val="21"/>
          <w:szCs w:val="21"/>
          <w:lang w:val="el-GR"/>
        </w:rPr>
        <w:t xml:space="preserve">/ </w:t>
      </w:r>
      <w:proofErr w:type="spellStart"/>
      <w:r w:rsidRPr="004B7695">
        <w:rPr>
          <w:color w:val="222A35" w:themeColor="text2" w:themeShade="80"/>
          <w:sz w:val="21"/>
          <w:szCs w:val="21"/>
        </w:rPr>
        <w:t>Y</w:t>
      </w:r>
      <w:r w:rsidRPr="004B7695">
        <w:rPr>
          <w:color w:val="222A35" w:themeColor="text2" w:themeShade="80"/>
          <w:sz w:val="21"/>
          <w:szCs w:val="21"/>
          <w:vertAlign w:val="subscript"/>
        </w:rPr>
        <w:t>t</w:t>
      </w:r>
      <w:proofErr w:type="spellEnd"/>
      <w:r w:rsidRPr="00F17903">
        <w:rPr>
          <w:color w:val="222A35" w:themeColor="text2" w:themeShade="80"/>
          <w:sz w:val="21"/>
          <w:szCs w:val="21"/>
          <w:lang w:val="el-GR"/>
        </w:rPr>
        <w:t xml:space="preserve">          </w:t>
      </w:r>
      <w:proofErr w:type="gramStart"/>
      <w:r w:rsidRPr="00F17903">
        <w:rPr>
          <w:color w:val="222A35" w:themeColor="text2" w:themeShade="80"/>
          <w:sz w:val="21"/>
          <w:szCs w:val="21"/>
          <w:lang w:val="el-GR"/>
        </w:rPr>
        <w:t xml:space="preserve">   (</w:t>
      </w:r>
      <w:proofErr w:type="gramEnd"/>
      <w:r w:rsidRPr="00F17903">
        <w:rPr>
          <w:color w:val="222A35" w:themeColor="text2" w:themeShade="80"/>
          <w:sz w:val="21"/>
          <w:szCs w:val="21"/>
          <w:lang w:val="el-GR"/>
        </w:rPr>
        <w:t>4)</w:t>
      </w:r>
    </w:p>
    <w:p w14:paraId="5D3E0D72" w14:textId="4323B5D8" w:rsidR="00DD3028" w:rsidRPr="00DD3028" w:rsidRDefault="00DD3028" w:rsidP="00DD3028">
      <w:pPr>
        <w:spacing w:before="80" w:after="160" w:line="320" w:lineRule="exact"/>
        <w:jc w:val="both"/>
        <w:rPr>
          <w:color w:val="222A35" w:themeColor="text2" w:themeShade="80"/>
          <w:sz w:val="21"/>
          <w:szCs w:val="21"/>
          <w:lang w:val="el-GR"/>
        </w:rPr>
      </w:pPr>
      <w:r w:rsidRPr="00DD3028">
        <w:rPr>
          <w:color w:val="222A35" w:themeColor="text2" w:themeShade="80"/>
          <w:sz w:val="21"/>
          <w:szCs w:val="21"/>
          <w:lang w:val="el-GR"/>
        </w:rPr>
        <w:t>Για την ελληνική οικονομία υπάρχουν διαθέσιμα στοιχεία –με ενιαία μεθοδολογία– μεταξύ 1995</w:t>
      </w:r>
      <w:r w:rsidR="00024673">
        <w:rPr>
          <w:color w:val="222A35" w:themeColor="text2" w:themeShade="80"/>
          <w:sz w:val="21"/>
          <w:szCs w:val="21"/>
          <w:lang w:val="el-GR"/>
        </w:rPr>
        <w:t>–</w:t>
      </w:r>
      <w:r w:rsidRPr="00DD3028">
        <w:rPr>
          <w:color w:val="222A35" w:themeColor="text2" w:themeShade="80"/>
          <w:sz w:val="21"/>
          <w:szCs w:val="21"/>
          <w:lang w:val="el-GR"/>
        </w:rPr>
        <w:t>2021, ωστόσο εξαιρ</w:t>
      </w:r>
      <w:r w:rsidR="006D0D14">
        <w:rPr>
          <w:color w:val="222A35" w:themeColor="text2" w:themeShade="80"/>
          <w:sz w:val="21"/>
          <w:szCs w:val="21"/>
          <w:lang w:val="el-GR"/>
        </w:rPr>
        <w:t>έσα</w:t>
      </w:r>
      <w:r w:rsidRPr="00DD3028">
        <w:rPr>
          <w:color w:val="222A35" w:themeColor="text2" w:themeShade="80"/>
          <w:sz w:val="21"/>
          <w:szCs w:val="21"/>
          <w:lang w:val="el-GR"/>
        </w:rPr>
        <w:t>με τη διετία 2020</w:t>
      </w:r>
      <w:r w:rsidR="00024673">
        <w:rPr>
          <w:color w:val="222A35" w:themeColor="text2" w:themeShade="80"/>
          <w:sz w:val="21"/>
          <w:szCs w:val="21"/>
          <w:lang w:val="el-GR"/>
        </w:rPr>
        <w:t>–</w:t>
      </w:r>
      <w:r w:rsidRPr="00DD3028">
        <w:rPr>
          <w:color w:val="222A35" w:themeColor="text2" w:themeShade="80"/>
          <w:sz w:val="21"/>
          <w:szCs w:val="21"/>
          <w:lang w:val="el-GR"/>
        </w:rPr>
        <w:t>2021 από τους υπολογισμούς δεδομένου του ότι ήταν περίοδος ακραίων διαταραχών λόγω πανδημίας. Χρησιμοποι</w:t>
      </w:r>
      <w:r w:rsidR="006D0D14">
        <w:rPr>
          <w:color w:val="222A35" w:themeColor="text2" w:themeShade="80"/>
          <w:sz w:val="21"/>
          <w:szCs w:val="21"/>
          <w:lang w:val="el-GR"/>
        </w:rPr>
        <w:t>ήσα</w:t>
      </w:r>
      <w:r w:rsidRPr="00DD3028">
        <w:rPr>
          <w:color w:val="222A35" w:themeColor="text2" w:themeShade="80"/>
          <w:sz w:val="21"/>
          <w:szCs w:val="21"/>
          <w:lang w:val="el-GR"/>
        </w:rPr>
        <w:t xml:space="preserve">με ολόκληρο το διαθέσιμο σύνολο δεδομένων καθώς ένα μεγαλύτερο χρονικό διάστημα </w:t>
      </w:r>
      <w:r w:rsidR="00D82B26">
        <w:rPr>
          <w:color w:val="222A35" w:themeColor="text2" w:themeShade="80"/>
          <w:sz w:val="21"/>
          <w:szCs w:val="21"/>
          <w:lang w:val="el-GR"/>
        </w:rPr>
        <w:t>αντισταθμίζει</w:t>
      </w:r>
      <w:r w:rsidR="00D82B26" w:rsidRPr="00DD3028">
        <w:rPr>
          <w:color w:val="222A35" w:themeColor="text2" w:themeShade="80"/>
          <w:sz w:val="21"/>
          <w:szCs w:val="21"/>
          <w:lang w:val="el-GR"/>
        </w:rPr>
        <w:t xml:space="preserve"> </w:t>
      </w:r>
      <w:r w:rsidRPr="00DD3028">
        <w:rPr>
          <w:color w:val="222A35" w:themeColor="text2" w:themeShade="80"/>
          <w:sz w:val="21"/>
          <w:szCs w:val="21"/>
          <w:lang w:val="el-GR"/>
        </w:rPr>
        <w:t>τις διακυμάνσεις που παρατηρήθηκαν τα πιο πρόσφατα χρόνια λόγω της κρίσης χρέους.</w:t>
      </w:r>
    </w:p>
    <w:p w14:paraId="2984AD81" w14:textId="5A4DF568" w:rsidR="00DD3028" w:rsidRDefault="00DD3028" w:rsidP="00DD3028">
      <w:pPr>
        <w:spacing w:before="80" w:after="160" w:line="320" w:lineRule="exact"/>
        <w:jc w:val="both"/>
        <w:rPr>
          <w:color w:val="222A35" w:themeColor="text2" w:themeShade="80"/>
          <w:sz w:val="21"/>
          <w:szCs w:val="21"/>
          <w:lang w:val="el-GR"/>
        </w:rPr>
      </w:pPr>
      <w:r w:rsidRPr="00DD3028">
        <w:rPr>
          <w:color w:val="222A35" w:themeColor="text2" w:themeShade="80"/>
          <w:sz w:val="21"/>
          <w:szCs w:val="21"/>
          <w:lang w:val="el-GR"/>
        </w:rPr>
        <w:t>Οι εξισώσεις (</w:t>
      </w:r>
      <w:r w:rsidR="00682277">
        <w:rPr>
          <w:color w:val="222A35" w:themeColor="text2" w:themeShade="80"/>
          <w:sz w:val="21"/>
          <w:szCs w:val="21"/>
          <w:lang w:val="el-GR"/>
        </w:rPr>
        <w:t>2</w:t>
      </w:r>
      <w:r w:rsidRPr="00DD3028">
        <w:rPr>
          <w:color w:val="222A35" w:themeColor="text2" w:themeShade="80"/>
          <w:sz w:val="21"/>
          <w:szCs w:val="21"/>
          <w:lang w:val="el-GR"/>
        </w:rPr>
        <w:t>), (</w:t>
      </w:r>
      <w:r w:rsidR="00682277">
        <w:rPr>
          <w:color w:val="222A35" w:themeColor="text2" w:themeShade="80"/>
          <w:sz w:val="21"/>
          <w:szCs w:val="21"/>
          <w:lang w:val="el-GR"/>
        </w:rPr>
        <w:t>3</w:t>
      </w:r>
      <w:r w:rsidRPr="00DD3028">
        <w:rPr>
          <w:color w:val="222A35" w:themeColor="text2" w:themeShade="80"/>
          <w:sz w:val="21"/>
          <w:szCs w:val="21"/>
          <w:lang w:val="el-GR"/>
        </w:rPr>
        <w:t>) και (</w:t>
      </w:r>
      <w:r w:rsidR="00682277">
        <w:rPr>
          <w:color w:val="222A35" w:themeColor="text2" w:themeShade="80"/>
          <w:sz w:val="21"/>
          <w:szCs w:val="21"/>
          <w:lang w:val="el-GR"/>
        </w:rPr>
        <w:t>4</w:t>
      </w:r>
      <w:r w:rsidRPr="00DD3028">
        <w:rPr>
          <w:color w:val="222A35" w:themeColor="text2" w:themeShade="80"/>
          <w:sz w:val="21"/>
          <w:szCs w:val="21"/>
          <w:lang w:val="el-GR"/>
        </w:rPr>
        <w:t>) αποτελούν ένα σύστημα 26 εξισώσεων με 26 αγνώστους (</w:t>
      </w:r>
      <w:proofErr w:type="spellStart"/>
      <w:r w:rsidRPr="00DD3028">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=1995, </w:t>
      </w:r>
      <w:proofErr w:type="spellStart"/>
      <w:r w:rsidRPr="00DD3028">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=1996, </w:t>
      </w:r>
      <w:proofErr w:type="spellStart"/>
      <w:r w:rsidRPr="00DD3028">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=1997, …, </w:t>
      </w:r>
      <w:proofErr w:type="spellStart"/>
      <w:r w:rsidRPr="00DD3028">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DD3028">
        <w:rPr>
          <w:color w:val="222A35" w:themeColor="text2" w:themeShade="80"/>
          <w:sz w:val="21"/>
          <w:szCs w:val="21"/>
          <w:lang w:val="el-GR"/>
        </w:rPr>
        <w:t xml:space="preserve">=2019 και δ). Χρησιμοποιώντας τις χρονολογικές σειρές του ΑΕΠ, των επενδύσεων παγίων και της ανάλωσης παγίου κεφαλαίου, λύνουμε αυτό το σύστημα και λαμβάνουμε μια τιμή για το σταθερό ποσοστό απόσβεσης παγίου κεφαλαίου, δ, ίση με 3,6% και μια τιμή για το λόγο του αποθέματος παγίου κεφαλαίου προς το ΑΕΠ την αρχική περίοδο, </w:t>
      </w:r>
      <w:proofErr w:type="spellStart"/>
      <w:r w:rsidRPr="00DD3028">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vertAlign w:val="subscript"/>
          <w:lang w:val="el-GR"/>
        </w:rPr>
        <w:t>=0</w:t>
      </w:r>
      <w:r w:rsidRPr="00DD3028">
        <w:rPr>
          <w:color w:val="222A35" w:themeColor="text2" w:themeShade="80"/>
          <w:sz w:val="21"/>
          <w:szCs w:val="21"/>
          <w:lang w:val="el-GR"/>
        </w:rPr>
        <w:t>/</w:t>
      </w:r>
      <w:proofErr w:type="spellStart"/>
      <w:r w:rsidRPr="00DD3028">
        <w:rPr>
          <w:color w:val="222A35" w:themeColor="text2" w:themeShade="80"/>
          <w:sz w:val="21"/>
          <w:szCs w:val="21"/>
          <w:lang w:val="el-GR"/>
        </w:rPr>
        <w:t>Y</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vertAlign w:val="subscript"/>
          <w:lang w:val="el-GR"/>
        </w:rPr>
        <w:t>=0</w:t>
      </w:r>
      <w:r w:rsidRPr="00DD3028">
        <w:rPr>
          <w:color w:val="222A35" w:themeColor="text2" w:themeShade="80"/>
          <w:sz w:val="21"/>
          <w:szCs w:val="21"/>
          <w:lang w:val="el-GR"/>
        </w:rPr>
        <w:t>, ίση με 4,3. Στη συνέχεια λύνουμε το υπόδειγμα οικονομικής μεγέθυνσης και εξάγουμε έναν λόγο αποθέματος παγίου κεφαλαίου προς το ΑΕΠ στο σημείο σταθερής κατάστασης</w:t>
      </w:r>
      <w:r w:rsidR="00682277">
        <w:rPr>
          <w:color w:val="222A35" w:themeColor="text2" w:themeShade="80"/>
          <w:sz w:val="21"/>
          <w:szCs w:val="21"/>
          <w:lang w:val="el-GR"/>
        </w:rPr>
        <w:t xml:space="preserve"> (</w:t>
      </w:r>
      <w:r w:rsidR="00682277">
        <w:rPr>
          <w:color w:val="222A35" w:themeColor="text2" w:themeShade="80"/>
          <w:sz w:val="21"/>
          <w:szCs w:val="21"/>
        </w:rPr>
        <w:t>steady</w:t>
      </w:r>
      <w:r w:rsidR="00682277" w:rsidRPr="00682277">
        <w:rPr>
          <w:color w:val="222A35" w:themeColor="text2" w:themeShade="80"/>
          <w:sz w:val="21"/>
          <w:szCs w:val="21"/>
          <w:lang w:val="el-GR"/>
        </w:rPr>
        <w:t xml:space="preserve"> </w:t>
      </w:r>
      <w:r w:rsidR="00682277">
        <w:rPr>
          <w:color w:val="222A35" w:themeColor="text2" w:themeShade="80"/>
          <w:sz w:val="21"/>
          <w:szCs w:val="21"/>
        </w:rPr>
        <w:t>state</w:t>
      </w:r>
      <w:r w:rsidR="00682277" w:rsidRPr="00682277">
        <w:rPr>
          <w:color w:val="222A35" w:themeColor="text2" w:themeShade="80"/>
          <w:sz w:val="21"/>
          <w:szCs w:val="21"/>
          <w:lang w:val="el-GR"/>
        </w:rPr>
        <w:t>)</w:t>
      </w:r>
      <w:r w:rsidRPr="00DD3028">
        <w:rPr>
          <w:color w:val="222A35" w:themeColor="text2" w:themeShade="80"/>
          <w:sz w:val="21"/>
          <w:szCs w:val="21"/>
          <w:lang w:val="el-GR"/>
        </w:rPr>
        <w:t xml:space="preserve"> ίσο με 3,9. </w:t>
      </w:r>
    </w:p>
    <w:p w14:paraId="64BEA4CF" w14:textId="4C03FABB" w:rsidR="00490B85" w:rsidRDefault="00490B85" w:rsidP="00490B85">
      <w:pPr>
        <w:spacing w:before="80" w:after="160" w:line="320" w:lineRule="exact"/>
        <w:jc w:val="both"/>
        <w:rPr>
          <w:color w:val="222A35" w:themeColor="text2" w:themeShade="80"/>
          <w:sz w:val="21"/>
          <w:szCs w:val="21"/>
          <w:lang w:val="el-GR"/>
        </w:rPr>
      </w:pPr>
      <w:r w:rsidRPr="00490B85">
        <w:rPr>
          <w:color w:val="222A35" w:themeColor="text2" w:themeShade="80"/>
          <w:sz w:val="21"/>
          <w:szCs w:val="21"/>
          <w:lang w:val="el-GR"/>
        </w:rPr>
        <w:t xml:space="preserve">Όταν στο δεύτερο κριτήριο </w:t>
      </w:r>
      <w:r>
        <w:rPr>
          <w:color w:val="222A35" w:themeColor="text2" w:themeShade="80"/>
          <w:sz w:val="21"/>
          <w:szCs w:val="21"/>
          <w:lang w:val="el-GR"/>
        </w:rPr>
        <w:t xml:space="preserve">(επιλογή </w:t>
      </w:r>
      <w:proofErr w:type="spellStart"/>
      <w:r w:rsidRPr="00DD3028">
        <w:rPr>
          <w:color w:val="222A35" w:themeColor="text2" w:themeShade="80"/>
          <w:sz w:val="21"/>
          <w:szCs w:val="21"/>
          <w:lang w:val="el-GR"/>
        </w:rPr>
        <w:t>Κ</w:t>
      </w:r>
      <w:r w:rsidRPr="00DD3028">
        <w:rPr>
          <w:color w:val="222A35" w:themeColor="text2" w:themeShade="80"/>
          <w:sz w:val="21"/>
          <w:szCs w:val="21"/>
          <w:vertAlign w:val="subscript"/>
          <w:lang w:val="el-GR"/>
        </w:rPr>
        <w:t>t</w:t>
      </w:r>
      <w:proofErr w:type="spellEnd"/>
      <w:r w:rsidRPr="00F17903">
        <w:rPr>
          <w:color w:val="222A35" w:themeColor="text2" w:themeShade="80"/>
          <w:sz w:val="21"/>
          <w:szCs w:val="21"/>
          <w:vertAlign w:val="subscript"/>
          <w:lang w:val="el-GR"/>
        </w:rPr>
        <w:t>=0</w:t>
      </w:r>
      <w:r w:rsidRPr="00DD3028">
        <w:rPr>
          <w:color w:val="222A35" w:themeColor="text2" w:themeShade="80"/>
          <w:sz w:val="21"/>
          <w:szCs w:val="21"/>
          <w:lang w:val="el-GR"/>
        </w:rPr>
        <w:t>/</w:t>
      </w:r>
      <w:proofErr w:type="spellStart"/>
      <w:r w:rsidRPr="00DD3028">
        <w:rPr>
          <w:color w:val="222A35" w:themeColor="text2" w:themeShade="80"/>
          <w:sz w:val="21"/>
          <w:szCs w:val="21"/>
          <w:lang w:val="el-GR"/>
        </w:rPr>
        <w:t>Y</w:t>
      </w:r>
      <w:r w:rsidRPr="00DD3028">
        <w:rPr>
          <w:color w:val="222A35" w:themeColor="text2" w:themeShade="80"/>
          <w:sz w:val="21"/>
          <w:szCs w:val="21"/>
          <w:vertAlign w:val="subscript"/>
          <w:lang w:val="el-GR"/>
        </w:rPr>
        <w:t>t</w:t>
      </w:r>
      <w:proofErr w:type="spellEnd"/>
      <w:r w:rsidRPr="00F17903">
        <w:rPr>
          <w:color w:val="222A35" w:themeColor="text2" w:themeShade="80"/>
          <w:sz w:val="21"/>
          <w:szCs w:val="21"/>
          <w:vertAlign w:val="subscript"/>
          <w:lang w:val="el-GR"/>
        </w:rPr>
        <w:t>=0</w:t>
      </w:r>
      <w:r>
        <w:rPr>
          <w:color w:val="222A35" w:themeColor="text2" w:themeShade="80"/>
          <w:sz w:val="21"/>
          <w:szCs w:val="21"/>
          <w:lang w:val="el-GR"/>
        </w:rPr>
        <w:t xml:space="preserve">) </w:t>
      </w:r>
      <w:r w:rsidRPr="00490B85">
        <w:rPr>
          <w:color w:val="222A35" w:themeColor="text2" w:themeShade="80"/>
          <w:sz w:val="21"/>
          <w:szCs w:val="21"/>
          <w:lang w:val="el-GR"/>
        </w:rPr>
        <w:t>λαμβάνουμε τον μέσο όρο 1996</w:t>
      </w:r>
      <w:r w:rsidR="00024673">
        <w:rPr>
          <w:color w:val="222A35" w:themeColor="text2" w:themeShade="80"/>
          <w:sz w:val="21"/>
          <w:szCs w:val="21"/>
          <w:lang w:val="el-GR"/>
        </w:rPr>
        <w:t>–</w:t>
      </w:r>
      <w:r w:rsidRPr="00490B85">
        <w:rPr>
          <w:color w:val="222A35" w:themeColor="text2" w:themeShade="80"/>
          <w:sz w:val="21"/>
          <w:szCs w:val="21"/>
          <w:lang w:val="el-GR"/>
        </w:rPr>
        <w:t xml:space="preserve">2007 </w:t>
      </w:r>
      <w:r>
        <w:rPr>
          <w:color w:val="222A35" w:themeColor="text2" w:themeShade="80"/>
          <w:sz w:val="21"/>
          <w:szCs w:val="21"/>
          <w:lang w:val="el-GR"/>
        </w:rPr>
        <w:t xml:space="preserve">αντί για το σύνολο των διαθέσιμων παρατηρήσεων, </w:t>
      </w:r>
      <w:r w:rsidRPr="00490B85">
        <w:rPr>
          <w:color w:val="222A35" w:themeColor="text2" w:themeShade="80"/>
          <w:sz w:val="21"/>
          <w:szCs w:val="21"/>
          <w:lang w:val="el-GR"/>
        </w:rPr>
        <w:t>τότε</w:t>
      </w:r>
      <w:r>
        <w:rPr>
          <w:color w:val="222A35" w:themeColor="text2" w:themeShade="80"/>
          <w:sz w:val="21"/>
          <w:szCs w:val="21"/>
          <w:lang w:val="el-GR"/>
        </w:rPr>
        <w:t xml:space="preserve"> η βαθμονόμηση αποδίδει </w:t>
      </w:r>
      <w:r w:rsidRPr="00490B85">
        <w:rPr>
          <w:color w:val="222A35" w:themeColor="text2" w:themeShade="80"/>
          <w:sz w:val="21"/>
          <w:szCs w:val="21"/>
          <w:lang w:val="el-GR"/>
        </w:rPr>
        <w:t>δ=5,3%</w:t>
      </w:r>
      <w:r>
        <w:rPr>
          <w:color w:val="222A35" w:themeColor="text2" w:themeShade="80"/>
          <w:sz w:val="21"/>
          <w:szCs w:val="21"/>
          <w:lang w:val="el-GR"/>
        </w:rPr>
        <w:t xml:space="preserve"> και </w:t>
      </w:r>
      <w:r w:rsidRPr="00490B85">
        <w:rPr>
          <w:color w:val="222A35" w:themeColor="text2" w:themeShade="80"/>
          <w:sz w:val="21"/>
          <w:szCs w:val="21"/>
          <w:lang w:val="el-GR"/>
        </w:rPr>
        <w:t>Κ/Υ=2,7</w:t>
      </w:r>
      <w:r>
        <w:rPr>
          <w:color w:val="222A35" w:themeColor="text2" w:themeShade="80"/>
          <w:sz w:val="21"/>
          <w:szCs w:val="21"/>
          <w:lang w:val="el-GR"/>
        </w:rPr>
        <w:t xml:space="preserve">. </w:t>
      </w:r>
      <w:r w:rsidR="00DC6C6D">
        <w:rPr>
          <w:color w:val="222A35" w:themeColor="text2" w:themeShade="80"/>
          <w:sz w:val="21"/>
          <w:szCs w:val="21"/>
          <w:lang w:val="el-GR"/>
        </w:rPr>
        <w:t xml:space="preserve">Το ποσοστό αποσβέσεων προκύπτει μεγαλύτερο λόγω του υψηλότερου κεφαλαιακού αποθέματος τα πρώτα χρόνια, πριν την κρίση χρέους. </w:t>
      </w:r>
      <w:r>
        <w:rPr>
          <w:color w:val="222A35" w:themeColor="text2" w:themeShade="80"/>
          <w:sz w:val="21"/>
          <w:szCs w:val="21"/>
          <w:lang w:val="el-GR"/>
        </w:rPr>
        <w:t>Ένας έλεγχος ευαισθησίας με υψηλότερο δ έχει νόημα δεδομένου ότι το μείγμα επενδύσεων στα υπό εξέταση έργα περιλαμβάν</w:t>
      </w:r>
      <w:r w:rsidR="006D0D14">
        <w:rPr>
          <w:color w:val="222A35" w:themeColor="text2" w:themeShade="80"/>
          <w:sz w:val="21"/>
          <w:szCs w:val="21"/>
          <w:lang w:val="el-GR"/>
        </w:rPr>
        <w:t>ει</w:t>
      </w:r>
      <w:r>
        <w:rPr>
          <w:color w:val="222A35" w:themeColor="text2" w:themeShade="80"/>
          <w:sz w:val="21"/>
          <w:szCs w:val="21"/>
          <w:lang w:val="el-GR"/>
        </w:rPr>
        <w:t xml:space="preserve"> αυξημένο ποσοστό επενδύσεων σε </w:t>
      </w:r>
      <w:proofErr w:type="spellStart"/>
      <w:r>
        <w:rPr>
          <w:color w:val="222A35" w:themeColor="text2" w:themeShade="80"/>
          <w:sz w:val="21"/>
          <w:szCs w:val="21"/>
          <w:lang w:val="el-GR"/>
        </w:rPr>
        <w:t>ΜηχΕ</w:t>
      </w:r>
      <w:proofErr w:type="spellEnd"/>
      <w:r>
        <w:rPr>
          <w:color w:val="222A35" w:themeColor="text2" w:themeShade="80"/>
          <w:sz w:val="21"/>
          <w:szCs w:val="21"/>
          <w:lang w:val="el-GR"/>
        </w:rPr>
        <w:t xml:space="preserve"> και ΤΠΕ τα οποία έχουν συντομότερες περιόδους αποσβέσεων σε σχέση με τις υποδομές.</w:t>
      </w:r>
      <w:r w:rsidR="00CF0D21">
        <w:rPr>
          <w:color w:val="222A35" w:themeColor="text2" w:themeShade="80"/>
          <w:sz w:val="21"/>
          <w:szCs w:val="21"/>
          <w:lang w:val="el-GR"/>
        </w:rPr>
        <w:t xml:space="preserve"> Ωστόσο, αυτού του είδους τα κεφάλαια είναι πιο παραγωγικά, με αποτέλεσμα να αρκεί μικρότερο κεφαλαιακό απόθεμα από αυτά για να παραχθεί το ίδιο ΑΕΠ.</w:t>
      </w:r>
      <w:r w:rsidR="009C7D1B">
        <w:rPr>
          <w:color w:val="222A35" w:themeColor="text2" w:themeShade="80"/>
          <w:sz w:val="21"/>
          <w:szCs w:val="21"/>
          <w:lang w:val="el-GR"/>
        </w:rPr>
        <w:t xml:space="preserve"> Η υπόθεση ταχύτερων αποσβέσεων σημαίνει ότι χρησιμοποιείται μία περίοδος 10 ετών.</w:t>
      </w:r>
    </w:p>
    <w:p w14:paraId="14B0BA0D" w14:textId="553F0585" w:rsidR="009C7D1B" w:rsidRDefault="009C7D1B" w:rsidP="00490B85">
      <w:pPr>
        <w:spacing w:before="80" w:after="160" w:line="320" w:lineRule="exact"/>
        <w:jc w:val="both"/>
        <w:rPr>
          <w:color w:val="222A35" w:themeColor="text2" w:themeShade="80"/>
          <w:sz w:val="21"/>
          <w:szCs w:val="21"/>
          <w:lang w:val="el-GR"/>
        </w:rPr>
      </w:pPr>
      <w:r>
        <w:rPr>
          <w:color w:val="222A35" w:themeColor="text2" w:themeShade="80"/>
          <w:sz w:val="21"/>
          <w:szCs w:val="21"/>
          <w:lang w:val="el-GR"/>
        </w:rPr>
        <w:t>Υπολογί</w:t>
      </w:r>
      <w:r w:rsidR="0090350E">
        <w:rPr>
          <w:color w:val="222A35" w:themeColor="text2" w:themeShade="80"/>
          <w:sz w:val="21"/>
          <w:szCs w:val="21"/>
          <w:lang w:val="el-GR"/>
        </w:rPr>
        <w:t>σα</w:t>
      </w:r>
      <w:r>
        <w:rPr>
          <w:color w:val="222A35" w:themeColor="text2" w:themeShade="80"/>
          <w:sz w:val="21"/>
          <w:szCs w:val="21"/>
          <w:lang w:val="el-GR"/>
        </w:rPr>
        <w:t>με κι ένα συνδυαστικό σενάριο στο οποίο χρησιμοποι</w:t>
      </w:r>
      <w:r w:rsidR="0090350E">
        <w:rPr>
          <w:color w:val="222A35" w:themeColor="text2" w:themeShade="80"/>
          <w:sz w:val="21"/>
          <w:szCs w:val="21"/>
          <w:lang w:val="el-GR"/>
        </w:rPr>
        <w:t>ήθηκαν</w:t>
      </w:r>
      <w:r>
        <w:rPr>
          <w:color w:val="222A35" w:themeColor="text2" w:themeShade="80"/>
          <w:sz w:val="21"/>
          <w:szCs w:val="21"/>
          <w:lang w:val="el-GR"/>
        </w:rPr>
        <w:t xml:space="preserve"> οι βαθμονομημένοι δείκτες (</w:t>
      </w:r>
      <w:r w:rsidRPr="009C7D1B">
        <w:rPr>
          <w:color w:val="222A35" w:themeColor="text2" w:themeShade="80"/>
          <w:sz w:val="21"/>
          <w:szCs w:val="21"/>
          <w:lang w:val="el-GR"/>
        </w:rPr>
        <w:t>δ</w:t>
      </w:r>
      <w:r>
        <w:rPr>
          <w:color w:val="222A35" w:themeColor="text2" w:themeShade="80"/>
          <w:sz w:val="21"/>
          <w:szCs w:val="21"/>
          <w:lang w:val="el-GR"/>
        </w:rPr>
        <w:t>=</w:t>
      </w:r>
      <w:r w:rsidRPr="009C7D1B">
        <w:rPr>
          <w:color w:val="222A35" w:themeColor="text2" w:themeShade="80"/>
          <w:sz w:val="21"/>
          <w:szCs w:val="21"/>
          <w:lang w:val="el-GR"/>
        </w:rPr>
        <w:t>3,8%, Κ</w:t>
      </w:r>
      <w:r>
        <w:rPr>
          <w:color w:val="222A35" w:themeColor="text2" w:themeShade="80"/>
          <w:sz w:val="21"/>
          <w:szCs w:val="21"/>
          <w:lang w:val="el-GR"/>
        </w:rPr>
        <w:t>/</w:t>
      </w:r>
      <w:r w:rsidRPr="009C7D1B">
        <w:rPr>
          <w:color w:val="222A35" w:themeColor="text2" w:themeShade="80"/>
          <w:sz w:val="21"/>
          <w:szCs w:val="21"/>
          <w:lang w:val="el-GR"/>
        </w:rPr>
        <w:t>Y</w:t>
      </w:r>
      <w:r>
        <w:rPr>
          <w:color w:val="222A35" w:themeColor="text2" w:themeShade="80"/>
          <w:sz w:val="21"/>
          <w:szCs w:val="21"/>
          <w:lang w:val="el-GR"/>
        </w:rPr>
        <w:t>=</w:t>
      </w:r>
      <w:r w:rsidRPr="009C7D1B">
        <w:rPr>
          <w:color w:val="222A35" w:themeColor="text2" w:themeShade="80"/>
          <w:sz w:val="21"/>
          <w:szCs w:val="21"/>
          <w:lang w:val="el-GR"/>
        </w:rPr>
        <w:t>3,7</w:t>
      </w:r>
      <w:r>
        <w:rPr>
          <w:color w:val="222A35" w:themeColor="text2" w:themeShade="80"/>
          <w:sz w:val="21"/>
          <w:szCs w:val="21"/>
          <w:lang w:val="el-GR"/>
        </w:rPr>
        <w:t xml:space="preserve">) αλλά </w:t>
      </w:r>
      <w:r w:rsidR="00D82B26">
        <w:rPr>
          <w:color w:val="222A35" w:themeColor="text2" w:themeShade="80"/>
          <w:sz w:val="21"/>
          <w:szCs w:val="21"/>
          <w:lang w:val="el-GR"/>
        </w:rPr>
        <w:t>κλαδικά διαφοροποιημένες</w:t>
      </w:r>
      <w:r>
        <w:rPr>
          <w:color w:val="222A35" w:themeColor="text2" w:themeShade="80"/>
          <w:sz w:val="21"/>
          <w:szCs w:val="21"/>
          <w:lang w:val="el-GR"/>
        </w:rPr>
        <w:t xml:space="preserve"> περίοδοι αποσβέσεων: στις κατασκευές και στις υποδομές τα 25 έτη αλλά στις επενδύσεις </w:t>
      </w:r>
      <w:proofErr w:type="spellStart"/>
      <w:r>
        <w:rPr>
          <w:color w:val="222A35" w:themeColor="text2" w:themeShade="80"/>
          <w:sz w:val="21"/>
          <w:szCs w:val="21"/>
          <w:lang w:val="el-GR"/>
        </w:rPr>
        <w:t>ΜηχΕ</w:t>
      </w:r>
      <w:proofErr w:type="spellEnd"/>
      <w:r>
        <w:rPr>
          <w:color w:val="222A35" w:themeColor="text2" w:themeShade="80"/>
          <w:sz w:val="21"/>
          <w:szCs w:val="21"/>
          <w:lang w:val="el-GR"/>
        </w:rPr>
        <w:t xml:space="preserve"> και ΤΠΕ τα 10 έτη.</w:t>
      </w:r>
      <w:r>
        <w:rPr>
          <w:rStyle w:val="FootnoteReference"/>
          <w:color w:val="222A35" w:themeColor="text2" w:themeShade="80"/>
          <w:sz w:val="21"/>
          <w:szCs w:val="21"/>
          <w:lang w:val="el-GR"/>
        </w:rPr>
        <w:footnoteReference w:id="21"/>
      </w:r>
    </w:p>
    <w:p w14:paraId="31C2828F" w14:textId="4FB6BAEA" w:rsidR="00682277" w:rsidRDefault="00682277" w:rsidP="00014905">
      <w:pPr>
        <w:spacing w:before="80" w:after="160" w:line="320" w:lineRule="exact"/>
        <w:jc w:val="both"/>
        <w:rPr>
          <w:color w:val="222A35" w:themeColor="text2" w:themeShade="80"/>
          <w:sz w:val="21"/>
          <w:szCs w:val="21"/>
          <w:lang w:val="el-GR"/>
        </w:rPr>
      </w:pPr>
      <w:r>
        <w:rPr>
          <w:color w:val="222A35" w:themeColor="text2" w:themeShade="80"/>
          <w:sz w:val="21"/>
          <w:szCs w:val="21"/>
          <w:lang w:val="el-GR"/>
        </w:rPr>
        <w:t>Μία εναλλακτική μέθοδος υπολογισμού περιλαμβάνει τη χρήση στοιχείων από τη</w:t>
      </w:r>
      <w:r w:rsidRPr="00682277">
        <w:rPr>
          <w:color w:val="222A35" w:themeColor="text2" w:themeShade="80"/>
          <w:sz w:val="21"/>
          <w:szCs w:val="21"/>
          <w:lang w:val="el-GR"/>
        </w:rPr>
        <w:t xml:space="preserve"> μακροοικονομική βάση δεδομένων της Ευρωπαϊκής Επιτροπής (AMECO, τελευταία ενημέρωση 11/11/2022)</w:t>
      </w:r>
      <w:r>
        <w:rPr>
          <w:color w:val="222A35" w:themeColor="text2" w:themeShade="80"/>
          <w:sz w:val="21"/>
          <w:szCs w:val="21"/>
          <w:lang w:val="el-GR"/>
        </w:rPr>
        <w:t>. Αυτή</w:t>
      </w:r>
      <w:r w:rsidRPr="00682277">
        <w:rPr>
          <w:color w:val="222A35" w:themeColor="text2" w:themeShade="80"/>
          <w:sz w:val="21"/>
          <w:szCs w:val="21"/>
          <w:lang w:val="el-GR"/>
        </w:rPr>
        <w:t xml:space="preserve"> παρέχει δεδομένα, ήτοι </w:t>
      </w:r>
      <w:r w:rsidRPr="00682277">
        <w:rPr>
          <w:color w:val="222A35" w:themeColor="text2" w:themeShade="80"/>
          <w:sz w:val="21"/>
          <w:szCs w:val="21"/>
          <w:lang w:val="el-GR"/>
        </w:rPr>
        <w:lastRenderedPageBreak/>
        <w:t xml:space="preserve">χρονολογικές σειρές, για </w:t>
      </w:r>
      <w:r w:rsidR="00DE0D72">
        <w:rPr>
          <w:color w:val="222A35" w:themeColor="text2" w:themeShade="80"/>
          <w:sz w:val="21"/>
          <w:szCs w:val="21"/>
          <w:lang w:val="el-GR"/>
        </w:rPr>
        <w:t xml:space="preserve">την </w:t>
      </w:r>
      <w:r w:rsidR="00DE0D72" w:rsidRPr="00682277">
        <w:rPr>
          <w:color w:val="222A35" w:themeColor="text2" w:themeShade="80"/>
          <w:sz w:val="21"/>
          <w:szCs w:val="21"/>
          <w:lang w:val="el-GR"/>
        </w:rPr>
        <w:t>ανάλωση παγίου κεφαλαίου την περίοδο t,</w:t>
      </w:r>
      <w:r w:rsidRPr="00682277">
        <w:rPr>
          <w:color w:val="222A35" w:themeColor="text2" w:themeShade="80"/>
          <w:sz w:val="21"/>
          <w:szCs w:val="21"/>
          <w:lang w:val="el-GR"/>
        </w:rPr>
        <w:t xml:space="preserve"> δ*</w:t>
      </w:r>
      <w:proofErr w:type="spellStart"/>
      <w:r w:rsidRPr="00682277">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 xml:space="preserve">,  και </w:t>
      </w:r>
      <w:r w:rsidR="00DE0D72" w:rsidRPr="00682277">
        <w:rPr>
          <w:color w:val="222A35" w:themeColor="text2" w:themeShade="80"/>
          <w:sz w:val="21"/>
          <w:szCs w:val="21"/>
          <w:lang w:val="el-GR"/>
        </w:rPr>
        <w:t>το λόγο παγίου κεφαλαίου προς ΑΕΠ την περίοδο t</w:t>
      </w:r>
      <w:r w:rsidR="00DE0D72">
        <w:rPr>
          <w:color w:val="222A35" w:themeColor="text2" w:themeShade="80"/>
          <w:sz w:val="21"/>
          <w:szCs w:val="21"/>
          <w:lang w:val="el-GR"/>
        </w:rPr>
        <w:t>,</w:t>
      </w:r>
      <w:r w:rsidR="00DE0D72" w:rsidRPr="00682277">
        <w:rPr>
          <w:color w:val="222A35" w:themeColor="text2" w:themeShade="80"/>
          <w:sz w:val="21"/>
          <w:szCs w:val="21"/>
          <w:lang w:val="el-GR"/>
        </w:rPr>
        <w:t xml:space="preserve"> </w:t>
      </w:r>
      <w:proofErr w:type="spellStart"/>
      <w:r w:rsidRPr="00682277">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w:t>
      </w:r>
      <w:proofErr w:type="spellStart"/>
      <w:r w:rsidRPr="00682277">
        <w:rPr>
          <w:color w:val="222A35" w:themeColor="text2" w:themeShade="80"/>
          <w:sz w:val="21"/>
          <w:szCs w:val="21"/>
          <w:lang w:val="el-GR"/>
        </w:rPr>
        <w:t>Y</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 Ως εκ τούτου, υπολογίζοντας το μέσο όρο του λόγου (δ*</w:t>
      </w:r>
      <w:proofErr w:type="spellStart"/>
      <w:r w:rsidRPr="00682277">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 xml:space="preserve">)/ </w:t>
      </w:r>
      <w:proofErr w:type="spellStart"/>
      <w:r w:rsidRPr="00682277">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vertAlign w:val="subscript"/>
          <w:lang w:val="el-GR"/>
        </w:rPr>
        <w:t xml:space="preserve"> </w:t>
      </w:r>
      <w:r w:rsidRPr="00682277">
        <w:rPr>
          <w:color w:val="222A35" w:themeColor="text2" w:themeShade="80"/>
          <w:sz w:val="21"/>
          <w:szCs w:val="21"/>
          <w:lang w:val="el-GR"/>
        </w:rPr>
        <w:t>για την περίοδο 1995</w:t>
      </w:r>
      <w:r w:rsidR="00F202E8">
        <w:rPr>
          <w:color w:val="222A35" w:themeColor="text2" w:themeShade="80"/>
          <w:sz w:val="21"/>
          <w:szCs w:val="21"/>
          <w:lang w:val="el-GR"/>
        </w:rPr>
        <w:t>–</w:t>
      </w:r>
      <w:r w:rsidRPr="00682277">
        <w:rPr>
          <w:color w:val="222A35" w:themeColor="text2" w:themeShade="80"/>
          <w:sz w:val="21"/>
          <w:szCs w:val="21"/>
          <w:lang w:val="el-GR"/>
        </w:rPr>
        <w:t xml:space="preserve">2019 παράγουμε μια τιμή για την παράμετρο δ και υπολογίζοντας τον μέσο όρο του λόγου </w:t>
      </w:r>
      <w:proofErr w:type="spellStart"/>
      <w:r w:rsidRPr="00682277">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w:t>
      </w:r>
      <w:proofErr w:type="spellStart"/>
      <w:r w:rsidRPr="00682277">
        <w:rPr>
          <w:color w:val="222A35" w:themeColor="text2" w:themeShade="80"/>
          <w:sz w:val="21"/>
          <w:szCs w:val="21"/>
          <w:lang w:val="el-GR"/>
        </w:rPr>
        <w:t>Y</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 xml:space="preserve"> για την</w:t>
      </w:r>
      <w:r>
        <w:rPr>
          <w:color w:val="222A35" w:themeColor="text2" w:themeShade="80"/>
          <w:sz w:val="21"/>
          <w:szCs w:val="21"/>
          <w:lang w:val="el-GR"/>
        </w:rPr>
        <w:t xml:space="preserve"> ίδια</w:t>
      </w:r>
      <w:r w:rsidRPr="00682277">
        <w:rPr>
          <w:color w:val="222A35" w:themeColor="text2" w:themeShade="80"/>
          <w:sz w:val="21"/>
          <w:szCs w:val="21"/>
          <w:lang w:val="el-GR"/>
        </w:rPr>
        <w:t xml:space="preserve"> περίοδο παράγουμε μια τιμή για τη μεταβλητή </w:t>
      </w:r>
      <w:proofErr w:type="spellStart"/>
      <w:r w:rsidRPr="00682277">
        <w:rPr>
          <w:color w:val="222A35" w:themeColor="text2" w:themeShade="80"/>
          <w:sz w:val="21"/>
          <w:szCs w:val="21"/>
          <w:lang w:val="el-GR"/>
        </w:rPr>
        <w:t>Κ</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w:t>
      </w:r>
      <w:proofErr w:type="spellStart"/>
      <w:r w:rsidRPr="00682277">
        <w:rPr>
          <w:color w:val="222A35" w:themeColor="text2" w:themeShade="80"/>
          <w:sz w:val="21"/>
          <w:szCs w:val="21"/>
          <w:lang w:val="el-GR"/>
        </w:rPr>
        <w:t>Y</w:t>
      </w:r>
      <w:r w:rsidRPr="00682277">
        <w:rPr>
          <w:color w:val="222A35" w:themeColor="text2" w:themeShade="80"/>
          <w:sz w:val="21"/>
          <w:szCs w:val="21"/>
          <w:vertAlign w:val="subscript"/>
          <w:lang w:val="el-GR"/>
        </w:rPr>
        <w:t>t</w:t>
      </w:r>
      <w:proofErr w:type="spellEnd"/>
      <w:r w:rsidRPr="00682277">
        <w:rPr>
          <w:color w:val="222A35" w:themeColor="text2" w:themeShade="80"/>
          <w:sz w:val="21"/>
          <w:szCs w:val="21"/>
          <w:lang w:val="el-GR"/>
        </w:rPr>
        <w:t xml:space="preserve">. Οι τιμές που λαμβάνουμε είναι δ = 3,8% και </w:t>
      </w:r>
      <w:proofErr w:type="spellStart"/>
      <w:r w:rsidRPr="00682277">
        <w:rPr>
          <w:color w:val="222A35" w:themeColor="text2" w:themeShade="80"/>
          <w:sz w:val="21"/>
          <w:szCs w:val="21"/>
          <w:lang w:val="el-GR"/>
        </w:rPr>
        <w:t>Κ</w:t>
      </w:r>
      <w:r w:rsidRPr="00DE0D72">
        <w:rPr>
          <w:color w:val="222A35" w:themeColor="text2" w:themeShade="80"/>
          <w:sz w:val="21"/>
          <w:szCs w:val="21"/>
          <w:vertAlign w:val="subscript"/>
          <w:lang w:val="el-GR"/>
        </w:rPr>
        <w:t>t</w:t>
      </w:r>
      <w:proofErr w:type="spellEnd"/>
      <w:r w:rsidRPr="00682277">
        <w:rPr>
          <w:color w:val="222A35" w:themeColor="text2" w:themeShade="80"/>
          <w:sz w:val="21"/>
          <w:szCs w:val="21"/>
          <w:lang w:val="el-GR"/>
        </w:rPr>
        <w:t>/</w:t>
      </w:r>
      <w:proofErr w:type="spellStart"/>
      <w:r w:rsidRPr="00682277">
        <w:rPr>
          <w:color w:val="222A35" w:themeColor="text2" w:themeShade="80"/>
          <w:sz w:val="21"/>
          <w:szCs w:val="21"/>
          <w:lang w:val="el-GR"/>
        </w:rPr>
        <w:t>Y</w:t>
      </w:r>
      <w:r w:rsidRPr="00DE0D72">
        <w:rPr>
          <w:color w:val="222A35" w:themeColor="text2" w:themeShade="80"/>
          <w:sz w:val="21"/>
          <w:szCs w:val="21"/>
          <w:vertAlign w:val="subscript"/>
          <w:lang w:val="el-GR"/>
        </w:rPr>
        <w:t>t</w:t>
      </w:r>
      <w:proofErr w:type="spellEnd"/>
      <w:r w:rsidRPr="00682277">
        <w:rPr>
          <w:color w:val="222A35" w:themeColor="text2" w:themeShade="80"/>
          <w:sz w:val="21"/>
          <w:szCs w:val="21"/>
          <w:lang w:val="el-GR"/>
        </w:rPr>
        <w:t xml:space="preserve"> = 3,7.</w:t>
      </w:r>
      <w:r w:rsidR="00DE0D72">
        <w:rPr>
          <w:color w:val="222A35" w:themeColor="text2" w:themeShade="80"/>
          <w:sz w:val="21"/>
          <w:szCs w:val="21"/>
          <w:lang w:val="el-GR"/>
        </w:rPr>
        <w:t xml:space="preserve"> Οι τιμές αυτές είναι κοντά στις βαθμονομημένες και παρέχουν</w:t>
      </w:r>
      <w:r w:rsidR="00DE0D72" w:rsidRPr="00DE0D72">
        <w:rPr>
          <w:color w:val="222A35" w:themeColor="text2" w:themeShade="80"/>
          <w:sz w:val="21"/>
          <w:szCs w:val="21"/>
          <w:lang w:val="el-GR"/>
        </w:rPr>
        <w:t xml:space="preserve"> </w:t>
      </w:r>
      <w:r w:rsidR="00DE0D72" w:rsidRPr="00076A9D">
        <w:rPr>
          <w:color w:val="222A35" w:themeColor="text2" w:themeShade="80"/>
          <w:sz w:val="21"/>
          <w:szCs w:val="21"/>
          <w:lang w:val="el-GR"/>
        </w:rPr>
        <w:t xml:space="preserve">μια εναλλακτική τιμή </w:t>
      </w:r>
      <w:r w:rsidR="00DE0D72">
        <w:rPr>
          <w:color w:val="222A35" w:themeColor="text2" w:themeShade="80"/>
          <w:sz w:val="21"/>
          <w:szCs w:val="21"/>
          <w:lang w:val="el-GR"/>
        </w:rPr>
        <w:t xml:space="preserve">του </w:t>
      </w:r>
      <w:r w:rsidR="00DE0D72" w:rsidRPr="00076A9D">
        <w:rPr>
          <w:color w:val="222A35" w:themeColor="text2" w:themeShade="80"/>
          <w:sz w:val="21"/>
          <w:szCs w:val="21"/>
        </w:rPr>
        <w:t>ICOR</w:t>
      </w:r>
      <w:r w:rsidR="00DE0D72" w:rsidRPr="00076A9D">
        <w:rPr>
          <w:color w:val="222A35" w:themeColor="text2" w:themeShade="80"/>
          <w:sz w:val="21"/>
          <w:szCs w:val="21"/>
          <w:lang w:val="el-GR"/>
        </w:rPr>
        <w:t xml:space="preserve"> για </w:t>
      </w:r>
      <w:r w:rsidR="00DE0D72">
        <w:rPr>
          <w:color w:val="222A35" w:themeColor="text2" w:themeShade="80"/>
          <w:sz w:val="21"/>
          <w:szCs w:val="21"/>
          <w:lang w:val="el-GR"/>
        </w:rPr>
        <w:t>έναν έλεγχο ευαισθησίας των υπολογισμών.</w:t>
      </w:r>
      <w:r w:rsidR="00014905" w:rsidRPr="00014905">
        <w:rPr>
          <w:lang w:val="el-GR"/>
        </w:rPr>
        <w:t xml:space="preserve"> </w:t>
      </w:r>
    </w:p>
    <w:p w14:paraId="38B072E4" w14:textId="5BEE4006" w:rsidR="00BF7669" w:rsidRPr="00BF7669" w:rsidRDefault="00076A9D" w:rsidP="00B6280A">
      <w:pPr>
        <w:spacing w:before="80" w:after="160" w:line="320" w:lineRule="exact"/>
        <w:jc w:val="both"/>
        <w:rPr>
          <w:color w:val="222A35" w:themeColor="text2" w:themeShade="80"/>
          <w:sz w:val="21"/>
          <w:szCs w:val="21"/>
          <w:lang w:val="el-GR"/>
        </w:rPr>
      </w:pPr>
      <w:r w:rsidRPr="00076A9D">
        <w:rPr>
          <w:color w:val="222A35" w:themeColor="text2" w:themeShade="80"/>
          <w:sz w:val="21"/>
          <w:szCs w:val="21"/>
          <w:lang w:val="el-GR"/>
        </w:rPr>
        <w:t xml:space="preserve">Στη συνέχεια, </w:t>
      </w:r>
      <w:r w:rsidR="00B6280A">
        <w:rPr>
          <w:color w:val="222A35" w:themeColor="text2" w:themeShade="80"/>
          <w:sz w:val="21"/>
          <w:szCs w:val="21"/>
          <w:lang w:val="el-GR"/>
        </w:rPr>
        <w:t>χρησιμοποιού</w:t>
      </w:r>
      <w:r w:rsidRPr="00076A9D">
        <w:rPr>
          <w:color w:val="222A35" w:themeColor="text2" w:themeShade="80"/>
          <w:sz w:val="21"/>
          <w:szCs w:val="21"/>
          <w:lang w:val="el-GR"/>
        </w:rPr>
        <w:t xml:space="preserve">με τις βαθμονομημένες τιμές για να υπολογίσουμε την καθαρή δημιουργία κεφαλαίου από </w:t>
      </w:r>
      <w:r w:rsidR="00B6280A">
        <w:rPr>
          <w:color w:val="222A35" w:themeColor="text2" w:themeShade="80"/>
          <w:sz w:val="21"/>
          <w:szCs w:val="21"/>
          <w:lang w:val="el-GR"/>
        </w:rPr>
        <w:t>τα υπό εξέταση</w:t>
      </w:r>
      <w:r w:rsidRPr="00076A9D">
        <w:rPr>
          <w:color w:val="222A35" w:themeColor="text2" w:themeShade="80"/>
          <w:sz w:val="21"/>
          <w:szCs w:val="21"/>
          <w:lang w:val="el-GR"/>
        </w:rPr>
        <w:t xml:space="preserve"> έργα και τον προβλεπόμενο αντίκτυπό τους στο ΑΕΠ. </w:t>
      </w:r>
      <w:r w:rsidR="00B6280A">
        <w:rPr>
          <w:color w:val="222A35" w:themeColor="text2" w:themeShade="80"/>
          <w:sz w:val="21"/>
          <w:szCs w:val="21"/>
          <w:lang w:val="el-GR"/>
        </w:rPr>
        <w:t>Τ</w:t>
      </w:r>
      <w:r w:rsidR="00BF7669" w:rsidRPr="00BF7669">
        <w:rPr>
          <w:color w:val="222A35" w:themeColor="text2" w:themeShade="80"/>
          <w:sz w:val="21"/>
          <w:szCs w:val="21"/>
          <w:lang w:val="el-GR"/>
        </w:rPr>
        <w:t>ρεις σημαντικές σημειώσεις:</w:t>
      </w:r>
    </w:p>
    <w:p w14:paraId="64345B09" w14:textId="6642D104" w:rsidR="00BF7669" w:rsidRPr="00BF7669" w:rsidRDefault="00BF7669" w:rsidP="00BF7669">
      <w:pPr>
        <w:spacing w:before="80" w:after="160" w:line="320" w:lineRule="exact"/>
        <w:jc w:val="both"/>
        <w:rPr>
          <w:color w:val="222A35" w:themeColor="text2" w:themeShade="80"/>
          <w:sz w:val="21"/>
          <w:szCs w:val="21"/>
          <w:lang w:val="el-GR"/>
        </w:rPr>
      </w:pPr>
      <w:r w:rsidRPr="00BF7669">
        <w:rPr>
          <w:color w:val="222A35" w:themeColor="text2" w:themeShade="80"/>
          <w:sz w:val="21"/>
          <w:szCs w:val="21"/>
          <w:lang w:val="el-GR"/>
        </w:rPr>
        <w:t xml:space="preserve">1. </w:t>
      </w:r>
      <w:r w:rsidR="00B6280A">
        <w:rPr>
          <w:color w:val="222A35" w:themeColor="text2" w:themeShade="80"/>
          <w:sz w:val="21"/>
          <w:szCs w:val="21"/>
          <w:lang w:val="el-GR"/>
        </w:rPr>
        <w:t>Δεδομένου ότι μας ενδιαφέρει η συνεισφορά των επενδύσεων στη δημιουργία ΑΕΠ</w:t>
      </w:r>
      <w:r w:rsidR="00B6280A" w:rsidRPr="00B6280A">
        <w:rPr>
          <w:color w:val="222A35" w:themeColor="text2" w:themeShade="80"/>
          <w:sz w:val="21"/>
          <w:szCs w:val="21"/>
          <w:lang w:val="el-GR"/>
        </w:rPr>
        <w:t xml:space="preserve">, </w:t>
      </w:r>
      <w:r w:rsidR="00B6280A">
        <w:rPr>
          <w:color w:val="222A35" w:themeColor="text2" w:themeShade="80"/>
          <w:sz w:val="21"/>
          <w:szCs w:val="21"/>
          <w:lang w:val="el-GR"/>
        </w:rPr>
        <w:t>υ</w:t>
      </w:r>
      <w:r w:rsidRPr="00BF7669">
        <w:rPr>
          <w:color w:val="222A35" w:themeColor="text2" w:themeShade="80"/>
          <w:sz w:val="21"/>
          <w:szCs w:val="21"/>
          <w:lang w:val="el-GR"/>
        </w:rPr>
        <w:t>πολογίζουμε μόνο την καθαρή δημιουργία</w:t>
      </w:r>
      <w:r w:rsidR="00B6280A">
        <w:rPr>
          <w:color w:val="222A35" w:themeColor="text2" w:themeShade="80"/>
          <w:sz w:val="21"/>
          <w:szCs w:val="21"/>
          <w:lang w:val="el-GR"/>
        </w:rPr>
        <w:t xml:space="preserve"> νέου</w:t>
      </w:r>
      <w:r w:rsidRPr="00BF7669">
        <w:rPr>
          <w:color w:val="222A35" w:themeColor="text2" w:themeShade="80"/>
          <w:sz w:val="21"/>
          <w:szCs w:val="21"/>
          <w:lang w:val="el-GR"/>
        </w:rPr>
        <w:t xml:space="preserve"> κεφαλαίου των έργων </w:t>
      </w:r>
      <w:r w:rsidR="00B6280A" w:rsidRPr="00B6280A">
        <w:rPr>
          <w:color w:val="222A35" w:themeColor="text2" w:themeShade="80"/>
          <w:sz w:val="21"/>
          <w:szCs w:val="21"/>
          <w:lang w:val="el-GR"/>
        </w:rPr>
        <w:t>(</w:t>
      </w:r>
      <w:r w:rsidR="00B6280A">
        <w:rPr>
          <w:color w:val="222A35" w:themeColor="text2" w:themeShade="80"/>
          <w:sz w:val="21"/>
          <w:szCs w:val="21"/>
        </w:rPr>
        <w:t>capex</w:t>
      </w:r>
      <w:r w:rsidR="00B6280A" w:rsidRPr="00B6280A">
        <w:rPr>
          <w:color w:val="222A35" w:themeColor="text2" w:themeShade="80"/>
          <w:sz w:val="21"/>
          <w:szCs w:val="21"/>
          <w:lang w:val="el-GR"/>
        </w:rPr>
        <w:t xml:space="preserve">) </w:t>
      </w:r>
      <w:r w:rsidRPr="00BF7669">
        <w:rPr>
          <w:color w:val="222A35" w:themeColor="text2" w:themeShade="80"/>
          <w:sz w:val="21"/>
          <w:szCs w:val="21"/>
          <w:lang w:val="el-GR"/>
        </w:rPr>
        <w:t xml:space="preserve">και όχι το κόστος απόκτησης ενός </w:t>
      </w:r>
      <w:proofErr w:type="spellStart"/>
      <w:r w:rsidRPr="00BF7669">
        <w:rPr>
          <w:color w:val="222A35" w:themeColor="text2" w:themeShade="80"/>
          <w:sz w:val="21"/>
          <w:szCs w:val="21"/>
          <w:lang w:val="el-GR"/>
        </w:rPr>
        <w:t>προϋπάρχοντος</w:t>
      </w:r>
      <w:proofErr w:type="spellEnd"/>
      <w:r w:rsidRPr="00BF7669">
        <w:rPr>
          <w:color w:val="222A35" w:themeColor="text2" w:themeShade="80"/>
          <w:sz w:val="21"/>
          <w:szCs w:val="21"/>
          <w:lang w:val="el-GR"/>
        </w:rPr>
        <w:t xml:space="preserve"> περιουσιακού στοιχείου.</w:t>
      </w:r>
    </w:p>
    <w:p w14:paraId="479549AD" w14:textId="77777777" w:rsidR="00BF7669" w:rsidRPr="00BF7669" w:rsidRDefault="00BF7669" w:rsidP="00BF7669">
      <w:pPr>
        <w:spacing w:before="80" w:after="160" w:line="320" w:lineRule="exact"/>
        <w:jc w:val="both"/>
        <w:rPr>
          <w:color w:val="222A35" w:themeColor="text2" w:themeShade="80"/>
          <w:sz w:val="21"/>
          <w:szCs w:val="21"/>
          <w:lang w:val="el-GR"/>
        </w:rPr>
      </w:pPr>
      <w:r w:rsidRPr="00BF7669">
        <w:rPr>
          <w:color w:val="222A35" w:themeColor="text2" w:themeShade="80"/>
          <w:sz w:val="21"/>
          <w:szCs w:val="21"/>
          <w:lang w:val="el-GR"/>
        </w:rPr>
        <w:t>2. Υπολογίζουμε μόνο το ποσό της επένδυσης που πρόκειται να πραγματοποιηθεί μέχρι την ολοκλήρωση του έργου και όχι ολόκληρο το μέγεθος της επένδυσης, σε περίπτωση που αυτό έχει ξεκινήσει στο παρελθόν και έχει ήδη υλοποιηθεί εν μέρει. Επιπλέον, σε περίπτωση διεθνών έργων μετράμε μόνο το τμήμα που αφορά την Ελλάδα.</w:t>
      </w:r>
    </w:p>
    <w:p w14:paraId="453850C8" w14:textId="71AC5082" w:rsidR="00BF7669" w:rsidRPr="00BF7669" w:rsidRDefault="00BF7669" w:rsidP="00BF7669">
      <w:pPr>
        <w:spacing w:before="80" w:after="160" w:line="320" w:lineRule="exact"/>
        <w:jc w:val="both"/>
        <w:rPr>
          <w:color w:val="222A35" w:themeColor="text2" w:themeShade="80"/>
          <w:sz w:val="21"/>
          <w:szCs w:val="21"/>
          <w:lang w:val="el-GR"/>
        </w:rPr>
      </w:pPr>
      <w:r w:rsidRPr="00BF7669">
        <w:rPr>
          <w:color w:val="222A35" w:themeColor="text2" w:themeShade="80"/>
          <w:sz w:val="21"/>
          <w:szCs w:val="21"/>
          <w:lang w:val="el-GR"/>
        </w:rPr>
        <w:t>3. Η σιωπηρή υπόθεση του υπολογισμού είναι ότι το μείγμα των αναθεωρημένων έργων έχει παρόμοια χαρακτηριστικά και διάρκεια ζωής με το συνολικό κεφαλαιακό απόθεμα στην ελληνική οικονομία και επομένως ισχύει το ίδιο δ.</w:t>
      </w:r>
      <w:r w:rsidR="00B6280A">
        <w:rPr>
          <w:color w:val="222A35" w:themeColor="text2" w:themeShade="80"/>
          <w:sz w:val="21"/>
          <w:szCs w:val="21"/>
          <w:lang w:val="el-GR"/>
        </w:rPr>
        <w:t xml:space="preserve"> Η υπόθεση αυτή είναι αρκετά ρεαλιστική, δεδομένου ότι το μείγμα των τομέων που εξετάζουμε περιλαμβάνει σημαντικό μέρος των οικονομικών δραστηριοτήτων που περιέχονται στο ελληνικό ΑΕΠ.</w:t>
      </w:r>
    </w:p>
    <w:p w14:paraId="71ED0AA0" w14:textId="5BCDC5FF" w:rsidR="00BF7669" w:rsidRPr="00BF7669" w:rsidRDefault="00B6280A" w:rsidP="00BF7669">
      <w:pPr>
        <w:spacing w:before="80" w:after="160" w:line="320" w:lineRule="exact"/>
        <w:jc w:val="both"/>
        <w:rPr>
          <w:color w:val="222A35" w:themeColor="text2" w:themeShade="80"/>
          <w:sz w:val="21"/>
          <w:szCs w:val="21"/>
          <w:lang w:val="el-GR"/>
        </w:rPr>
      </w:pPr>
      <w:r>
        <w:rPr>
          <w:color w:val="222A35" w:themeColor="text2" w:themeShade="80"/>
          <w:sz w:val="21"/>
          <w:szCs w:val="21"/>
          <w:lang w:val="el-GR"/>
        </w:rPr>
        <w:t>Α</w:t>
      </w:r>
      <w:r w:rsidR="00BF7669" w:rsidRPr="00BF7669">
        <w:rPr>
          <w:color w:val="222A35" w:themeColor="text2" w:themeShade="80"/>
          <w:sz w:val="21"/>
          <w:szCs w:val="21"/>
          <w:lang w:val="el-GR"/>
        </w:rPr>
        <w:t>πό τις πληροφορίες που συγκεντρώθηκαν</w:t>
      </w:r>
      <w:r>
        <w:rPr>
          <w:color w:val="222A35" w:themeColor="text2" w:themeShade="80"/>
          <w:sz w:val="21"/>
          <w:szCs w:val="21"/>
          <w:lang w:val="el-GR"/>
        </w:rPr>
        <w:t xml:space="preserve"> από δημόσιες και </w:t>
      </w:r>
      <w:proofErr w:type="spellStart"/>
      <w:r>
        <w:rPr>
          <w:color w:val="222A35" w:themeColor="text2" w:themeShade="80"/>
          <w:sz w:val="21"/>
          <w:szCs w:val="21"/>
          <w:lang w:val="el-GR"/>
        </w:rPr>
        <w:t>ενδοτραπεζικές</w:t>
      </w:r>
      <w:proofErr w:type="spellEnd"/>
      <w:r>
        <w:rPr>
          <w:color w:val="222A35" w:themeColor="text2" w:themeShade="80"/>
          <w:sz w:val="21"/>
          <w:szCs w:val="21"/>
          <w:lang w:val="el-GR"/>
        </w:rPr>
        <w:t xml:space="preserve"> πηγές</w:t>
      </w:r>
      <w:r w:rsidR="00BF7669" w:rsidRPr="00BF7669">
        <w:rPr>
          <w:color w:val="222A35" w:themeColor="text2" w:themeShade="80"/>
          <w:sz w:val="21"/>
          <w:szCs w:val="21"/>
          <w:lang w:val="el-GR"/>
        </w:rPr>
        <w:t xml:space="preserve"> </w:t>
      </w:r>
      <w:r>
        <w:rPr>
          <w:color w:val="222A35" w:themeColor="text2" w:themeShade="80"/>
          <w:sz w:val="21"/>
          <w:szCs w:val="21"/>
          <w:lang w:val="el-GR"/>
        </w:rPr>
        <w:t>εκτιμού</w:t>
      </w:r>
      <w:r w:rsidR="00BF7669" w:rsidRPr="00BF7669">
        <w:rPr>
          <w:color w:val="222A35" w:themeColor="text2" w:themeShade="80"/>
          <w:sz w:val="21"/>
          <w:szCs w:val="21"/>
          <w:lang w:val="el-GR"/>
        </w:rPr>
        <w:t xml:space="preserve">με πότε θα πραγματοποιηθεί η επένδυση </w:t>
      </w:r>
      <w:r>
        <w:rPr>
          <w:color w:val="222A35" w:themeColor="text2" w:themeShade="80"/>
          <w:sz w:val="21"/>
          <w:szCs w:val="21"/>
          <w:lang w:val="el-GR"/>
        </w:rPr>
        <w:t xml:space="preserve">στην πράξη </w:t>
      </w:r>
      <w:r w:rsidR="00024673">
        <w:rPr>
          <w:color w:val="222A35" w:themeColor="text2" w:themeShade="80"/>
          <w:sz w:val="21"/>
          <w:szCs w:val="21"/>
          <w:lang w:val="el-GR"/>
        </w:rPr>
        <w:t>–</w:t>
      </w:r>
      <w:r w:rsidR="00BF7669" w:rsidRPr="00BF7669">
        <w:rPr>
          <w:color w:val="222A35" w:themeColor="text2" w:themeShade="80"/>
          <w:sz w:val="21"/>
          <w:szCs w:val="21"/>
          <w:lang w:val="el-GR"/>
        </w:rPr>
        <w:t>και θα δημιουργηθεί το αντίστοιχο κεφάλαιο</w:t>
      </w:r>
      <w:r w:rsidR="00024673">
        <w:rPr>
          <w:color w:val="222A35" w:themeColor="text2" w:themeShade="80"/>
          <w:sz w:val="21"/>
          <w:szCs w:val="21"/>
          <w:lang w:val="el-GR"/>
        </w:rPr>
        <w:t>–</w:t>
      </w:r>
      <w:r w:rsidR="00BF7669" w:rsidRPr="00BF7669">
        <w:rPr>
          <w:color w:val="222A35" w:themeColor="text2" w:themeShade="80"/>
          <w:sz w:val="21"/>
          <w:szCs w:val="21"/>
          <w:lang w:val="el-GR"/>
        </w:rPr>
        <w:t xml:space="preserve"> και αρχίζουμε να αποσβένουμε το νέο κεφαλαιακό απόθεμα τα επόμενα χρόνια σύμφωνα με τ</w:t>
      </w:r>
      <w:r w:rsidR="004B12C8">
        <w:rPr>
          <w:color w:val="222A35" w:themeColor="text2" w:themeShade="80"/>
          <w:sz w:val="21"/>
          <w:szCs w:val="21"/>
          <w:lang w:val="el-GR"/>
        </w:rPr>
        <w:t>α</w:t>
      </w:r>
      <w:r w:rsidR="00BF7669" w:rsidRPr="00BF7669">
        <w:rPr>
          <w:color w:val="222A35" w:themeColor="text2" w:themeShade="80"/>
          <w:sz w:val="21"/>
          <w:szCs w:val="21"/>
          <w:lang w:val="el-GR"/>
        </w:rPr>
        <w:t xml:space="preserve"> </w:t>
      </w:r>
      <w:r w:rsidR="004B12C8">
        <w:rPr>
          <w:color w:val="222A35" w:themeColor="text2" w:themeShade="80"/>
          <w:sz w:val="21"/>
          <w:szCs w:val="21"/>
          <w:lang w:val="el-GR"/>
        </w:rPr>
        <w:t>(</w:t>
      </w:r>
      <w:r w:rsidR="00BF7669" w:rsidRPr="00BF7669">
        <w:rPr>
          <w:color w:val="222A35" w:themeColor="text2" w:themeShade="80"/>
          <w:sz w:val="21"/>
          <w:szCs w:val="21"/>
          <w:lang w:val="el-GR"/>
        </w:rPr>
        <w:t>βαθμονομημέν</w:t>
      </w:r>
      <w:r w:rsidR="004B12C8">
        <w:rPr>
          <w:color w:val="222A35" w:themeColor="text2" w:themeShade="80"/>
          <w:sz w:val="21"/>
          <w:szCs w:val="21"/>
          <w:lang w:val="el-GR"/>
        </w:rPr>
        <w:t>α και εκτιμημένα)</w:t>
      </w:r>
      <w:r w:rsidR="00BF7669" w:rsidRPr="00BF7669">
        <w:rPr>
          <w:color w:val="222A35" w:themeColor="text2" w:themeShade="80"/>
          <w:sz w:val="21"/>
          <w:szCs w:val="21"/>
          <w:lang w:val="el-GR"/>
        </w:rPr>
        <w:t xml:space="preserve"> δ. </w:t>
      </w:r>
      <w:r>
        <w:rPr>
          <w:color w:val="222A35" w:themeColor="text2" w:themeShade="80"/>
          <w:sz w:val="21"/>
          <w:szCs w:val="21"/>
          <w:lang w:val="el-GR"/>
        </w:rPr>
        <w:t>Ακολούθως</w:t>
      </w:r>
      <w:r w:rsidR="00BF7669" w:rsidRPr="00BF7669">
        <w:rPr>
          <w:color w:val="222A35" w:themeColor="text2" w:themeShade="80"/>
          <w:sz w:val="21"/>
          <w:szCs w:val="21"/>
          <w:lang w:val="el-GR"/>
        </w:rPr>
        <w:t>, υπολογίζουμε το συνολικό καθαρό κεφαλαιακό απόθεμα όλων των έργων μαζί.</w:t>
      </w:r>
    </w:p>
    <w:p w14:paraId="2DBD83D4" w14:textId="510FA11F" w:rsidR="00BF7669" w:rsidRPr="00BF7669" w:rsidRDefault="00BF7669" w:rsidP="00BF7669">
      <w:pPr>
        <w:spacing w:before="80" w:after="160" w:line="320" w:lineRule="exact"/>
        <w:jc w:val="both"/>
        <w:rPr>
          <w:color w:val="222A35" w:themeColor="text2" w:themeShade="80"/>
          <w:sz w:val="21"/>
          <w:szCs w:val="21"/>
          <w:lang w:val="el-GR"/>
        </w:rPr>
      </w:pPr>
      <w:r w:rsidRPr="00BF7669">
        <w:rPr>
          <w:color w:val="222A35" w:themeColor="text2" w:themeShade="80"/>
          <w:sz w:val="21"/>
          <w:szCs w:val="21"/>
          <w:lang w:val="el-GR"/>
        </w:rPr>
        <w:t>Στη συνέχεια, πρέπει να προεξοφλήσουμε τις μελλοντικές ροές κεφαλαίων σε παρούσες αξίες. Για αυτό</w:t>
      </w:r>
      <w:r w:rsidR="00B6280A">
        <w:rPr>
          <w:color w:val="222A35" w:themeColor="text2" w:themeShade="80"/>
          <w:sz w:val="21"/>
          <w:szCs w:val="21"/>
          <w:lang w:val="el-GR"/>
        </w:rPr>
        <w:t xml:space="preserve"> το σκοπό</w:t>
      </w:r>
      <w:r w:rsidRPr="00BF7669">
        <w:rPr>
          <w:color w:val="222A35" w:themeColor="text2" w:themeShade="80"/>
          <w:sz w:val="21"/>
          <w:szCs w:val="21"/>
          <w:lang w:val="el-GR"/>
        </w:rPr>
        <w:t xml:space="preserve"> χρησιμοποιούμε προεξοφλητικό επιτόκιο 2%, ίσο με τον μακροπρόθεσμο στόχο της ΕΚΤ για το</w:t>
      </w:r>
      <w:r w:rsidR="00E7564C">
        <w:rPr>
          <w:color w:val="222A35" w:themeColor="text2" w:themeShade="80"/>
          <w:sz w:val="21"/>
          <w:szCs w:val="21"/>
          <w:lang w:val="el-GR"/>
        </w:rPr>
        <w:t xml:space="preserve">ν </w:t>
      </w:r>
      <w:r w:rsidRPr="00BF7669">
        <w:rPr>
          <w:color w:val="222A35" w:themeColor="text2" w:themeShade="80"/>
          <w:sz w:val="21"/>
          <w:szCs w:val="21"/>
          <w:lang w:val="el-GR"/>
        </w:rPr>
        <w:t>πληθωρισμ</w:t>
      </w:r>
      <w:r w:rsidR="00E7564C">
        <w:rPr>
          <w:color w:val="222A35" w:themeColor="text2" w:themeShade="80"/>
          <w:sz w:val="21"/>
          <w:szCs w:val="21"/>
          <w:lang w:val="el-GR"/>
        </w:rPr>
        <w:t>ό (και κοντά στην εκτίμηση για το ουδέτερο επιτόκιο παρέμβασης)</w:t>
      </w:r>
      <w:r w:rsidRPr="00BF7669">
        <w:rPr>
          <w:color w:val="222A35" w:themeColor="text2" w:themeShade="80"/>
          <w:sz w:val="21"/>
          <w:szCs w:val="21"/>
          <w:lang w:val="el-GR"/>
        </w:rPr>
        <w:t>.</w:t>
      </w:r>
    </w:p>
    <w:p w14:paraId="6B8F6825" w14:textId="77777777" w:rsidR="002B311F" w:rsidRDefault="002B311F" w:rsidP="002B311F">
      <w:pPr>
        <w:spacing w:before="80" w:after="160" w:line="320" w:lineRule="exact"/>
        <w:jc w:val="both"/>
        <w:rPr>
          <w:color w:val="222A35" w:themeColor="text2" w:themeShade="80"/>
          <w:sz w:val="21"/>
          <w:szCs w:val="21"/>
          <w:lang w:val="el-GR"/>
        </w:rPr>
      </w:pPr>
      <w:r>
        <w:rPr>
          <w:color w:val="222A35" w:themeColor="text2" w:themeShade="80"/>
          <w:sz w:val="21"/>
          <w:szCs w:val="21"/>
          <w:lang w:val="el-GR"/>
        </w:rPr>
        <w:t>Ακολούθως</w:t>
      </w:r>
      <w:r w:rsidRPr="00BF7669">
        <w:rPr>
          <w:color w:val="222A35" w:themeColor="text2" w:themeShade="80"/>
          <w:sz w:val="21"/>
          <w:szCs w:val="21"/>
          <w:lang w:val="el-GR"/>
        </w:rPr>
        <w:t xml:space="preserve">, η αντίστοιχη αύξηση </w:t>
      </w:r>
      <w:r>
        <w:rPr>
          <w:color w:val="222A35" w:themeColor="text2" w:themeShade="80"/>
          <w:sz w:val="21"/>
          <w:szCs w:val="21"/>
          <w:lang w:val="el-GR"/>
        </w:rPr>
        <w:t>του ΑΕΠ</w:t>
      </w:r>
      <w:r w:rsidRPr="00BF7669">
        <w:rPr>
          <w:color w:val="222A35" w:themeColor="text2" w:themeShade="80"/>
          <w:sz w:val="21"/>
          <w:szCs w:val="21"/>
          <w:lang w:val="el-GR"/>
        </w:rPr>
        <w:t xml:space="preserve"> υπολογίζεται σύμφωνα με τα </w:t>
      </w:r>
      <w:r>
        <w:rPr>
          <w:color w:val="222A35" w:themeColor="text2" w:themeShade="80"/>
          <w:sz w:val="21"/>
          <w:szCs w:val="21"/>
          <w:lang w:val="el-GR"/>
        </w:rPr>
        <w:t>(</w:t>
      </w:r>
      <w:r w:rsidRPr="00BF7669">
        <w:rPr>
          <w:color w:val="222A35" w:themeColor="text2" w:themeShade="80"/>
          <w:sz w:val="21"/>
          <w:szCs w:val="21"/>
          <w:lang w:val="el-GR"/>
        </w:rPr>
        <w:t>βαθμονομημέν</w:t>
      </w:r>
      <w:r>
        <w:rPr>
          <w:color w:val="222A35" w:themeColor="text2" w:themeShade="80"/>
          <w:sz w:val="21"/>
          <w:szCs w:val="21"/>
          <w:lang w:val="el-GR"/>
        </w:rPr>
        <w:t>α και εκτιμημένα)</w:t>
      </w:r>
      <w:r w:rsidRPr="00BF7669">
        <w:rPr>
          <w:color w:val="222A35" w:themeColor="text2" w:themeShade="80"/>
          <w:sz w:val="21"/>
          <w:szCs w:val="21"/>
          <w:lang w:val="el-GR"/>
        </w:rPr>
        <w:t xml:space="preserve"> ICOR</w:t>
      </w:r>
      <w:r>
        <w:rPr>
          <w:color w:val="222A35" w:themeColor="text2" w:themeShade="80"/>
          <w:sz w:val="21"/>
          <w:szCs w:val="21"/>
        </w:rPr>
        <w:t>s</w:t>
      </w:r>
      <w:r w:rsidRPr="00BF7669">
        <w:rPr>
          <w:color w:val="222A35" w:themeColor="text2" w:themeShade="80"/>
          <w:sz w:val="21"/>
          <w:szCs w:val="21"/>
          <w:lang w:val="el-GR"/>
        </w:rPr>
        <w:t xml:space="preserve">. </w:t>
      </w:r>
      <w:r>
        <w:rPr>
          <w:color w:val="222A35" w:themeColor="text2" w:themeShade="80"/>
          <w:sz w:val="21"/>
          <w:szCs w:val="21"/>
          <w:lang w:val="el-GR"/>
        </w:rPr>
        <w:t xml:space="preserve">Στα πρώτα τρία σενάρια που χρησιμοποιούν ενιαία </w:t>
      </w:r>
      <w:r w:rsidRPr="00BF7669">
        <w:rPr>
          <w:color w:val="222A35" w:themeColor="text2" w:themeShade="80"/>
          <w:sz w:val="21"/>
          <w:szCs w:val="21"/>
          <w:lang w:val="el-GR"/>
        </w:rPr>
        <w:t>διάρκεια ζωής</w:t>
      </w:r>
      <w:r>
        <w:rPr>
          <w:color w:val="222A35" w:themeColor="text2" w:themeShade="80"/>
          <w:sz w:val="21"/>
          <w:szCs w:val="21"/>
          <w:lang w:val="el-GR"/>
        </w:rPr>
        <w:t xml:space="preserve"> των επενδύσεων,</w:t>
      </w:r>
      <w:r w:rsidRPr="00FB689D">
        <w:rPr>
          <w:color w:val="222A35" w:themeColor="text2" w:themeShade="80"/>
          <w:sz w:val="21"/>
          <w:szCs w:val="21"/>
          <w:lang w:val="el-GR"/>
        </w:rPr>
        <w:t xml:space="preserve"> </w:t>
      </w:r>
      <w:r w:rsidRPr="00BF7669">
        <w:rPr>
          <w:color w:val="222A35" w:themeColor="text2" w:themeShade="80"/>
          <w:sz w:val="21"/>
          <w:szCs w:val="21"/>
          <w:lang w:val="el-GR"/>
        </w:rPr>
        <w:t xml:space="preserve">πρέπει να επιλέξουμε τον χρονικό ορίζοντα στον οποίο εκτιμούμε την επίδραση. </w:t>
      </w:r>
      <w:r>
        <w:rPr>
          <w:color w:val="222A35" w:themeColor="text2" w:themeShade="80"/>
          <w:sz w:val="21"/>
          <w:szCs w:val="21"/>
          <w:lang w:val="el-GR"/>
        </w:rPr>
        <w:t>Ε</w:t>
      </w:r>
      <w:r w:rsidRPr="00BF7669">
        <w:rPr>
          <w:color w:val="222A35" w:themeColor="text2" w:themeShade="80"/>
          <w:sz w:val="21"/>
          <w:szCs w:val="21"/>
          <w:lang w:val="el-GR"/>
        </w:rPr>
        <w:t>πιλέ</w:t>
      </w:r>
      <w:r>
        <w:rPr>
          <w:color w:val="222A35" w:themeColor="text2" w:themeShade="80"/>
          <w:sz w:val="21"/>
          <w:szCs w:val="21"/>
          <w:lang w:val="el-GR"/>
        </w:rPr>
        <w:t>ξα</w:t>
      </w:r>
      <w:r w:rsidRPr="00BF7669">
        <w:rPr>
          <w:color w:val="222A35" w:themeColor="text2" w:themeShade="80"/>
          <w:sz w:val="21"/>
          <w:szCs w:val="21"/>
          <w:lang w:val="el-GR"/>
        </w:rPr>
        <w:t xml:space="preserve">με </w:t>
      </w:r>
      <w:r>
        <w:rPr>
          <w:color w:val="222A35" w:themeColor="text2" w:themeShade="80"/>
          <w:sz w:val="21"/>
          <w:szCs w:val="21"/>
          <w:lang w:val="el-GR"/>
        </w:rPr>
        <w:t xml:space="preserve">χρονικούς </w:t>
      </w:r>
      <w:r w:rsidRPr="00BF7669">
        <w:rPr>
          <w:color w:val="222A35" w:themeColor="text2" w:themeShade="80"/>
          <w:sz w:val="21"/>
          <w:szCs w:val="21"/>
          <w:lang w:val="el-GR"/>
        </w:rPr>
        <w:t>ορίζοντ</w:t>
      </w:r>
      <w:r>
        <w:rPr>
          <w:color w:val="222A35" w:themeColor="text2" w:themeShade="80"/>
          <w:sz w:val="21"/>
          <w:szCs w:val="21"/>
          <w:lang w:val="el-GR"/>
        </w:rPr>
        <w:t>ες</w:t>
      </w:r>
      <w:r w:rsidRPr="00BF7669">
        <w:rPr>
          <w:color w:val="222A35" w:themeColor="text2" w:themeShade="80"/>
          <w:sz w:val="21"/>
          <w:szCs w:val="21"/>
          <w:lang w:val="el-GR"/>
        </w:rPr>
        <w:t xml:space="preserve"> 10 και 20 ετών.</w:t>
      </w:r>
      <w:r>
        <w:rPr>
          <w:color w:val="222A35" w:themeColor="text2" w:themeShade="80"/>
          <w:sz w:val="21"/>
          <w:szCs w:val="21"/>
          <w:lang w:val="el-GR"/>
        </w:rPr>
        <w:t xml:space="preserve"> Στο σενάριο μεταβλητών περιόδων απόσβεσης, η άθροιση γίνεται σε ορίζοντα 25ετίας.</w:t>
      </w:r>
      <w:r w:rsidRPr="00BF7669">
        <w:rPr>
          <w:color w:val="222A35" w:themeColor="text2" w:themeShade="80"/>
          <w:sz w:val="21"/>
          <w:szCs w:val="21"/>
          <w:lang w:val="el-GR"/>
        </w:rPr>
        <w:t xml:space="preserve"> Τα αποτελέσματα </w:t>
      </w:r>
      <w:r>
        <w:rPr>
          <w:color w:val="222A35" w:themeColor="text2" w:themeShade="80"/>
          <w:sz w:val="21"/>
          <w:szCs w:val="21"/>
          <w:lang w:val="el-GR"/>
        </w:rPr>
        <w:t xml:space="preserve">συνοψίζονται </w:t>
      </w:r>
      <w:r w:rsidRPr="00BF7669">
        <w:rPr>
          <w:color w:val="222A35" w:themeColor="text2" w:themeShade="80"/>
          <w:sz w:val="21"/>
          <w:szCs w:val="21"/>
          <w:lang w:val="el-GR"/>
        </w:rPr>
        <w:t>στο</w:t>
      </w:r>
      <w:r w:rsidRPr="00FB689D">
        <w:rPr>
          <w:color w:val="222A35" w:themeColor="text2" w:themeShade="80"/>
          <w:sz w:val="21"/>
          <w:szCs w:val="21"/>
          <w:lang w:val="el-GR"/>
        </w:rPr>
        <w:t>ν Πίνακα 6.</w:t>
      </w:r>
      <w:r>
        <w:rPr>
          <w:color w:val="222A35" w:themeColor="text2" w:themeShade="80"/>
          <w:sz w:val="21"/>
          <w:szCs w:val="21"/>
          <w:lang w:val="el-GR"/>
        </w:rPr>
        <w:t xml:space="preserve"> Προκύπτει ότι, ανάλογα με τις υποθέσεις, τα υπό εξέταση επενδυτικά σχέδια μπορούν να αυξήσουν το ΑΕΠ μεταξύ </w:t>
      </w:r>
      <w:r w:rsidRPr="00EF0AD0">
        <w:rPr>
          <w:color w:val="222A35" w:themeColor="text2" w:themeShade="80"/>
          <w:sz w:val="21"/>
          <w:szCs w:val="21"/>
          <w:lang w:val="el-GR"/>
        </w:rPr>
        <w:t>€</w:t>
      </w:r>
      <w:r>
        <w:rPr>
          <w:color w:val="222A35" w:themeColor="text2" w:themeShade="80"/>
          <w:sz w:val="21"/>
          <w:szCs w:val="21"/>
          <w:lang w:val="el-GR"/>
        </w:rPr>
        <w:t>49,4</w:t>
      </w:r>
      <w:r w:rsidRPr="00EF0AD0">
        <w:rPr>
          <w:color w:val="222A35" w:themeColor="text2" w:themeShade="80"/>
          <w:sz w:val="21"/>
          <w:szCs w:val="21"/>
          <w:lang w:val="el-GR"/>
        </w:rPr>
        <w:t>δις</w:t>
      </w:r>
      <w:r>
        <w:rPr>
          <w:color w:val="222A35" w:themeColor="text2" w:themeShade="80"/>
          <w:sz w:val="21"/>
          <w:szCs w:val="21"/>
          <w:lang w:val="el-GR"/>
        </w:rPr>
        <w:t>–</w:t>
      </w:r>
      <w:r w:rsidRPr="00EF0AD0">
        <w:rPr>
          <w:color w:val="222A35" w:themeColor="text2" w:themeShade="80"/>
          <w:sz w:val="21"/>
          <w:szCs w:val="21"/>
          <w:lang w:val="el-GR"/>
        </w:rPr>
        <w:t>€</w:t>
      </w:r>
      <w:r>
        <w:rPr>
          <w:color w:val="222A35" w:themeColor="text2" w:themeShade="80"/>
          <w:sz w:val="21"/>
          <w:szCs w:val="21"/>
          <w:lang w:val="el-GR"/>
        </w:rPr>
        <w:t>64,6</w:t>
      </w:r>
      <w:r w:rsidRPr="00EF0AD0">
        <w:rPr>
          <w:color w:val="222A35" w:themeColor="text2" w:themeShade="80"/>
          <w:sz w:val="21"/>
          <w:szCs w:val="21"/>
          <w:lang w:val="el-GR"/>
        </w:rPr>
        <w:t>δις στη δεκαετία και μεταξύ €</w:t>
      </w:r>
      <w:r>
        <w:rPr>
          <w:color w:val="222A35" w:themeColor="text2" w:themeShade="80"/>
          <w:sz w:val="21"/>
          <w:szCs w:val="21"/>
          <w:lang w:val="el-GR"/>
        </w:rPr>
        <w:t>87,9</w:t>
      </w:r>
      <w:r w:rsidRPr="00EF0AD0">
        <w:rPr>
          <w:color w:val="222A35" w:themeColor="text2" w:themeShade="80"/>
          <w:sz w:val="21"/>
          <w:szCs w:val="21"/>
          <w:lang w:val="el-GR"/>
        </w:rPr>
        <w:t>δις</w:t>
      </w:r>
      <w:r>
        <w:rPr>
          <w:color w:val="222A35" w:themeColor="text2" w:themeShade="80"/>
          <w:sz w:val="21"/>
          <w:szCs w:val="21"/>
          <w:lang w:val="el-GR"/>
        </w:rPr>
        <w:t>–</w:t>
      </w:r>
      <w:r w:rsidRPr="00EF0AD0">
        <w:rPr>
          <w:color w:val="222A35" w:themeColor="text2" w:themeShade="80"/>
          <w:sz w:val="21"/>
          <w:szCs w:val="21"/>
          <w:lang w:val="el-GR"/>
        </w:rPr>
        <w:t>€9</w:t>
      </w:r>
      <w:r>
        <w:rPr>
          <w:color w:val="222A35" w:themeColor="text2" w:themeShade="80"/>
          <w:sz w:val="21"/>
          <w:szCs w:val="21"/>
          <w:lang w:val="el-GR"/>
        </w:rPr>
        <w:t>1,3</w:t>
      </w:r>
      <w:r w:rsidRPr="00EF0AD0">
        <w:rPr>
          <w:color w:val="222A35" w:themeColor="text2" w:themeShade="80"/>
          <w:sz w:val="21"/>
          <w:szCs w:val="21"/>
          <w:lang w:val="el-GR"/>
        </w:rPr>
        <w:t xml:space="preserve">δις στην εικοσαετία, ενώ στο συνδυαστικό σενάριο </w:t>
      </w:r>
      <w:r>
        <w:rPr>
          <w:color w:val="222A35" w:themeColor="text2" w:themeShade="80"/>
          <w:sz w:val="21"/>
          <w:szCs w:val="21"/>
          <w:lang w:val="el-GR"/>
        </w:rPr>
        <w:t>κλαδικά διαφοροποιημένων</w:t>
      </w:r>
      <w:r w:rsidRPr="00EF0AD0">
        <w:rPr>
          <w:color w:val="222A35" w:themeColor="text2" w:themeShade="80"/>
          <w:sz w:val="21"/>
          <w:szCs w:val="21"/>
          <w:lang w:val="el-GR"/>
        </w:rPr>
        <w:t xml:space="preserve"> αποσβέσεων το αθροιστικό όφελος υπολογίζεται σε €8</w:t>
      </w:r>
      <w:r>
        <w:rPr>
          <w:color w:val="222A35" w:themeColor="text2" w:themeShade="80"/>
          <w:sz w:val="21"/>
          <w:szCs w:val="21"/>
          <w:lang w:val="el-GR"/>
        </w:rPr>
        <w:t>6</w:t>
      </w:r>
      <w:r w:rsidRPr="00EF0AD0">
        <w:rPr>
          <w:color w:val="222A35" w:themeColor="text2" w:themeShade="80"/>
          <w:sz w:val="21"/>
          <w:szCs w:val="21"/>
          <w:lang w:val="el-GR"/>
        </w:rPr>
        <w:t>,</w:t>
      </w:r>
      <w:r>
        <w:rPr>
          <w:color w:val="222A35" w:themeColor="text2" w:themeShade="80"/>
          <w:sz w:val="21"/>
          <w:szCs w:val="21"/>
          <w:lang w:val="el-GR"/>
        </w:rPr>
        <w:t>7</w:t>
      </w:r>
      <w:r w:rsidRPr="00EF0AD0">
        <w:rPr>
          <w:color w:val="222A35" w:themeColor="text2" w:themeShade="80"/>
          <w:sz w:val="21"/>
          <w:szCs w:val="21"/>
          <w:lang w:val="el-GR"/>
        </w:rPr>
        <w:t>δις στην 25ετία, όλα τα μεγέθη σε παρούσες τιμές.</w:t>
      </w:r>
    </w:p>
    <w:p w14:paraId="0DE86DFB" w14:textId="06229163" w:rsidR="00CF0D21" w:rsidRDefault="00CF0D21" w:rsidP="00BF7669">
      <w:pPr>
        <w:spacing w:before="80" w:after="160" w:line="320" w:lineRule="exact"/>
        <w:jc w:val="both"/>
        <w:rPr>
          <w:color w:val="222A35" w:themeColor="text2" w:themeShade="80"/>
          <w:sz w:val="21"/>
          <w:szCs w:val="21"/>
          <w:lang w:val="el-GR"/>
        </w:rPr>
      </w:pPr>
    </w:p>
    <w:p w14:paraId="77304353" w14:textId="77777777" w:rsidR="009E4ACA" w:rsidRDefault="009E4ACA" w:rsidP="00BF7669">
      <w:pPr>
        <w:spacing w:before="80" w:after="160" w:line="320" w:lineRule="exact"/>
        <w:jc w:val="both"/>
        <w:rPr>
          <w:color w:val="222A35" w:themeColor="text2" w:themeShade="80"/>
          <w:sz w:val="21"/>
          <w:szCs w:val="21"/>
          <w:lang w:val="el-GR"/>
        </w:rPr>
      </w:pPr>
    </w:p>
    <w:p w14:paraId="42E0AFF2" w14:textId="379DF10E" w:rsidR="00CF0D21" w:rsidRPr="00E4162F" w:rsidRDefault="00D02AC7" w:rsidP="00E4162F">
      <w:pPr>
        <w:spacing w:before="80" w:line="320" w:lineRule="exact"/>
        <w:ind w:left="1014" w:hanging="294"/>
        <w:jc w:val="center"/>
        <w:rPr>
          <w:b/>
          <w:bCs/>
          <w:color w:val="222A35" w:themeColor="text2" w:themeShade="80"/>
          <w:sz w:val="21"/>
          <w:szCs w:val="21"/>
          <w:lang w:val="el-GR"/>
        </w:rPr>
      </w:pPr>
      <w:r>
        <w:rPr>
          <w:b/>
          <w:bCs/>
          <w:color w:val="222A35" w:themeColor="text2" w:themeShade="80"/>
          <w:sz w:val="21"/>
          <w:szCs w:val="21"/>
          <w:lang w:val="el-GR"/>
        </w:rPr>
        <w:lastRenderedPageBreak/>
        <w:t>Πίνακας 6: Εκτιμήσεις σ</w:t>
      </w:r>
      <w:r w:rsidRPr="001D6E6C">
        <w:rPr>
          <w:b/>
          <w:bCs/>
          <w:color w:val="222A35" w:themeColor="text2" w:themeShade="80"/>
          <w:sz w:val="21"/>
          <w:szCs w:val="21"/>
          <w:lang w:val="el-GR"/>
        </w:rPr>
        <w:t>υνεισφορά</w:t>
      </w:r>
      <w:r>
        <w:rPr>
          <w:b/>
          <w:bCs/>
          <w:color w:val="222A35" w:themeColor="text2" w:themeShade="80"/>
          <w:sz w:val="21"/>
          <w:szCs w:val="21"/>
          <w:lang w:val="el-GR"/>
        </w:rPr>
        <w:t xml:space="preserve">ς επενδυτικών έργων </w:t>
      </w:r>
      <w:r w:rsidRPr="001D6E6C">
        <w:rPr>
          <w:b/>
          <w:bCs/>
          <w:color w:val="222A35" w:themeColor="text2" w:themeShade="80"/>
          <w:sz w:val="21"/>
          <w:szCs w:val="21"/>
          <w:lang w:val="el-GR"/>
        </w:rPr>
        <w:t>στο ΑΕΠ</w:t>
      </w:r>
      <w:r>
        <w:rPr>
          <w:b/>
          <w:bCs/>
          <w:color w:val="222A35" w:themeColor="text2" w:themeShade="80"/>
          <w:sz w:val="21"/>
          <w:szCs w:val="21"/>
          <w:lang w:val="el-GR"/>
        </w:rPr>
        <w:t>, €δις</w:t>
      </w:r>
    </w:p>
    <w:tbl>
      <w:tblPr>
        <w:tblStyle w:val="GridTable5Dark-Accent1"/>
        <w:tblW w:w="5000" w:type="pct"/>
        <w:tblLook w:val="04A0" w:firstRow="1" w:lastRow="0" w:firstColumn="1" w:lastColumn="0" w:noHBand="0" w:noVBand="1"/>
      </w:tblPr>
      <w:tblGrid>
        <w:gridCol w:w="9629"/>
      </w:tblGrid>
      <w:tr w:rsidR="00B16669" w14:paraId="05CE4C55" w14:textId="77777777" w:rsidTr="00AF51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tbl>
            <w:tblPr>
              <w:tblStyle w:val="GridTable5Dark-Accent1"/>
              <w:tblW w:w="0" w:type="auto"/>
              <w:tblLook w:val="04A0" w:firstRow="1" w:lastRow="0" w:firstColumn="1" w:lastColumn="0" w:noHBand="0" w:noVBand="1"/>
            </w:tblPr>
            <w:tblGrid>
              <w:gridCol w:w="2078"/>
              <w:gridCol w:w="1483"/>
              <w:gridCol w:w="1417"/>
              <w:gridCol w:w="1490"/>
              <w:gridCol w:w="2215"/>
            </w:tblGrid>
            <w:tr w:rsidR="00B16669" w:rsidRPr="00C54599" w14:paraId="6523E809" w14:textId="77777777" w:rsidTr="00AF51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8" w:type="dxa"/>
                </w:tcPr>
                <w:p w14:paraId="136FE27D" w14:textId="77777777" w:rsidR="00B16669" w:rsidRPr="002901AB" w:rsidRDefault="00B16669" w:rsidP="002901AB">
                  <w:pPr>
                    <w:pStyle w:val="ListParagraph"/>
                    <w:spacing w:line="360" w:lineRule="atLeast"/>
                    <w:ind w:right="-341"/>
                    <w:jc w:val="center"/>
                    <w:rPr>
                      <w:i/>
                      <w:lang w:val="el-GR"/>
                    </w:rPr>
                  </w:pPr>
                  <w:bookmarkStart w:id="4" w:name="_Hlk119934579"/>
                </w:p>
              </w:tc>
              <w:tc>
                <w:tcPr>
                  <w:tcW w:w="1483" w:type="dxa"/>
                </w:tcPr>
                <w:p w14:paraId="4650A369" w14:textId="00319D36" w:rsidR="00B16669" w:rsidRPr="002901AB" w:rsidRDefault="00B16669" w:rsidP="002901A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szCs w:val="22"/>
                    </w:rPr>
                  </w:pPr>
                  <w:r w:rsidRPr="002901AB">
                    <w:rPr>
                      <w:rFonts w:asciiTheme="minorHAnsi" w:hAnsiTheme="minorHAnsi"/>
                      <w:sz w:val="22"/>
                      <w:szCs w:val="22"/>
                    </w:rPr>
                    <w:t xml:space="preserve">δ = </w:t>
                  </w:r>
                  <w:r w:rsidRPr="002901AB">
                    <w:rPr>
                      <w:rFonts w:asciiTheme="minorHAnsi" w:hAnsiTheme="minorHAnsi"/>
                      <w:sz w:val="22"/>
                      <w:szCs w:val="22"/>
                      <w:lang w:val="el-GR"/>
                    </w:rPr>
                    <w:t>3,8</w:t>
                  </w:r>
                  <w:r w:rsidRPr="002901AB">
                    <w:rPr>
                      <w:rFonts w:asciiTheme="minorHAnsi" w:hAnsiTheme="minorHAnsi"/>
                      <w:sz w:val="22"/>
                      <w:szCs w:val="22"/>
                    </w:rPr>
                    <w:t>%</w:t>
                  </w:r>
                  <w:r w:rsidRPr="002901AB">
                    <w:rPr>
                      <w:rFonts w:asciiTheme="minorHAnsi" w:hAnsiTheme="minorHAnsi"/>
                      <w:sz w:val="22"/>
                      <w:szCs w:val="22"/>
                      <w:lang w:val="el-GR"/>
                    </w:rPr>
                    <w:t xml:space="preserve">, </w:t>
                  </w:r>
                  <w:r w:rsidRPr="002901AB">
                    <w:rPr>
                      <w:rFonts w:asciiTheme="minorHAnsi" w:hAnsiTheme="minorHAnsi"/>
                      <w:sz w:val="22"/>
                      <w:szCs w:val="22"/>
                    </w:rPr>
                    <w:t>ICOR = 3</w:t>
                  </w:r>
                  <w:r w:rsidR="008B0BC9">
                    <w:rPr>
                      <w:rFonts w:asciiTheme="minorHAnsi" w:hAnsiTheme="minorHAnsi"/>
                      <w:sz w:val="22"/>
                      <w:szCs w:val="22"/>
                    </w:rPr>
                    <w:t>,</w:t>
                  </w:r>
                  <w:r w:rsidRPr="002901AB">
                    <w:rPr>
                      <w:rFonts w:asciiTheme="minorHAnsi" w:hAnsiTheme="minorHAnsi"/>
                      <w:sz w:val="22"/>
                      <w:szCs w:val="22"/>
                      <w:lang w:val="el-GR"/>
                    </w:rPr>
                    <w:t>7</w:t>
                  </w:r>
                  <w:r w:rsidRPr="002901AB">
                    <w:rPr>
                      <w:rFonts w:asciiTheme="minorHAnsi" w:hAnsiTheme="minorHAnsi"/>
                      <w:sz w:val="22"/>
                      <w:szCs w:val="22"/>
                    </w:rPr>
                    <w:t xml:space="preserve"> (calibrated)</w:t>
                  </w:r>
                </w:p>
              </w:tc>
              <w:tc>
                <w:tcPr>
                  <w:tcW w:w="1417" w:type="dxa"/>
                </w:tcPr>
                <w:p w14:paraId="1E99D05C" w14:textId="0A68BE5E" w:rsidR="00B16669" w:rsidRPr="002901AB" w:rsidRDefault="00B16669" w:rsidP="002901A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szCs w:val="22"/>
                    </w:rPr>
                  </w:pPr>
                  <w:r w:rsidRPr="002901AB">
                    <w:rPr>
                      <w:rFonts w:asciiTheme="minorHAnsi" w:hAnsiTheme="minorHAnsi"/>
                      <w:sz w:val="22"/>
                      <w:szCs w:val="22"/>
                    </w:rPr>
                    <w:t>δ = 3,6%, ICOR = 3</w:t>
                  </w:r>
                  <w:r w:rsidR="008B0BC9">
                    <w:rPr>
                      <w:rFonts w:asciiTheme="minorHAnsi" w:hAnsiTheme="minorHAnsi"/>
                      <w:sz w:val="22"/>
                      <w:szCs w:val="22"/>
                    </w:rPr>
                    <w:t>,</w:t>
                  </w:r>
                  <w:r w:rsidRPr="002901AB">
                    <w:rPr>
                      <w:rFonts w:asciiTheme="minorHAnsi" w:hAnsiTheme="minorHAnsi"/>
                      <w:sz w:val="22"/>
                      <w:szCs w:val="22"/>
                    </w:rPr>
                    <w:t>9 (</w:t>
                  </w:r>
                  <w:r w:rsidRPr="002901AB">
                    <w:rPr>
                      <w:rFonts w:asciiTheme="minorHAnsi" w:hAnsiTheme="minorHAnsi"/>
                      <w:sz w:val="22"/>
                      <w:szCs w:val="22"/>
                      <w:lang w:val="el-GR"/>
                    </w:rPr>
                    <w:t>ΕΕ</w:t>
                  </w:r>
                  <w:r w:rsidRPr="002901AB">
                    <w:rPr>
                      <w:rFonts w:asciiTheme="minorHAnsi" w:hAnsiTheme="minorHAnsi"/>
                      <w:sz w:val="22"/>
                      <w:szCs w:val="22"/>
                    </w:rPr>
                    <w:t>)</w:t>
                  </w:r>
                </w:p>
              </w:tc>
              <w:tc>
                <w:tcPr>
                  <w:tcW w:w="1490" w:type="dxa"/>
                </w:tcPr>
                <w:p w14:paraId="0DDB0B67" w14:textId="6F5BD3E5" w:rsidR="00B16669" w:rsidRPr="002901AB" w:rsidRDefault="00B16669" w:rsidP="002901A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szCs w:val="22"/>
                    </w:rPr>
                  </w:pPr>
                  <w:r w:rsidRPr="002901AB">
                    <w:rPr>
                      <w:rFonts w:asciiTheme="minorHAnsi" w:hAnsiTheme="minorHAnsi"/>
                      <w:sz w:val="22"/>
                      <w:szCs w:val="22"/>
                    </w:rPr>
                    <w:t xml:space="preserve">δ = </w:t>
                  </w:r>
                  <w:r w:rsidRPr="002901AB">
                    <w:rPr>
                      <w:rFonts w:asciiTheme="minorHAnsi" w:hAnsiTheme="minorHAnsi"/>
                      <w:sz w:val="22"/>
                      <w:szCs w:val="22"/>
                      <w:lang w:val="el-GR"/>
                    </w:rPr>
                    <w:t>5,3</w:t>
                  </w:r>
                  <w:r w:rsidRPr="002901AB">
                    <w:rPr>
                      <w:rFonts w:asciiTheme="minorHAnsi" w:hAnsiTheme="minorHAnsi"/>
                      <w:sz w:val="22"/>
                      <w:szCs w:val="22"/>
                    </w:rPr>
                    <w:t>%</w:t>
                  </w:r>
                  <w:r w:rsidRPr="002901AB">
                    <w:rPr>
                      <w:rFonts w:asciiTheme="minorHAnsi" w:hAnsiTheme="minorHAnsi"/>
                      <w:sz w:val="22"/>
                      <w:szCs w:val="22"/>
                      <w:lang w:val="el-GR"/>
                    </w:rPr>
                    <w:t xml:space="preserve">, </w:t>
                  </w:r>
                  <w:r w:rsidRPr="002901AB">
                    <w:rPr>
                      <w:rFonts w:asciiTheme="minorHAnsi" w:hAnsiTheme="minorHAnsi"/>
                      <w:sz w:val="22"/>
                      <w:szCs w:val="22"/>
                    </w:rPr>
                    <w:t xml:space="preserve">ICOR = </w:t>
                  </w:r>
                  <w:r w:rsidRPr="002901AB">
                    <w:rPr>
                      <w:rFonts w:asciiTheme="minorHAnsi" w:hAnsiTheme="minorHAnsi"/>
                      <w:sz w:val="22"/>
                      <w:szCs w:val="22"/>
                      <w:lang w:val="el-GR"/>
                    </w:rPr>
                    <w:t>2</w:t>
                  </w:r>
                  <w:r w:rsidR="008B0BC9">
                    <w:rPr>
                      <w:rFonts w:asciiTheme="minorHAnsi" w:hAnsiTheme="minorHAnsi"/>
                      <w:sz w:val="22"/>
                      <w:szCs w:val="22"/>
                    </w:rPr>
                    <w:t>,</w:t>
                  </w:r>
                  <w:r w:rsidRPr="002901AB">
                    <w:rPr>
                      <w:rFonts w:asciiTheme="minorHAnsi" w:hAnsiTheme="minorHAnsi"/>
                      <w:sz w:val="22"/>
                      <w:szCs w:val="22"/>
                      <w:lang w:val="el-GR"/>
                    </w:rPr>
                    <w:t>7</w:t>
                  </w:r>
                  <w:r w:rsidRPr="002901AB">
                    <w:rPr>
                      <w:rFonts w:asciiTheme="minorHAnsi" w:hAnsiTheme="minorHAnsi"/>
                      <w:sz w:val="22"/>
                      <w:szCs w:val="22"/>
                    </w:rPr>
                    <w:t xml:space="preserve"> (calibrated)</w:t>
                  </w:r>
                </w:p>
              </w:tc>
              <w:tc>
                <w:tcPr>
                  <w:tcW w:w="2215" w:type="dxa"/>
                </w:tcPr>
                <w:p w14:paraId="275127D1" w14:textId="30DCE5CE" w:rsidR="00B16669" w:rsidRPr="002901AB" w:rsidRDefault="00B16669" w:rsidP="002901A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szCs w:val="22"/>
                      <w:lang w:val="el-GR"/>
                    </w:rPr>
                  </w:pPr>
                  <w:r w:rsidRPr="002901AB">
                    <w:rPr>
                      <w:rFonts w:asciiTheme="minorHAnsi" w:hAnsiTheme="minorHAnsi"/>
                      <w:b w:val="0"/>
                      <w:sz w:val="22"/>
                      <w:szCs w:val="22"/>
                      <w:lang w:val="el-GR"/>
                    </w:rPr>
                    <w:t xml:space="preserve">δ = </w:t>
                  </w:r>
                  <w:r w:rsidRPr="002901AB">
                    <w:rPr>
                      <w:rFonts w:asciiTheme="minorHAnsi" w:hAnsiTheme="minorHAnsi"/>
                      <w:sz w:val="22"/>
                      <w:szCs w:val="22"/>
                      <w:lang w:val="el-GR"/>
                    </w:rPr>
                    <w:t>3,8</w:t>
                  </w:r>
                  <w:r w:rsidRPr="002901AB">
                    <w:rPr>
                      <w:rFonts w:asciiTheme="minorHAnsi" w:hAnsiTheme="minorHAnsi"/>
                      <w:b w:val="0"/>
                      <w:sz w:val="22"/>
                      <w:szCs w:val="22"/>
                      <w:lang w:val="el-GR"/>
                    </w:rPr>
                    <w:t>%</w:t>
                  </w:r>
                  <w:r w:rsidRPr="002901AB">
                    <w:rPr>
                      <w:rFonts w:asciiTheme="minorHAnsi" w:hAnsiTheme="minorHAnsi"/>
                      <w:sz w:val="22"/>
                      <w:szCs w:val="22"/>
                      <w:lang w:val="el-GR"/>
                    </w:rPr>
                    <w:t xml:space="preserve">, </w:t>
                  </w:r>
                  <w:r w:rsidRPr="002901AB">
                    <w:rPr>
                      <w:rFonts w:asciiTheme="minorHAnsi" w:hAnsiTheme="minorHAnsi"/>
                      <w:sz w:val="22"/>
                      <w:szCs w:val="22"/>
                    </w:rPr>
                    <w:t>ICOR</w:t>
                  </w:r>
                  <w:r w:rsidRPr="002901AB">
                    <w:rPr>
                      <w:rFonts w:asciiTheme="minorHAnsi" w:hAnsiTheme="minorHAnsi"/>
                      <w:b w:val="0"/>
                      <w:sz w:val="22"/>
                      <w:szCs w:val="22"/>
                      <w:lang w:val="el-GR"/>
                    </w:rPr>
                    <w:t xml:space="preserve"> = 3</w:t>
                  </w:r>
                  <w:r w:rsidR="008B0BC9" w:rsidRPr="00CD6D35">
                    <w:rPr>
                      <w:rFonts w:asciiTheme="minorHAnsi" w:hAnsiTheme="minorHAnsi"/>
                      <w:sz w:val="22"/>
                      <w:szCs w:val="22"/>
                      <w:lang w:val="el-GR"/>
                    </w:rPr>
                    <w:t>,</w:t>
                  </w:r>
                  <w:r w:rsidRPr="002901AB">
                    <w:rPr>
                      <w:rFonts w:asciiTheme="minorHAnsi" w:hAnsiTheme="minorHAnsi"/>
                      <w:sz w:val="22"/>
                      <w:szCs w:val="22"/>
                      <w:lang w:val="el-GR"/>
                    </w:rPr>
                    <w:t>7</w:t>
                  </w:r>
                  <w:r w:rsidRPr="002901AB">
                    <w:rPr>
                      <w:rFonts w:asciiTheme="minorHAnsi" w:hAnsiTheme="minorHAnsi"/>
                      <w:b w:val="0"/>
                      <w:sz w:val="22"/>
                      <w:szCs w:val="22"/>
                      <w:lang w:val="el-GR"/>
                    </w:rPr>
                    <w:t xml:space="preserve"> (</w:t>
                  </w:r>
                  <w:r w:rsidRPr="002901AB">
                    <w:rPr>
                      <w:rFonts w:asciiTheme="minorHAnsi" w:hAnsiTheme="minorHAnsi"/>
                      <w:sz w:val="22"/>
                      <w:szCs w:val="22"/>
                    </w:rPr>
                    <w:t>calibrated</w:t>
                  </w:r>
                  <w:r w:rsidRPr="002901AB">
                    <w:rPr>
                      <w:rFonts w:asciiTheme="minorHAnsi" w:hAnsiTheme="minorHAnsi"/>
                      <w:b w:val="0"/>
                      <w:sz w:val="22"/>
                      <w:szCs w:val="22"/>
                      <w:lang w:val="el-GR"/>
                    </w:rPr>
                    <w:t>)</w:t>
                  </w:r>
                  <w:r w:rsidRPr="002901AB">
                    <w:rPr>
                      <w:rFonts w:asciiTheme="minorHAnsi" w:hAnsiTheme="minorHAnsi"/>
                      <w:sz w:val="22"/>
                      <w:szCs w:val="22"/>
                      <w:lang w:val="el-GR"/>
                    </w:rPr>
                    <w:t>,</w:t>
                  </w:r>
                </w:p>
                <w:p w14:paraId="6F7135A5" w14:textId="77777777" w:rsidR="00B16669" w:rsidRPr="002901AB" w:rsidRDefault="00B16669" w:rsidP="002901A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szCs w:val="22"/>
                      <w:lang w:val="el-GR"/>
                    </w:rPr>
                  </w:pPr>
                  <w:r w:rsidRPr="00AF5154">
                    <w:rPr>
                      <w:sz w:val="21"/>
                      <w:szCs w:val="21"/>
                      <w:lang w:val="el-GR"/>
                    </w:rPr>
                    <w:t>κλαδικά διαφοροποιημένες αποσβέσεις</w:t>
                  </w:r>
                </w:p>
              </w:tc>
            </w:tr>
            <w:tr w:rsidR="00B16669" w:rsidRPr="002901AB" w14:paraId="24F2377A" w14:textId="77777777" w:rsidTr="00CD6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D898D18" w14:textId="2568D080" w:rsidR="00B16669" w:rsidRPr="002901AB" w:rsidRDefault="00B16669" w:rsidP="002901AB">
                  <w:pPr>
                    <w:tabs>
                      <w:tab w:val="center" w:pos="671"/>
                    </w:tabs>
                    <w:spacing w:line="360" w:lineRule="atLeast"/>
                    <w:jc w:val="center"/>
                    <w:rPr>
                      <w:rFonts w:asciiTheme="minorHAnsi" w:hAnsiTheme="minorHAnsi"/>
                      <w:b w:val="0"/>
                      <w:sz w:val="22"/>
                      <w:szCs w:val="22"/>
                    </w:rPr>
                  </w:pPr>
                  <w:r w:rsidRPr="002901AB">
                    <w:rPr>
                      <w:rFonts w:asciiTheme="minorHAnsi" w:hAnsiTheme="minorHAnsi"/>
                      <w:sz w:val="22"/>
                      <w:szCs w:val="22"/>
                      <w:lang w:val="el-GR"/>
                    </w:rPr>
                    <w:t>Σωρευτική συνεισφορά στο ΑΕΠ</w:t>
                  </w:r>
                  <w:r w:rsidRPr="002901AB">
                    <w:rPr>
                      <w:rFonts w:asciiTheme="minorHAnsi" w:hAnsiTheme="minorHAnsi"/>
                      <w:sz w:val="22"/>
                      <w:szCs w:val="22"/>
                    </w:rPr>
                    <w:t xml:space="preserve"> (20</w:t>
                  </w:r>
                  <w:r w:rsidRPr="002901AB">
                    <w:rPr>
                      <w:rFonts w:asciiTheme="minorHAnsi" w:hAnsiTheme="minorHAnsi"/>
                      <w:sz w:val="22"/>
                      <w:szCs w:val="22"/>
                      <w:lang w:val="el-GR"/>
                    </w:rPr>
                    <w:t>23</w:t>
                  </w:r>
                  <w:r w:rsidR="00024673">
                    <w:rPr>
                      <w:rFonts w:asciiTheme="minorHAnsi" w:hAnsiTheme="minorHAnsi"/>
                      <w:sz w:val="22"/>
                      <w:szCs w:val="22"/>
                    </w:rPr>
                    <w:t>–</w:t>
                  </w:r>
                  <w:r w:rsidRPr="002901AB">
                    <w:rPr>
                      <w:rFonts w:asciiTheme="minorHAnsi" w:hAnsiTheme="minorHAnsi"/>
                      <w:sz w:val="22"/>
                      <w:szCs w:val="22"/>
                    </w:rPr>
                    <w:t>20</w:t>
                  </w:r>
                  <w:r w:rsidRPr="002901AB">
                    <w:rPr>
                      <w:rFonts w:asciiTheme="minorHAnsi" w:hAnsiTheme="minorHAnsi"/>
                      <w:sz w:val="22"/>
                      <w:szCs w:val="22"/>
                      <w:lang w:val="el-GR"/>
                    </w:rPr>
                    <w:t>3</w:t>
                  </w:r>
                  <w:r w:rsidRPr="002901AB">
                    <w:rPr>
                      <w:rFonts w:asciiTheme="minorHAnsi" w:hAnsiTheme="minorHAnsi"/>
                      <w:sz w:val="22"/>
                      <w:szCs w:val="22"/>
                    </w:rPr>
                    <w:t>2)</w:t>
                  </w:r>
                </w:p>
              </w:tc>
              <w:tc>
                <w:tcPr>
                  <w:tcW w:w="0" w:type="dxa"/>
                  <w:vAlign w:val="center"/>
                </w:tcPr>
                <w:p w14:paraId="10F693CF" w14:textId="77777777" w:rsidR="00B16669" w:rsidRPr="00C54599" w:rsidRDefault="00B16669" w:rsidP="009D7EF1">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FFFFFF" w:themeColor="background1"/>
                      <w:highlight w:val="yellow"/>
                    </w:rPr>
                  </w:pPr>
                  <w:r w:rsidRPr="00C54599">
                    <w:rPr>
                      <w:rFonts w:ascii="Calibri" w:hAnsi="Calibri" w:cs="Calibri"/>
                      <w:b/>
                      <w:bCs/>
                      <w:color w:val="FFFFFF" w:themeColor="background1"/>
                      <w:sz w:val="22"/>
                      <w:szCs w:val="22"/>
                      <w:lang w:val="el-GR"/>
                    </w:rPr>
                    <w:t>€49,4δις</w:t>
                  </w:r>
                </w:p>
              </w:tc>
              <w:tc>
                <w:tcPr>
                  <w:tcW w:w="0" w:type="dxa"/>
                  <w:vAlign w:val="center"/>
                </w:tcPr>
                <w:p w14:paraId="5E91279E" w14:textId="41138EF9" w:rsidR="00B16669" w:rsidRPr="00C54599" w:rsidRDefault="00B16669" w:rsidP="009D7EF1">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FFFFFF" w:themeColor="background1"/>
                      <w:highlight w:val="yellow"/>
                    </w:rPr>
                  </w:pPr>
                  <w:r w:rsidRPr="00C54599">
                    <w:rPr>
                      <w:rFonts w:ascii="Calibri" w:hAnsi="Calibri" w:cs="Calibri"/>
                      <w:b/>
                      <w:bCs/>
                      <w:color w:val="FFFFFF" w:themeColor="background1"/>
                      <w:sz w:val="22"/>
                      <w:szCs w:val="22"/>
                      <w:lang w:val="el-GR"/>
                    </w:rPr>
                    <w:t>€47,</w:t>
                  </w:r>
                  <w:r w:rsidR="008B0BC9" w:rsidRPr="00C54599">
                    <w:rPr>
                      <w:rFonts w:ascii="Calibri" w:hAnsi="Calibri" w:cs="Calibri"/>
                      <w:b/>
                      <w:bCs/>
                      <w:color w:val="FFFFFF" w:themeColor="background1"/>
                      <w:sz w:val="22"/>
                      <w:szCs w:val="22"/>
                    </w:rPr>
                    <w:t>2</w:t>
                  </w:r>
                  <w:r w:rsidRPr="00C54599">
                    <w:rPr>
                      <w:rFonts w:ascii="Calibri" w:hAnsi="Calibri" w:cs="Calibri"/>
                      <w:b/>
                      <w:bCs/>
                      <w:color w:val="FFFFFF" w:themeColor="background1"/>
                      <w:sz w:val="22"/>
                      <w:szCs w:val="22"/>
                      <w:lang w:val="el-GR"/>
                    </w:rPr>
                    <w:t>δις</w:t>
                  </w:r>
                </w:p>
              </w:tc>
              <w:tc>
                <w:tcPr>
                  <w:tcW w:w="0" w:type="dxa"/>
                  <w:vAlign w:val="center"/>
                </w:tcPr>
                <w:p w14:paraId="01A9B3D1" w14:textId="77777777" w:rsidR="00B16669" w:rsidRPr="00C54599" w:rsidRDefault="00B16669" w:rsidP="008B0BC9">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bCs/>
                      <w:color w:val="FFFFFF" w:themeColor="background1"/>
                    </w:rPr>
                  </w:pPr>
                  <w:r w:rsidRPr="00C54599">
                    <w:rPr>
                      <w:rFonts w:ascii="Calibri" w:hAnsi="Calibri" w:cs="Calibri"/>
                      <w:b/>
                      <w:bCs/>
                      <w:color w:val="FFFFFF" w:themeColor="background1"/>
                      <w:sz w:val="22"/>
                      <w:szCs w:val="22"/>
                      <w:lang w:val="el-GR"/>
                    </w:rPr>
                    <w:t>€64,6δις</w:t>
                  </w:r>
                </w:p>
              </w:tc>
              <w:tc>
                <w:tcPr>
                  <w:tcW w:w="0" w:type="dxa"/>
                  <w:vAlign w:val="center"/>
                </w:tcPr>
                <w:p w14:paraId="6663FD1D" w14:textId="77777777" w:rsidR="00B16669" w:rsidRPr="00C54599" w:rsidRDefault="00B16669" w:rsidP="00024673">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sz w:val="22"/>
                      <w:szCs w:val="22"/>
                      <w:lang w:val="el-GR"/>
                    </w:rPr>
                  </w:pPr>
                </w:p>
              </w:tc>
            </w:tr>
            <w:tr w:rsidR="00B16669" w:rsidRPr="002901AB" w14:paraId="38ABF0DC" w14:textId="77777777" w:rsidTr="00CD6D35">
              <w:tc>
                <w:tcPr>
                  <w:cnfStyle w:val="001000000000" w:firstRow="0" w:lastRow="0" w:firstColumn="1" w:lastColumn="0" w:oddVBand="0" w:evenVBand="0" w:oddHBand="0" w:evenHBand="0" w:firstRowFirstColumn="0" w:firstRowLastColumn="0" w:lastRowFirstColumn="0" w:lastRowLastColumn="0"/>
                  <w:tcW w:w="0" w:type="dxa"/>
                </w:tcPr>
                <w:p w14:paraId="7B46FE83" w14:textId="2660C372" w:rsidR="00B16669" w:rsidRPr="002901AB" w:rsidRDefault="00B16669" w:rsidP="002901AB">
                  <w:pPr>
                    <w:tabs>
                      <w:tab w:val="center" w:pos="671"/>
                    </w:tabs>
                    <w:spacing w:line="360" w:lineRule="atLeast"/>
                    <w:jc w:val="center"/>
                    <w:rPr>
                      <w:rFonts w:asciiTheme="minorHAnsi" w:hAnsiTheme="minorHAnsi"/>
                      <w:b w:val="0"/>
                      <w:sz w:val="22"/>
                      <w:szCs w:val="22"/>
                    </w:rPr>
                  </w:pPr>
                  <w:r w:rsidRPr="002901AB">
                    <w:rPr>
                      <w:rFonts w:asciiTheme="minorHAnsi" w:hAnsiTheme="minorHAnsi"/>
                      <w:sz w:val="22"/>
                      <w:szCs w:val="22"/>
                      <w:lang w:val="el-GR"/>
                    </w:rPr>
                    <w:t>Σωρευτική συνεισφορά στο ΑΕΠ</w:t>
                  </w:r>
                  <w:r w:rsidRPr="002901AB">
                    <w:rPr>
                      <w:rFonts w:asciiTheme="minorHAnsi" w:hAnsiTheme="minorHAnsi"/>
                      <w:sz w:val="22"/>
                      <w:szCs w:val="22"/>
                    </w:rPr>
                    <w:t xml:space="preserve"> (20</w:t>
                  </w:r>
                  <w:r w:rsidRPr="002901AB">
                    <w:rPr>
                      <w:rFonts w:asciiTheme="minorHAnsi" w:hAnsiTheme="minorHAnsi"/>
                      <w:sz w:val="22"/>
                      <w:szCs w:val="22"/>
                      <w:lang w:val="el-GR"/>
                    </w:rPr>
                    <w:t>23</w:t>
                  </w:r>
                  <w:r w:rsidR="00024673">
                    <w:rPr>
                      <w:rFonts w:asciiTheme="minorHAnsi" w:hAnsiTheme="minorHAnsi"/>
                      <w:sz w:val="22"/>
                      <w:szCs w:val="22"/>
                    </w:rPr>
                    <w:t>–</w:t>
                  </w:r>
                  <w:r w:rsidRPr="002901AB">
                    <w:rPr>
                      <w:rFonts w:asciiTheme="minorHAnsi" w:hAnsiTheme="minorHAnsi"/>
                      <w:sz w:val="22"/>
                      <w:szCs w:val="22"/>
                    </w:rPr>
                    <w:t>20</w:t>
                  </w:r>
                  <w:r w:rsidRPr="002901AB">
                    <w:rPr>
                      <w:rFonts w:asciiTheme="minorHAnsi" w:hAnsiTheme="minorHAnsi"/>
                      <w:sz w:val="22"/>
                      <w:szCs w:val="22"/>
                      <w:lang w:val="el-GR"/>
                    </w:rPr>
                    <w:t>4</w:t>
                  </w:r>
                  <w:r w:rsidRPr="002901AB">
                    <w:rPr>
                      <w:rFonts w:asciiTheme="minorHAnsi" w:hAnsiTheme="minorHAnsi"/>
                      <w:sz w:val="22"/>
                      <w:szCs w:val="22"/>
                    </w:rPr>
                    <w:t>2)</w:t>
                  </w:r>
                </w:p>
              </w:tc>
              <w:tc>
                <w:tcPr>
                  <w:tcW w:w="0" w:type="dxa"/>
                  <w:vAlign w:val="center"/>
                </w:tcPr>
                <w:p w14:paraId="6D9ED475" w14:textId="77777777" w:rsidR="00B16669" w:rsidRPr="00C54599" w:rsidRDefault="00B16669" w:rsidP="009D7EF1">
                  <w:pPr>
                    <w:spacing w:line="36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color w:val="FFFFFF" w:themeColor="background1"/>
                      <w:highlight w:val="yellow"/>
                      <w:lang w:val="el-GR"/>
                    </w:rPr>
                  </w:pPr>
                  <w:r w:rsidRPr="00C54599">
                    <w:rPr>
                      <w:rFonts w:ascii="Calibri" w:hAnsi="Calibri" w:cs="Calibri"/>
                      <w:b/>
                      <w:bCs/>
                      <w:color w:val="FFFFFF" w:themeColor="background1"/>
                      <w:sz w:val="22"/>
                      <w:szCs w:val="22"/>
                      <w:lang w:val="el-GR"/>
                    </w:rPr>
                    <w:t>€91,3δις</w:t>
                  </w:r>
                </w:p>
              </w:tc>
              <w:tc>
                <w:tcPr>
                  <w:tcW w:w="0" w:type="dxa"/>
                  <w:vAlign w:val="center"/>
                </w:tcPr>
                <w:p w14:paraId="014989DD" w14:textId="77777777" w:rsidR="00B16669" w:rsidRPr="00C54599" w:rsidRDefault="00B16669" w:rsidP="009D7EF1">
                  <w:pPr>
                    <w:spacing w:line="36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color w:val="FFFFFF" w:themeColor="background1"/>
                      <w:highlight w:val="yellow"/>
                    </w:rPr>
                  </w:pPr>
                  <w:r w:rsidRPr="00C54599">
                    <w:rPr>
                      <w:rFonts w:ascii="Calibri" w:hAnsi="Calibri" w:cs="Calibri"/>
                      <w:b/>
                      <w:bCs/>
                      <w:color w:val="FFFFFF" w:themeColor="background1"/>
                      <w:sz w:val="22"/>
                      <w:szCs w:val="22"/>
                      <w:lang w:val="el-GR"/>
                    </w:rPr>
                    <w:t>€87,9δις</w:t>
                  </w:r>
                </w:p>
              </w:tc>
              <w:tc>
                <w:tcPr>
                  <w:tcW w:w="0" w:type="dxa"/>
                  <w:vAlign w:val="center"/>
                </w:tcPr>
                <w:p w14:paraId="7D3A9269" w14:textId="77777777" w:rsidR="00B16669" w:rsidRPr="00C54599" w:rsidRDefault="00B16669" w:rsidP="008B0BC9">
                  <w:pPr>
                    <w:spacing w:line="36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color w:val="FFFFFF" w:themeColor="background1"/>
                    </w:rPr>
                  </w:pPr>
                </w:p>
              </w:tc>
              <w:tc>
                <w:tcPr>
                  <w:tcW w:w="0" w:type="dxa"/>
                  <w:vAlign w:val="center"/>
                </w:tcPr>
                <w:p w14:paraId="4B0FD003" w14:textId="77777777" w:rsidR="00B16669" w:rsidRPr="00C54599" w:rsidRDefault="00B16669" w:rsidP="00024673">
                  <w:pPr>
                    <w:spacing w:line="36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color w:val="FFFFFF" w:themeColor="background1"/>
                    </w:rPr>
                  </w:pPr>
                </w:p>
              </w:tc>
            </w:tr>
            <w:tr w:rsidR="00B16669" w:rsidRPr="002901AB" w14:paraId="2B52A493" w14:textId="77777777" w:rsidTr="00CD6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74405BC" w14:textId="6936AFD9" w:rsidR="00B16669" w:rsidRPr="002901AB" w:rsidRDefault="00B16669" w:rsidP="002901AB">
                  <w:pPr>
                    <w:tabs>
                      <w:tab w:val="center" w:pos="671"/>
                    </w:tabs>
                    <w:spacing w:line="360" w:lineRule="atLeast"/>
                    <w:jc w:val="center"/>
                    <w:rPr>
                      <w:rFonts w:asciiTheme="minorHAnsi" w:hAnsiTheme="minorHAnsi"/>
                      <w:b w:val="0"/>
                      <w:sz w:val="22"/>
                      <w:szCs w:val="22"/>
                      <w:lang w:val="el-GR"/>
                    </w:rPr>
                  </w:pPr>
                  <w:r w:rsidRPr="002901AB">
                    <w:rPr>
                      <w:rFonts w:asciiTheme="minorHAnsi" w:hAnsiTheme="minorHAnsi"/>
                      <w:sz w:val="22"/>
                      <w:szCs w:val="22"/>
                      <w:lang w:val="el-GR"/>
                    </w:rPr>
                    <w:t>Σωρευτική συνεισφορά στο ΑΕΠ</w:t>
                  </w:r>
                  <w:r w:rsidRPr="002901AB">
                    <w:rPr>
                      <w:rFonts w:asciiTheme="minorHAnsi" w:hAnsiTheme="minorHAnsi"/>
                      <w:sz w:val="22"/>
                      <w:szCs w:val="22"/>
                    </w:rPr>
                    <w:t xml:space="preserve"> (20</w:t>
                  </w:r>
                  <w:r w:rsidRPr="002901AB">
                    <w:rPr>
                      <w:rFonts w:asciiTheme="minorHAnsi" w:hAnsiTheme="minorHAnsi"/>
                      <w:sz w:val="22"/>
                      <w:szCs w:val="22"/>
                      <w:lang w:val="el-GR"/>
                    </w:rPr>
                    <w:t>23</w:t>
                  </w:r>
                  <w:r w:rsidR="00024673">
                    <w:rPr>
                      <w:rFonts w:asciiTheme="minorHAnsi" w:hAnsiTheme="minorHAnsi"/>
                      <w:sz w:val="22"/>
                      <w:szCs w:val="22"/>
                    </w:rPr>
                    <w:t>–</w:t>
                  </w:r>
                  <w:r w:rsidRPr="002901AB">
                    <w:rPr>
                      <w:rFonts w:asciiTheme="minorHAnsi" w:hAnsiTheme="minorHAnsi"/>
                      <w:sz w:val="22"/>
                      <w:szCs w:val="22"/>
                    </w:rPr>
                    <w:t>20</w:t>
                  </w:r>
                  <w:r w:rsidRPr="002901AB">
                    <w:rPr>
                      <w:rFonts w:asciiTheme="minorHAnsi" w:hAnsiTheme="minorHAnsi"/>
                      <w:sz w:val="22"/>
                      <w:szCs w:val="22"/>
                      <w:lang w:val="el-GR"/>
                    </w:rPr>
                    <w:t>47</w:t>
                  </w:r>
                  <w:r w:rsidRPr="002901AB">
                    <w:rPr>
                      <w:rFonts w:asciiTheme="minorHAnsi" w:hAnsiTheme="minorHAnsi"/>
                      <w:sz w:val="22"/>
                      <w:szCs w:val="22"/>
                    </w:rPr>
                    <w:t>)</w:t>
                  </w:r>
                </w:p>
              </w:tc>
              <w:tc>
                <w:tcPr>
                  <w:tcW w:w="0" w:type="dxa"/>
                  <w:vAlign w:val="center"/>
                </w:tcPr>
                <w:p w14:paraId="479CC0A8" w14:textId="77777777" w:rsidR="00B16669" w:rsidRPr="00C54599" w:rsidRDefault="00B16669" w:rsidP="009D7EF1">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sz w:val="22"/>
                      <w:szCs w:val="22"/>
                      <w:lang w:val="el-GR"/>
                    </w:rPr>
                  </w:pPr>
                </w:p>
              </w:tc>
              <w:tc>
                <w:tcPr>
                  <w:tcW w:w="0" w:type="dxa"/>
                  <w:vAlign w:val="center"/>
                </w:tcPr>
                <w:p w14:paraId="6397D22F" w14:textId="77777777" w:rsidR="00B16669" w:rsidRPr="00C54599" w:rsidRDefault="00B16669" w:rsidP="009D7EF1">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sz w:val="22"/>
                      <w:szCs w:val="22"/>
                      <w:lang w:val="el-GR"/>
                    </w:rPr>
                  </w:pPr>
                </w:p>
              </w:tc>
              <w:tc>
                <w:tcPr>
                  <w:tcW w:w="0" w:type="dxa"/>
                  <w:vAlign w:val="center"/>
                </w:tcPr>
                <w:p w14:paraId="52673728" w14:textId="77777777" w:rsidR="00B16669" w:rsidRPr="00C54599" w:rsidRDefault="00B16669" w:rsidP="008B0BC9">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FFFFFF" w:themeColor="background1"/>
                    </w:rPr>
                  </w:pPr>
                </w:p>
              </w:tc>
              <w:tc>
                <w:tcPr>
                  <w:tcW w:w="0" w:type="dxa"/>
                  <w:vAlign w:val="center"/>
                </w:tcPr>
                <w:p w14:paraId="5CBBCA74" w14:textId="720503F3" w:rsidR="00B16669" w:rsidRPr="00C54599" w:rsidRDefault="00B16669" w:rsidP="00024673">
                  <w:pPr>
                    <w:spacing w:line="36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sz w:val="22"/>
                      <w:szCs w:val="22"/>
                      <w:lang w:val="el-GR"/>
                    </w:rPr>
                  </w:pPr>
                  <w:r w:rsidRPr="00C54599">
                    <w:rPr>
                      <w:rFonts w:ascii="Calibri" w:hAnsi="Calibri" w:cs="Calibri"/>
                      <w:b/>
                      <w:bCs/>
                      <w:color w:val="FFFFFF" w:themeColor="background1"/>
                      <w:sz w:val="22"/>
                      <w:szCs w:val="22"/>
                      <w:lang w:val="el-GR"/>
                    </w:rPr>
                    <w:t>€86,</w:t>
                  </w:r>
                  <w:r w:rsidR="008B0BC9" w:rsidRPr="00C54599">
                    <w:rPr>
                      <w:rFonts w:ascii="Calibri" w:hAnsi="Calibri" w:cs="Calibri"/>
                      <w:b/>
                      <w:bCs/>
                      <w:color w:val="FFFFFF" w:themeColor="background1"/>
                      <w:sz w:val="22"/>
                      <w:szCs w:val="22"/>
                    </w:rPr>
                    <w:t>2</w:t>
                  </w:r>
                  <w:r w:rsidRPr="00C54599">
                    <w:rPr>
                      <w:rFonts w:ascii="Calibri" w:hAnsi="Calibri" w:cs="Calibri"/>
                      <w:b/>
                      <w:bCs/>
                      <w:color w:val="FFFFFF" w:themeColor="background1"/>
                      <w:sz w:val="22"/>
                      <w:szCs w:val="22"/>
                      <w:lang w:val="el-GR"/>
                    </w:rPr>
                    <w:t>δις</w:t>
                  </w:r>
                </w:p>
              </w:tc>
            </w:tr>
          </w:tbl>
          <w:p w14:paraId="1C806C7A" w14:textId="77777777" w:rsidR="00B16669" w:rsidRDefault="00B16669"/>
        </w:tc>
      </w:tr>
    </w:tbl>
    <w:bookmarkEnd w:id="4"/>
    <w:p w14:paraId="0DE1C4E5" w14:textId="481B4EDE" w:rsidR="002418E4" w:rsidRPr="00BF7669" w:rsidRDefault="002418E4" w:rsidP="00BF7669">
      <w:pPr>
        <w:spacing w:before="80" w:after="160" w:line="320" w:lineRule="exact"/>
        <w:jc w:val="both"/>
        <w:rPr>
          <w:color w:val="222A35" w:themeColor="text2" w:themeShade="80"/>
          <w:sz w:val="21"/>
          <w:szCs w:val="21"/>
          <w:lang w:val="el-GR"/>
        </w:rPr>
      </w:pPr>
      <w:r>
        <w:rPr>
          <w:noProof/>
        </w:rPr>
        <mc:AlternateContent>
          <mc:Choice Requires="wps">
            <w:drawing>
              <wp:anchor distT="0" distB="0" distL="114300" distR="114300" simplePos="0" relativeHeight="252014592" behindDoc="0" locked="0" layoutInCell="1" allowOverlap="1" wp14:anchorId="5AAD7682" wp14:editId="4BA84D97">
                <wp:simplePos x="0" y="0"/>
                <wp:positionH relativeFrom="margin">
                  <wp:posOffset>0</wp:posOffset>
                </wp:positionH>
                <wp:positionV relativeFrom="paragraph">
                  <wp:posOffset>-635</wp:posOffset>
                </wp:positionV>
                <wp:extent cx="5657850" cy="235590"/>
                <wp:effectExtent l="0" t="0" r="0" b="0"/>
                <wp:wrapNone/>
                <wp:docPr id="169" name="Text Box 1"/>
                <wp:cNvGraphicFramePr/>
                <a:graphic xmlns:a="http://schemas.openxmlformats.org/drawingml/2006/main">
                  <a:graphicData uri="http://schemas.microsoft.com/office/word/2010/wordprocessingShape">
                    <wps:wsp>
                      <wps:cNvSpPr txBox="1"/>
                      <wps:spPr>
                        <a:xfrm>
                          <a:off x="0" y="0"/>
                          <a:ext cx="5657850" cy="235590"/>
                        </a:xfrm>
                        <a:prstGeom prst="rect">
                          <a:avLst/>
                        </a:prstGeom>
                      </wps:spPr>
                      <wps:txbx>
                        <w:txbxContent>
                          <w:p w14:paraId="7486893E" w14:textId="6B55652E" w:rsidR="002418E4" w:rsidRDefault="002418E4" w:rsidP="002418E4">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w:t>
                            </w:r>
                            <w:proofErr w:type="spellEnd"/>
                            <w:r>
                              <w:rPr>
                                <w:rFonts w:ascii="Eurobank Sans Light" w:eastAsia="Calibri" w:hAnsi="Eurobank Sans Light"/>
                                <w:sz w:val="16"/>
                                <w:szCs w:val="16"/>
                                <w:lang w:val="el-GR"/>
                              </w:rPr>
                              <w:t>ή</w:t>
                            </w:r>
                            <w:r w:rsidRPr="00070C92">
                              <w:rPr>
                                <w:rFonts w:ascii="Eurobank Sans Light" w:eastAsia="Calibri" w:hAnsi="Eurobank Sans Light"/>
                                <w:sz w:val="16"/>
                                <w:szCs w:val="16"/>
                              </w:rPr>
                              <w: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5AAD7682" id="_x0000_s1052" type="#_x0000_t202" style="position:absolute;left:0;text-align:left;margin-left:0;margin-top:-.05pt;width:445.5pt;height:18.55pt;z-index:25201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" filled="f" stroked="f">
                <v:textbox>
                  <w:txbxContent>
                    <w:p w14:paraId="7486893E" w14:textId="6B55652E" w:rsidR="002418E4" w:rsidRDefault="002418E4" w:rsidP="002418E4">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w:t>
                      </w:r>
                      <w:proofErr w:type="spellEnd"/>
                      <w:r>
                        <w:rPr>
                          <w:rFonts w:ascii="Eurobank Sans Light" w:eastAsia="Calibri" w:hAnsi="Eurobank Sans Light"/>
                          <w:sz w:val="16"/>
                          <w:szCs w:val="16"/>
                          <w:lang w:val="el-GR"/>
                        </w:rPr>
                        <w:t>ή</w:t>
                      </w:r>
                      <w:r w:rsidRPr="00070C92">
                        <w:rPr>
                          <w:rFonts w:ascii="Eurobank Sans Light" w:eastAsia="Calibri" w:hAnsi="Eurobank Sans Light"/>
                          <w:sz w:val="16"/>
                          <w:szCs w:val="16"/>
                        </w:rPr>
                        <w:t>: Eurobank Research</w:t>
                      </w:r>
                    </w:p>
                  </w:txbxContent>
                </v:textbox>
                <w10:wrap anchorx="margin"/>
              </v:shape>
            </w:pict>
          </mc:Fallback>
        </mc:AlternateContent>
      </w:r>
    </w:p>
    <w:p w14:paraId="672AB69F" w14:textId="783A1D0F" w:rsidR="00B16669" w:rsidRDefault="00B16669" w:rsidP="002418E4">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Ο πίνακας 7 μεταφράζει την επίδραση των επενδυτικών έργων σε ποσοστιαίες μονάδες του ΑΕΠ </w:t>
      </w:r>
      <w:r w:rsidR="008F4A2E">
        <w:rPr>
          <w:color w:val="222A35" w:themeColor="text2" w:themeShade="80"/>
          <w:sz w:val="21"/>
          <w:szCs w:val="21"/>
          <w:lang w:val="el-GR"/>
        </w:rPr>
        <w:t>(</w:t>
      </w:r>
      <w:r>
        <w:rPr>
          <w:color w:val="222A35" w:themeColor="text2" w:themeShade="80"/>
          <w:sz w:val="21"/>
          <w:szCs w:val="21"/>
          <w:lang w:val="el-GR"/>
        </w:rPr>
        <w:t>του 2032</w:t>
      </w:r>
      <w:r w:rsidR="008F4A2E">
        <w:rPr>
          <w:color w:val="222A35" w:themeColor="text2" w:themeShade="80"/>
          <w:sz w:val="21"/>
          <w:szCs w:val="21"/>
          <w:lang w:val="el-GR"/>
        </w:rPr>
        <w:t>)</w:t>
      </w:r>
      <w:r>
        <w:rPr>
          <w:color w:val="222A35" w:themeColor="text2" w:themeShade="80"/>
          <w:sz w:val="21"/>
          <w:szCs w:val="21"/>
          <w:lang w:val="el-GR"/>
        </w:rPr>
        <w:t>, κατ’ έτος και σωρευτικά,</w:t>
      </w:r>
      <w:r w:rsidRPr="00B16669">
        <w:rPr>
          <w:color w:val="222A35" w:themeColor="text2" w:themeShade="80"/>
          <w:sz w:val="21"/>
          <w:szCs w:val="21"/>
          <w:lang w:val="el-GR"/>
        </w:rPr>
        <w:t xml:space="preserve"> </w:t>
      </w:r>
      <w:r>
        <w:rPr>
          <w:color w:val="222A35" w:themeColor="text2" w:themeShade="80"/>
          <w:sz w:val="21"/>
          <w:szCs w:val="21"/>
          <w:lang w:val="el-GR"/>
        </w:rPr>
        <w:t>με εύλογες υποθέσεις.</w:t>
      </w:r>
      <w:r w:rsidR="00AF5154">
        <w:rPr>
          <w:rStyle w:val="FootnoteReference"/>
          <w:color w:val="222A35" w:themeColor="text2" w:themeShade="80"/>
          <w:sz w:val="21"/>
          <w:szCs w:val="21"/>
          <w:lang w:val="el-GR"/>
        </w:rPr>
        <w:footnoteReference w:id="22"/>
      </w:r>
      <w:r>
        <w:rPr>
          <w:color w:val="222A35" w:themeColor="text2" w:themeShade="80"/>
          <w:sz w:val="21"/>
          <w:szCs w:val="21"/>
          <w:lang w:val="el-GR"/>
        </w:rPr>
        <w:t xml:space="preserve"> Μπορεί να ιδωθεί ότι, ανάλογα με </w:t>
      </w:r>
      <w:r w:rsidR="008F4A2E">
        <w:rPr>
          <w:color w:val="222A35" w:themeColor="text2" w:themeShade="80"/>
          <w:sz w:val="21"/>
          <w:szCs w:val="21"/>
          <w:lang w:val="el-GR"/>
        </w:rPr>
        <w:t>τ</w:t>
      </w:r>
      <w:r>
        <w:rPr>
          <w:color w:val="222A35" w:themeColor="text2" w:themeShade="80"/>
          <w:sz w:val="21"/>
          <w:szCs w:val="21"/>
          <w:lang w:val="el-GR"/>
        </w:rPr>
        <w:t xml:space="preserve">ις υποθέσεις που γίνονται σε κάθε σενάριο, </w:t>
      </w:r>
      <w:r w:rsidRPr="00B16669">
        <w:rPr>
          <w:color w:val="222A35" w:themeColor="text2" w:themeShade="80"/>
          <w:sz w:val="21"/>
          <w:szCs w:val="21"/>
          <w:lang w:val="el-GR"/>
        </w:rPr>
        <w:t>το πραγματικό ΑΕΠ της χώρας μας το 2032 εκτιμάται ότι θα είναι υψηλότερο κατά 1</w:t>
      </w:r>
      <w:r>
        <w:rPr>
          <w:color w:val="222A35" w:themeColor="text2" w:themeShade="80"/>
          <w:sz w:val="21"/>
          <w:szCs w:val="21"/>
          <w:lang w:val="el-GR"/>
        </w:rPr>
        <w:t>3</w:t>
      </w:r>
      <w:r w:rsidR="00024673">
        <w:rPr>
          <w:color w:val="222A35" w:themeColor="text2" w:themeShade="80"/>
          <w:sz w:val="21"/>
          <w:szCs w:val="21"/>
          <w:lang w:val="el-GR"/>
        </w:rPr>
        <w:t>–</w:t>
      </w:r>
      <w:r>
        <w:rPr>
          <w:color w:val="222A35" w:themeColor="text2" w:themeShade="80"/>
          <w:sz w:val="21"/>
          <w:szCs w:val="21"/>
          <w:lang w:val="el-GR"/>
        </w:rPr>
        <w:t>17,1 ποσοστιαίες μονάδες</w:t>
      </w:r>
      <w:r w:rsidRPr="00B16669">
        <w:rPr>
          <w:color w:val="222A35" w:themeColor="text2" w:themeShade="80"/>
          <w:sz w:val="21"/>
          <w:szCs w:val="21"/>
          <w:lang w:val="el-GR"/>
        </w:rPr>
        <w:t xml:space="preserve"> σε σχέση με το σενάριο 0</w:t>
      </w:r>
      <w:r w:rsidR="008F4A2E">
        <w:rPr>
          <w:color w:val="222A35" w:themeColor="text2" w:themeShade="80"/>
          <w:sz w:val="21"/>
          <w:szCs w:val="21"/>
          <w:lang w:val="el-GR"/>
        </w:rPr>
        <w:t>, δηλαδή</w:t>
      </w:r>
      <w:r w:rsidRPr="00B16669">
        <w:rPr>
          <w:color w:val="222A35" w:themeColor="text2" w:themeShade="80"/>
          <w:sz w:val="21"/>
          <w:szCs w:val="21"/>
          <w:lang w:val="el-GR"/>
        </w:rPr>
        <w:t xml:space="preserve"> αν καμία από τις επενδύσεις που εξετάζουμε δεν πραγματοποιείτο</w:t>
      </w:r>
      <w:r>
        <w:rPr>
          <w:color w:val="222A35" w:themeColor="text2" w:themeShade="80"/>
          <w:sz w:val="21"/>
          <w:szCs w:val="21"/>
          <w:lang w:val="el-GR"/>
        </w:rPr>
        <w:t xml:space="preserve">. </w:t>
      </w:r>
    </w:p>
    <w:p w14:paraId="3F481BB0" w14:textId="61D612A8" w:rsidR="000259B6" w:rsidRDefault="002B311F" w:rsidP="009E4ACA">
      <w:pPr>
        <w:spacing w:before="80" w:line="320" w:lineRule="exact"/>
        <w:jc w:val="both"/>
        <w:rPr>
          <w:lang w:val="el-GR"/>
        </w:rPr>
      </w:pPr>
      <w:r w:rsidRPr="00D44100">
        <w:rPr>
          <w:color w:val="222A35" w:themeColor="text2" w:themeShade="80"/>
          <w:sz w:val="21"/>
          <w:szCs w:val="21"/>
          <w:lang w:val="el-GR"/>
        </w:rPr>
        <w:t>Τέλος, επιχειρείται μια προσέγγιση του αριθμού των θέσεων εργασίας που ενδέχεται να δημιουργηθούν. Τα ιστορικά δεδομένα δείχνουν μια</w:t>
      </w:r>
      <w:r>
        <w:rPr>
          <w:color w:val="222A35" w:themeColor="text2" w:themeShade="80"/>
          <w:sz w:val="21"/>
          <w:szCs w:val="21"/>
          <w:lang w:val="el-GR"/>
        </w:rPr>
        <w:t xml:space="preserve"> θετική συσχέτιση</w:t>
      </w:r>
      <w:r w:rsidRPr="00D44100">
        <w:rPr>
          <w:color w:val="222A35" w:themeColor="text2" w:themeShade="80"/>
          <w:sz w:val="21"/>
          <w:szCs w:val="21"/>
          <w:lang w:val="el-GR"/>
        </w:rPr>
        <w:t xml:space="preserve"> μεταξύ της αύξησης του πραγματικού ΑΕΠ και της δημιουργίας θέσεων εργασίας. </w:t>
      </w:r>
      <w:r>
        <w:rPr>
          <w:color w:val="222A35" w:themeColor="text2" w:themeShade="80"/>
          <w:sz w:val="21"/>
          <w:szCs w:val="21"/>
          <w:lang w:val="el-GR"/>
        </w:rPr>
        <w:t>Γ</w:t>
      </w:r>
      <w:r w:rsidRPr="00D44100">
        <w:rPr>
          <w:color w:val="222A35" w:themeColor="text2" w:themeShade="80"/>
          <w:sz w:val="21"/>
          <w:szCs w:val="21"/>
          <w:lang w:val="el-GR"/>
        </w:rPr>
        <w:t xml:space="preserve">ια την περίοδο της </w:t>
      </w:r>
      <w:r>
        <w:rPr>
          <w:color w:val="222A35" w:themeColor="text2" w:themeShade="80"/>
          <w:sz w:val="21"/>
          <w:szCs w:val="21"/>
          <w:lang w:val="el-GR"/>
        </w:rPr>
        <w:t>απελευθερωμένης λειτουργίας της οικονομίας και μέχρι το ξέσπασμα της κρίσης χρέους</w:t>
      </w:r>
      <w:r>
        <w:rPr>
          <w:rStyle w:val="FootnoteReference"/>
          <w:color w:val="222A35" w:themeColor="text2" w:themeShade="80"/>
          <w:sz w:val="21"/>
          <w:szCs w:val="21"/>
          <w:lang w:val="el-GR"/>
        </w:rPr>
        <w:footnoteReference w:id="23"/>
      </w:r>
      <w:r>
        <w:rPr>
          <w:color w:val="222A35" w:themeColor="text2" w:themeShade="80"/>
          <w:sz w:val="21"/>
          <w:szCs w:val="21"/>
          <w:lang w:val="el-GR"/>
        </w:rPr>
        <w:t xml:space="preserve"> (1995–2007),</w:t>
      </w:r>
      <w:r w:rsidRPr="003629E2">
        <w:rPr>
          <w:color w:val="222A35" w:themeColor="text2" w:themeShade="80"/>
          <w:sz w:val="21"/>
          <w:szCs w:val="21"/>
          <w:lang w:val="el-GR"/>
        </w:rPr>
        <w:t xml:space="preserve"> </w:t>
      </w:r>
      <w:r w:rsidRPr="00D44100">
        <w:rPr>
          <w:color w:val="222A35" w:themeColor="text2" w:themeShade="80"/>
          <w:sz w:val="21"/>
          <w:szCs w:val="21"/>
          <w:lang w:val="el-GR"/>
        </w:rPr>
        <w:t xml:space="preserve">η αύξηση του πραγματικού ΑΕΠ κατά </w:t>
      </w:r>
      <w:r>
        <w:rPr>
          <w:color w:val="222A35" w:themeColor="text2" w:themeShade="80"/>
          <w:sz w:val="21"/>
          <w:szCs w:val="21"/>
          <w:lang w:val="el-GR"/>
        </w:rPr>
        <w:t>€</w:t>
      </w:r>
      <w:r w:rsidRPr="00D44100">
        <w:rPr>
          <w:color w:val="222A35" w:themeColor="text2" w:themeShade="80"/>
          <w:sz w:val="21"/>
          <w:szCs w:val="21"/>
          <w:lang w:val="el-GR"/>
        </w:rPr>
        <w:t>1 δι</w:t>
      </w:r>
      <w:r>
        <w:rPr>
          <w:color w:val="222A35" w:themeColor="text2" w:themeShade="80"/>
          <w:sz w:val="21"/>
          <w:szCs w:val="21"/>
          <w:lang w:val="el-GR"/>
        </w:rPr>
        <w:t>ς</w:t>
      </w:r>
      <w:r w:rsidRPr="00D44100">
        <w:rPr>
          <w:color w:val="222A35" w:themeColor="text2" w:themeShade="80"/>
          <w:sz w:val="21"/>
          <w:szCs w:val="21"/>
          <w:lang w:val="el-GR"/>
        </w:rPr>
        <w:t xml:space="preserve"> συνδέεται με τη δημιουργία </w:t>
      </w:r>
      <w:r>
        <w:rPr>
          <w:color w:val="222A35" w:themeColor="text2" w:themeShade="80"/>
          <w:sz w:val="21"/>
          <w:szCs w:val="21"/>
          <w:lang w:val="el-GR"/>
        </w:rPr>
        <w:t>8</w:t>
      </w:r>
      <w:r w:rsidRPr="00D44100">
        <w:rPr>
          <w:color w:val="222A35" w:themeColor="text2" w:themeShade="80"/>
          <w:sz w:val="21"/>
          <w:szCs w:val="21"/>
          <w:lang w:val="el-GR"/>
        </w:rPr>
        <w:t>.</w:t>
      </w:r>
      <w:r>
        <w:rPr>
          <w:color w:val="222A35" w:themeColor="text2" w:themeShade="80"/>
          <w:sz w:val="21"/>
          <w:szCs w:val="21"/>
          <w:lang w:val="el-GR"/>
        </w:rPr>
        <w:t>9</w:t>
      </w:r>
      <w:r w:rsidRPr="00D44100">
        <w:rPr>
          <w:color w:val="222A35" w:themeColor="text2" w:themeShade="80"/>
          <w:sz w:val="21"/>
          <w:szCs w:val="21"/>
          <w:lang w:val="el-GR"/>
        </w:rPr>
        <w:t>00 θέσεων εργασίας κατά μέσο όρο.</w:t>
      </w:r>
      <w:r>
        <w:rPr>
          <w:color w:val="222A35" w:themeColor="text2" w:themeShade="80"/>
          <w:sz w:val="21"/>
          <w:szCs w:val="21"/>
          <w:lang w:val="el-GR"/>
        </w:rPr>
        <w:t xml:space="preserve"> </w:t>
      </w:r>
      <w:r w:rsidRPr="00D44100">
        <w:rPr>
          <w:color w:val="222A35" w:themeColor="text2" w:themeShade="80"/>
          <w:sz w:val="21"/>
          <w:szCs w:val="21"/>
          <w:lang w:val="el-GR"/>
        </w:rPr>
        <w:t xml:space="preserve">Προφανώς, η σχέση δεν μπορεί να θεωρηθεί </w:t>
      </w:r>
      <w:r>
        <w:rPr>
          <w:color w:val="222A35" w:themeColor="text2" w:themeShade="80"/>
          <w:sz w:val="21"/>
          <w:szCs w:val="21"/>
          <w:lang w:val="el-GR"/>
        </w:rPr>
        <w:t xml:space="preserve">διαχρονικά </w:t>
      </w:r>
      <w:r w:rsidRPr="00D44100">
        <w:rPr>
          <w:color w:val="222A35" w:themeColor="text2" w:themeShade="80"/>
          <w:sz w:val="21"/>
          <w:szCs w:val="21"/>
          <w:lang w:val="el-GR"/>
        </w:rPr>
        <w:t>σταθερή, καθώς εξαρτάται από μια σειρά παραγόντων, συμπεριλαμβανομέν</w:t>
      </w:r>
      <w:r>
        <w:rPr>
          <w:color w:val="222A35" w:themeColor="text2" w:themeShade="80"/>
          <w:sz w:val="21"/>
          <w:szCs w:val="21"/>
          <w:lang w:val="el-GR"/>
        </w:rPr>
        <w:t>ων</w:t>
      </w:r>
      <w:r w:rsidRPr="00D44100">
        <w:rPr>
          <w:color w:val="222A35" w:themeColor="text2" w:themeShade="80"/>
          <w:sz w:val="21"/>
          <w:szCs w:val="21"/>
          <w:lang w:val="el-GR"/>
        </w:rPr>
        <w:t xml:space="preserve"> του αν η οικονομία λειτουργεί πάνω ή κάτω από το </w:t>
      </w:r>
      <w:r>
        <w:rPr>
          <w:color w:val="222A35" w:themeColor="text2" w:themeShade="80"/>
          <w:sz w:val="21"/>
          <w:szCs w:val="21"/>
          <w:lang w:val="el-GR"/>
        </w:rPr>
        <w:t>επίπεδο πλήρους απασχόλησης, της κατεύθυνσης της νομισματικής και της δημοσιονομικής πολιτικής, της συνολικής παραγωγικότητας των συντελεστών της παραγωγής</w:t>
      </w:r>
      <w:r w:rsidRPr="00D44100">
        <w:rPr>
          <w:color w:val="222A35" w:themeColor="text2" w:themeShade="80"/>
          <w:sz w:val="21"/>
          <w:szCs w:val="21"/>
          <w:lang w:val="el-GR"/>
        </w:rPr>
        <w:t>, δημογραφικ</w:t>
      </w:r>
      <w:r>
        <w:rPr>
          <w:color w:val="222A35" w:themeColor="text2" w:themeShade="80"/>
          <w:sz w:val="21"/>
          <w:szCs w:val="21"/>
          <w:lang w:val="el-GR"/>
        </w:rPr>
        <w:t>ών</w:t>
      </w:r>
      <w:r w:rsidRPr="00D44100">
        <w:rPr>
          <w:color w:val="222A35" w:themeColor="text2" w:themeShade="80"/>
          <w:sz w:val="21"/>
          <w:szCs w:val="21"/>
          <w:lang w:val="el-GR"/>
        </w:rPr>
        <w:t xml:space="preserve"> στοιχεί</w:t>
      </w:r>
      <w:r>
        <w:rPr>
          <w:color w:val="222A35" w:themeColor="text2" w:themeShade="80"/>
          <w:sz w:val="21"/>
          <w:szCs w:val="21"/>
          <w:lang w:val="el-GR"/>
        </w:rPr>
        <w:t>ων</w:t>
      </w:r>
      <w:r w:rsidRPr="00D44100">
        <w:rPr>
          <w:color w:val="222A35" w:themeColor="text2" w:themeShade="80"/>
          <w:sz w:val="21"/>
          <w:szCs w:val="21"/>
          <w:lang w:val="el-GR"/>
        </w:rPr>
        <w:t xml:space="preserve"> κ.λπ. Ωστόσο, ως </w:t>
      </w:r>
      <w:r>
        <w:rPr>
          <w:color w:val="222A35" w:themeColor="text2" w:themeShade="80"/>
          <w:sz w:val="21"/>
          <w:szCs w:val="21"/>
          <w:lang w:val="el-GR"/>
        </w:rPr>
        <w:t>μία</w:t>
      </w:r>
      <w:r w:rsidRPr="00D44100">
        <w:rPr>
          <w:color w:val="222A35" w:themeColor="text2" w:themeShade="80"/>
          <w:sz w:val="21"/>
          <w:szCs w:val="21"/>
          <w:lang w:val="el-GR"/>
        </w:rPr>
        <w:t xml:space="preserve"> ένδειξη, </w:t>
      </w:r>
      <w:r>
        <w:rPr>
          <w:color w:val="222A35" w:themeColor="text2" w:themeShade="80"/>
          <w:sz w:val="21"/>
          <w:szCs w:val="21"/>
          <w:lang w:val="el-GR"/>
        </w:rPr>
        <w:t>η</w:t>
      </w:r>
      <w:r w:rsidRPr="00D44100">
        <w:rPr>
          <w:color w:val="222A35" w:themeColor="text2" w:themeShade="80"/>
          <w:sz w:val="21"/>
          <w:szCs w:val="21"/>
          <w:lang w:val="el-GR"/>
        </w:rPr>
        <w:t xml:space="preserve"> παραπάνω</w:t>
      </w:r>
      <w:r>
        <w:rPr>
          <w:color w:val="222A35" w:themeColor="text2" w:themeShade="80"/>
          <w:sz w:val="21"/>
          <w:szCs w:val="21"/>
          <w:lang w:val="el-GR"/>
        </w:rPr>
        <w:t xml:space="preserve"> ελαστικότητα</w:t>
      </w:r>
      <w:r w:rsidRPr="00D44100">
        <w:rPr>
          <w:color w:val="222A35" w:themeColor="text2" w:themeShade="80"/>
          <w:sz w:val="21"/>
          <w:szCs w:val="21"/>
          <w:lang w:val="el-GR"/>
        </w:rPr>
        <w:t xml:space="preserve"> σ</w:t>
      </w:r>
      <w:r>
        <w:rPr>
          <w:color w:val="222A35" w:themeColor="text2" w:themeShade="80"/>
          <w:sz w:val="21"/>
          <w:szCs w:val="21"/>
          <w:lang w:val="el-GR"/>
        </w:rPr>
        <w:t>υνεπάγεται</w:t>
      </w:r>
      <w:r w:rsidRPr="00D44100">
        <w:rPr>
          <w:color w:val="222A35" w:themeColor="text2" w:themeShade="80"/>
          <w:sz w:val="21"/>
          <w:szCs w:val="21"/>
          <w:lang w:val="el-GR"/>
        </w:rPr>
        <w:t xml:space="preserve"> ότι τα </w:t>
      </w:r>
      <w:r>
        <w:rPr>
          <w:color w:val="222A35" w:themeColor="text2" w:themeShade="80"/>
          <w:sz w:val="21"/>
          <w:szCs w:val="21"/>
          <w:lang w:val="el-GR"/>
        </w:rPr>
        <w:t>υπό εξέταση επενδυτικά έ</w:t>
      </w:r>
      <w:r w:rsidRPr="00D44100">
        <w:rPr>
          <w:color w:val="222A35" w:themeColor="text2" w:themeShade="80"/>
          <w:sz w:val="21"/>
          <w:szCs w:val="21"/>
          <w:lang w:val="el-GR"/>
        </w:rPr>
        <w:t>ργα και η σ</w:t>
      </w:r>
      <w:r>
        <w:rPr>
          <w:color w:val="222A35" w:themeColor="text2" w:themeShade="80"/>
          <w:sz w:val="21"/>
          <w:szCs w:val="21"/>
          <w:lang w:val="el-GR"/>
        </w:rPr>
        <w:t>χετιζόμενη</w:t>
      </w:r>
      <w:r w:rsidRPr="00D44100">
        <w:rPr>
          <w:color w:val="222A35" w:themeColor="text2" w:themeShade="80"/>
          <w:sz w:val="21"/>
          <w:szCs w:val="21"/>
          <w:lang w:val="el-GR"/>
        </w:rPr>
        <w:t xml:space="preserve"> δημιουργία πραγματικού ΑΕΠ μπορούν να οδηγήσουν</w:t>
      </w:r>
      <w:r>
        <w:rPr>
          <w:color w:val="222A35" w:themeColor="text2" w:themeShade="80"/>
          <w:sz w:val="21"/>
          <w:szCs w:val="21"/>
          <w:lang w:val="el-GR"/>
        </w:rPr>
        <w:t>, σε ακαθάριστη βάση,</w:t>
      </w:r>
      <w:r>
        <w:rPr>
          <w:rStyle w:val="FootnoteReference"/>
          <w:color w:val="222A35" w:themeColor="text2" w:themeShade="80"/>
          <w:sz w:val="21"/>
          <w:szCs w:val="21"/>
          <w:lang w:val="el-GR"/>
        </w:rPr>
        <w:footnoteReference w:id="24"/>
      </w:r>
      <w:r w:rsidRPr="00D44100">
        <w:rPr>
          <w:color w:val="222A35" w:themeColor="text2" w:themeShade="80"/>
          <w:sz w:val="21"/>
          <w:szCs w:val="21"/>
          <w:lang w:val="el-GR"/>
        </w:rPr>
        <w:t xml:space="preserve"> στη δημιουργία </w:t>
      </w:r>
      <w:r>
        <w:rPr>
          <w:color w:val="222A35" w:themeColor="text2" w:themeShade="80"/>
          <w:sz w:val="21"/>
          <w:szCs w:val="21"/>
          <w:lang w:val="el-GR"/>
        </w:rPr>
        <w:t>419</w:t>
      </w:r>
      <w:r w:rsidRPr="00D44100">
        <w:rPr>
          <w:color w:val="222A35" w:themeColor="text2" w:themeShade="80"/>
          <w:sz w:val="21"/>
          <w:szCs w:val="21"/>
          <w:lang w:val="el-GR"/>
        </w:rPr>
        <w:t>.000</w:t>
      </w:r>
      <w:r>
        <w:rPr>
          <w:color w:val="222A35" w:themeColor="text2" w:themeShade="80"/>
          <w:sz w:val="21"/>
          <w:szCs w:val="21"/>
          <w:lang w:val="el-GR"/>
        </w:rPr>
        <w:t xml:space="preserve"> </w:t>
      </w:r>
      <w:r w:rsidRPr="00D44100">
        <w:rPr>
          <w:color w:val="222A35" w:themeColor="text2" w:themeShade="80"/>
          <w:sz w:val="21"/>
          <w:szCs w:val="21"/>
          <w:lang w:val="el-GR"/>
        </w:rPr>
        <w:t>θέσεων εργασίας</w:t>
      </w:r>
      <w:r>
        <w:rPr>
          <w:color w:val="222A35" w:themeColor="text2" w:themeShade="80"/>
          <w:sz w:val="21"/>
          <w:szCs w:val="21"/>
          <w:lang w:val="el-GR"/>
        </w:rPr>
        <w:t xml:space="preserve"> στη δεκαετία έως 813</w:t>
      </w:r>
      <w:r w:rsidRPr="00D44100">
        <w:rPr>
          <w:color w:val="222A35" w:themeColor="text2" w:themeShade="80"/>
          <w:sz w:val="21"/>
          <w:szCs w:val="21"/>
          <w:lang w:val="el-GR"/>
        </w:rPr>
        <w:t>.000</w:t>
      </w:r>
      <w:r>
        <w:rPr>
          <w:color w:val="222A35" w:themeColor="text2" w:themeShade="80"/>
          <w:sz w:val="21"/>
          <w:szCs w:val="21"/>
          <w:lang w:val="el-GR"/>
        </w:rPr>
        <w:t xml:space="preserve"> στην εικοσαετία</w:t>
      </w:r>
      <w:r w:rsidRPr="00D44100">
        <w:rPr>
          <w:color w:val="222A35" w:themeColor="text2" w:themeShade="80"/>
          <w:sz w:val="21"/>
          <w:szCs w:val="21"/>
          <w:lang w:val="el-GR"/>
        </w:rPr>
        <w:t>, ανάλογα με το σενάριο.</w:t>
      </w:r>
      <w:r w:rsidRPr="00AF5154">
        <w:rPr>
          <w:lang w:val="el-GR"/>
        </w:rPr>
        <w:t xml:space="preserve"> </w:t>
      </w:r>
    </w:p>
    <w:p w14:paraId="6C9691C4" w14:textId="77777777" w:rsidR="009E4ACA" w:rsidRPr="009E4ACA" w:rsidRDefault="009E4ACA" w:rsidP="009E4ACA">
      <w:pPr>
        <w:spacing w:before="80" w:line="320" w:lineRule="exact"/>
        <w:jc w:val="both"/>
        <w:rPr>
          <w:lang w:val="el-GR"/>
        </w:rPr>
      </w:pPr>
    </w:p>
    <w:p w14:paraId="5EA2E282" w14:textId="3278A9F7" w:rsidR="00B16669" w:rsidRDefault="00B16669" w:rsidP="00B16669">
      <w:pPr>
        <w:spacing w:before="80" w:line="320" w:lineRule="exact"/>
        <w:ind w:left="1014" w:hanging="294"/>
        <w:rPr>
          <w:b/>
          <w:bCs/>
          <w:color w:val="222A35" w:themeColor="text2" w:themeShade="80"/>
          <w:sz w:val="21"/>
          <w:szCs w:val="21"/>
          <w:lang w:val="el-GR"/>
        </w:rPr>
      </w:pPr>
      <w:r>
        <w:rPr>
          <w:b/>
          <w:bCs/>
          <w:color w:val="222A35" w:themeColor="text2" w:themeShade="80"/>
          <w:sz w:val="21"/>
          <w:szCs w:val="21"/>
          <w:lang w:val="el-GR"/>
        </w:rPr>
        <w:t>Πίνακας 7: Εκτιμήσεις σ</w:t>
      </w:r>
      <w:r w:rsidRPr="001D6E6C">
        <w:rPr>
          <w:b/>
          <w:bCs/>
          <w:color w:val="222A35" w:themeColor="text2" w:themeShade="80"/>
          <w:sz w:val="21"/>
          <w:szCs w:val="21"/>
          <w:lang w:val="el-GR"/>
        </w:rPr>
        <w:t>υνεισφορά</w:t>
      </w:r>
      <w:r>
        <w:rPr>
          <w:b/>
          <w:bCs/>
          <w:color w:val="222A35" w:themeColor="text2" w:themeShade="80"/>
          <w:sz w:val="21"/>
          <w:szCs w:val="21"/>
          <w:lang w:val="el-GR"/>
        </w:rPr>
        <w:t xml:space="preserve">ς επενδυτικών έργων </w:t>
      </w:r>
      <w:r w:rsidRPr="001D6E6C">
        <w:rPr>
          <w:b/>
          <w:bCs/>
          <w:color w:val="222A35" w:themeColor="text2" w:themeShade="80"/>
          <w:sz w:val="21"/>
          <w:szCs w:val="21"/>
          <w:lang w:val="el-GR"/>
        </w:rPr>
        <w:t>σ</w:t>
      </w:r>
      <w:r>
        <w:rPr>
          <w:b/>
          <w:bCs/>
          <w:color w:val="222A35" w:themeColor="text2" w:themeShade="80"/>
          <w:sz w:val="21"/>
          <w:szCs w:val="21"/>
          <w:lang w:val="el-GR"/>
        </w:rPr>
        <w:t>ε μονάδες του</w:t>
      </w:r>
      <w:r w:rsidRPr="001D6E6C">
        <w:rPr>
          <w:b/>
          <w:bCs/>
          <w:color w:val="222A35" w:themeColor="text2" w:themeShade="80"/>
          <w:sz w:val="21"/>
          <w:szCs w:val="21"/>
          <w:lang w:val="el-GR"/>
        </w:rPr>
        <w:t xml:space="preserve"> ΑΕΠ</w:t>
      </w:r>
      <w:r>
        <w:rPr>
          <w:b/>
          <w:bCs/>
          <w:color w:val="222A35" w:themeColor="text2" w:themeShade="80"/>
          <w:sz w:val="21"/>
          <w:szCs w:val="21"/>
          <w:lang w:val="el-GR"/>
        </w:rPr>
        <w:t>, €δις</w:t>
      </w:r>
    </w:p>
    <w:tbl>
      <w:tblPr>
        <w:tblStyle w:val="GridTable5Dark-Accent1"/>
        <w:tblpPr w:leftFromText="180" w:rightFromText="180" w:vertAnchor="text" w:horzAnchor="margin" w:tblpY="19"/>
        <w:tblW w:w="5000" w:type="pct"/>
        <w:tblLayout w:type="fixed"/>
        <w:tblLook w:val="04A0" w:firstRow="1" w:lastRow="0" w:firstColumn="1" w:lastColumn="0" w:noHBand="0" w:noVBand="1"/>
      </w:tblPr>
      <w:tblGrid>
        <w:gridCol w:w="1129"/>
        <w:gridCol w:w="709"/>
        <w:gridCol w:w="921"/>
        <w:gridCol w:w="724"/>
        <w:gridCol w:w="732"/>
        <w:gridCol w:w="732"/>
        <w:gridCol w:w="732"/>
        <w:gridCol w:w="703"/>
        <w:gridCol w:w="732"/>
        <w:gridCol w:w="537"/>
        <w:gridCol w:w="595"/>
        <w:gridCol w:w="659"/>
        <w:gridCol w:w="724"/>
      </w:tblGrid>
      <w:tr w:rsidR="00181858" w:rsidRPr="00181858" w14:paraId="52798E37" w14:textId="77777777" w:rsidTr="00181858">
        <w:trPr>
          <w:cnfStyle w:val="100000000000" w:firstRow="1" w:lastRow="0" w:firstColumn="0" w:lastColumn="0" w:oddVBand="0" w:evenVBand="0" w:oddHBand="0"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587" w:type="pct"/>
            <w:hideMark/>
          </w:tcPr>
          <w:p w14:paraId="51BC12B5" w14:textId="77777777" w:rsidR="009E4ACA" w:rsidRPr="00AF5154" w:rsidRDefault="009E4ACA" w:rsidP="009E4ACA">
            <w:pPr>
              <w:rPr>
                <w:sz w:val="21"/>
                <w:szCs w:val="21"/>
                <w:lang w:eastAsia="el-GR"/>
              </w:rPr>
            </w:pPr>
            <w:proofErr w:type="spellStart"/>
            <w:r w:rsidRPr="00AF5154">
              <w:rPr>
                <w:b w:val="0"/>
                <w:bCs w:val="0"/>
                <w:sz w:val="21"/>
                <w:szCs w:val="21"/>
                <w:lang w:eastAsia="el-GR"/>
              </w:rPr>
              <w:t>Σενάριο</w:t>
            </w:r>
            <w:proofErr w:type="spellEnd"/>
          </w:p>
        </w:tc>
        <w:tc>
          <w:tcPr>
            <w:tcW w:w="368" w:type="pct"/>
            <w:hideMark/>
          </w:tcPr>
          <w:p w14:paraId="37268F82" w14:textId="77777777" w:rsidR="009E4ACA" w:rsidRPr="00AF5154"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i/>
                <w:iCs/>
                <w:sz w:val="21"/>
                <w:szCs w:val="21"/>
                <w:lang w:eastAsia="el-GR"/>
              </w:rPr>
            </w:pPr>
            <w:proofErr w:type="spellStart"/>
            <w:r w:rsidRPr="00AF5154">
              <w:rPr>
                <w:b w:val="0"/>
                <w:bCs w:val="0"/>
                <w:i/>
                <w:iCs/>
                <w:sz w:val="21"/>
                <w:szCs w:val="21"/>
                <w:lang w:eastAsia="el-GR"/>
              </w:rPr>
              <w:t>Σύνολο</w:t>
            </w:r>
            <w:proofErr w:type="spellEnd"/>
            <w:r w:rsidRPr="00AF5154">
              <w:rPr>
                <w:b w:val="0"/>
                <w:bCs w:val="0"/>
                <w:i/>
                <w:iCs/>
                <w:sz w:val="21"/>
                <w:szCs w:val="21"/>
                <w:lang w:eastAsia="el-GR"/>
              </w:rPr>
              <w:t xml:space="preserve"> </w:t>
            </w:r>
          </w:p>
          <w:p w14:paraId="5D5C3B54" w14:textId="77777777" w:rsidR="009E4ACA" w:rsidRPr="00AF5154"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i/>
                <w:iCs/>
                <w:color w:val="000000"/>
                <w:sz w:val="21"/>
                <w:szCs w:val="21"/>
                <w:lang w:eastAsia="el-GR"/>
              </w:rPr>
            </w:pPr>
            <w:r>
              <w:rPr>
                <w:b w:val="0"/>
                <w:bCs w:val="0"/>
                <w:i/>
                <w:iCs/>
                <w:sz w:val="21"/>
                <w:szCs w:val="21"/>
                <w:lang w:val="el-GR" w:eastAsia="el-GR"/>
              </w:rPr>
              <w:t>‘</w:t>
            </w:r>
            <w:r w:rsidRPr="00AF5154">
              <w:rPr>
                <w:b w:val="0"/>
                <w:bCs w:val="0"/>
                <w:i/>
                <w:iCs/>
                <w:sz w:val="21"/>
                <w:szCs w:val="21"/>
                <w:lang w:eastAsia="el-GR"/>
              </w:rPr>
              <w:t>23</w:t>
            </w:r>
            <w:r>
              <w:rPr>
                <w:b w:val="0"/>
                <w:bCs w:val="0"/>
                <w:i/>
                <w:iCs/>
                <w:sz w:val="21"/>
                <w:szCs w:val="21"/>
                <w:lang w:eastAsia="el-GR"/>
              </w:rPr>
              <w:t>–</w:t>
            </w:r>
            <w:r>
              <w:rPr>
                <w:b w:val="0"/>
                <w:bCs w:val="0"/>
                <w:i/>
                <w:iCs/>
                <w:sz w:val="21"/>
                <w:szCs w:val="21"/>
                <w:lang w:val="el-GR" w:eastAsia="el-GR"/>
              </w:rPr>
              <w:t>‘</w:t>
            </w:r>
            <w:r w:rsidRPr="00AF5154">
              <w:rPr>
                <w:b w:val="0"/>
                <w:bCs w:val="0"/>
                <w:i/>
                <w:iCs/>
                <w:sz w:val="21"/>
                <w:szCs w:val="21"/>
                <w:lang w:eastAsia="el-GR"/>
              </w:rPr>
              <w:t xml:space="preserve">32 </w:t>
            </w:r>
          </w:p>
          <w:p w14:paraId="365CDBD5" w14:textId="77777777" w:rsidR="009E4ACA" w:rsidRPr="00AF5154"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i/>
                <w:iCs/>
                <w:color w:val="auto"/>
                <w:sz w:val="21"/>
                <w:szCs w:val="21"/>
                <w:lang w:eastAsia="el-GR"/>
              </w:rPr>
            </w:pPr>
          </w:p>
        </w:tc>
        <w:tc>
          <w:tcPr>
            <w:tcW w:w="478" w:type="pct"/>
            <w:hideMark/>
          </w:tcPr>
          <w:p w14:paraId="236A5DD0"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i/>
                <w:iCs/>
                <w:sz w:val="21"/>
                <w:szCs w:val="21"/>
                <w:lang w:val="el-GR" w:eastAsia="el-GR"/>
              </w:rPr>
            </w:pPr>
            <w:proofErr w:type="spellStart"/>
            <w:r w:rsidRPr="00181858">
              <w:rPr>
                <w:b w:val="0"/>
                <w:bCs w:val="0"/>
                <w:i/>
                <w:iCs/>
                <w:sz w:val="21"/>
                <w:szCs w:val="21"/>
                <w:lang w:eastAsia="el-GR"/>
              </w:rPr>
              <w:t>Σύνολο</w:t>
            </w:r>
            <w:proofErr w:type="spellEnd"/>
            <w:r w:rsidRPr="00181858">
              <w:rPr>
                <w:b w:val="0"/>
                <w:bCs w:val="0"/>
                <w:i/>
                <w:iCs/>
                <w:sz w:val="21"/>
                <w:szCs w:val="21"/>
                <w:lang w:eastAsia="el-GR"/>
              </w:rPr>
              <w:t xml:space="preserve"> </w:t>
            </w:r>
          </w:p>
          <w:p w14:paraId="429DA976"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i/>
                <w:iCs/>
                <w:sz w:val="21"/>
                <w:szCs w:val="21"/>
                <w:lang w:eastAsia="el-GR"/>
              </w:rPr>
            </w:pPr>
            <w:r w:rsidRPr="00181858">
              <w:rPr>
                <w:b w:val="0"/>
                <w:bCs w:val="0"/>
                <w:i/>
                <w:iCs/>
                <w:sz w:val="21"/>
                <w:szCs w:val="21"/>
                <w:lang w:val="el-GR" w:eastAsia="el-GR"/>
              </w:rPr>
              <w:t>‘</w:t>
            </w:r>
            <w:r w:rsidRPr="00181858">
              <w:rPr>
                <w:b w:val="0"/>
                <w:bCs w:val="0"/>
                <w:i/>
                <w:iCs/>
                <w:sz w:val="21"/>
                <w:szCs w:val="21"/>
                <w:lang w:eastAsia="el-GR"/>
              </w:rPr>
              <w:t>23–</w:t>
            </w:r>
            <w:r w:rsidRPr="00181858">
              <w:rPr>
                <w:b w:val="0"/>
                <w:bCs w:val="0"/>
                <w:i/>
                <w:iCs/>
                <w:sz w:val="21"/>
                <w:szCs w:val="21"/>
                <w:lang w:val="el-GR" w:eastAsia="el-GR"/>
              </w:rPr>
              <w:t>‘</w:t>
            </w:r>
            <w:r w:rsidRPr="00181858">
              <w:rPr>
                <w:b w:val="0"/>
                <w:bCs w:val="0"/>
                <w:i/>
                <w:iCs/>
                <w:sz w:val="21"/>
                <w:szCs w:val="21"/>
                <w:lang w:eastAsia="el-GR"/>
              </w:rPr>
              <w:t>32</w:t>
            </w:r>
          </w:p>
          <w:p w14:paraId="357AF6D9" w14:textId="5BBA2113" w:rsidR="009E4ACA" w:rsidRPr="00AF5154"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i/>
                <w:iCs/>
                <w:color w:val="000000"/>
                <w:sz w:val="21"/>
                <w:szCs w:val="21"/>
                <w:lang w:eastAsia="el-GR"/>
              </w:rPr>
            </w:pPr>
            <w:r w:rsidRPr="00181858">
              <w:rPr>
                <w:b w:val="0"/>
                <w:bCs w:val="0"/>
                <w:i/>
                <w:iCs/>
                <w:sz w:val="21"/>
                <w:szCs w:val="21"/>
                <w:lang w:eastAsia="el-GR"/>
              </w:rPr>
              <w:t>(π.μ. AEΠ</w:t>
            </w:r>
            <w:r w:rsidR="00181858" w:rsidRPr="00181858">
              <w:rPr>
                <w:b w:val="0"/>
                <w:bCs w:val="0"/>
                <w:i/>
                <w:iCs/>
                <w:sz w:val="21"/>
                <w:szCs w:val="21"/>
                <w:lang w:eastAsia="el-GR"/>
              </w:rPr>
              <w:t xml:space="preserve"> </w:t>
            </w:r>
            <w:r w:rsidRPr="00181858">
              <w:rPr>
                <w:b w:val="0"/>
                <w:bCs w:val="0"/>
                <w:i/>
                <w:iCs/>
                <w:sz w:val="21"/>
                <w:szCs w:val="21"/>
                <w:lang w:val="el-GR" w:eastAsia="el-GR"/>
              </w:rPr>
              <w:t>‘</w:t>
            </w:r>
            <w:r w:rsidRPr="00181858">
              <w:rPr>
                <w:b w:val="0"/>
                <w:bCs w:val="0"/>
                <w:i/>
                <w:iCs/>
                <w:sz w:val="21"/>
                <w:szCs w:val="21"/>
                <w:lang w:eastAsia="el-GR"/>
              </w:rPr>
              <w:t>32)</w:t>
            </w:r>
          </w:p>
        </w:tc>
        <w:tc>
          <w:tcPr>
            <w:tcW w:w="376" w:type="pct"/>
            <w:noWrap/>
            <w:hideMark/>
          </w:tcPr>
          <w:p w14:paraId="495CBAA6"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23</w:t>
            </w:r>
          </w:p>
        </w:tc>
        <w:tc>
          <w:tcPr>
            <w:tcW w:w="380" w:type="pct"/>
            <w:noWrap/>
            <w:hideMark/>
          </w:tcPr>
          <w:p w14:paraId="057147A7"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24</w:t>
            </w:r>
          </w:p>
        </w:tc>
        <w:tc>
          <w:tcPr>
            <w:tcW w:w="380" w:type="pct"/>
            <w:noWrap/>
            <w:hideMark/>
          </w:tcPr>
          <w:p w14:paraId="65D680DF"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25</w:t>
            </w:r>
          </w:p>
        </w:tc>
        <w:tc>
          <w:tcPr>
            <w:tcW w:w="380" w:type="pct"/>
            <w:noWrap/>
            <w:hideMark/>
          </w:tcPr>
          <w:p w14:paraId="711AD57B"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26</w:t>
            </w:r>
          </w:p>
        </w:tc>
        <w:tc>
          <w:tcPr>
            <w:tcW w:w="365" w:type="pct"/>
            <w:noWrap/>
            <w:hideMark/>
          </w:tcPr>
          <w:p w14:paraId="2D7CD429"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27</w:t>
            </w:r>
          </w:p>
        </w:tc>
        <w:tc>
          <w:tcPr>
            <w:tcW w:w="380" w:type="pct"/>
            <w:noWrap/>
            <w:hideMark/>
          </w:tcPr>
          <w:p w14:paraId="28E3E1C4"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28</w:t>
            </w:r>
          </w:p>
        </w:tc>
        <w:tc>
          <w:tcPr>
            <w:tcW w:w="279" w:type="pct"/>
            <w:noWrap/>
            <w:hideMark/>
          </w:tcPr>
          <w:p w14:paraId="4958F0DF"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29</w:t>
            </w:r>
          </w:p>
        </w:tc>
        <w:tc>
          <w:tcPr>
            <w:tcW w:w="309" w:type="pct"/>
            <w:noWrap/>
            <w:hideMark/>
          </w:tcPr>
          <w:p w14:paraId="741D7E97"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30</w:t>
            </w:r>
          </w:p>
        </w:tc>
        <w:tc>
          <w:tcPr>
            <w:tcW w:w="342" w:type="pct"/>
            <w:noWrap/>
            <w:hideMark/>
          </w:tcPr>
          <w:p w14:paraId="2A8E500E"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31</w:t>
            </w:r>
          </w:p>
        </w:tc>
        <w:tc>
          <w:tcPr>
            <w:tcW w:w="376" w:type="pct"/>
            <w:hideMark/>
          </w:tcPr>
          <w:p w14:paraId="30A203D3" w14:textId="77777777" w:rsidR="009E4ACA" w:rsidRPr="00181858" w:rsidRDefault="009E4ACA" w:rsidP="009E4ACA">
            <w:pPr>
              <w:jc w:val="center"/>
              <w:cnfStyle w:val="100000000000" w:firstRow="1" w:lastRow="0" w:firstColumn="0" w:lastColumn="0" w:oddVBand="0" w:evenVBand="0" w:oddHBand="0" w:evenHBand="0" w:firstRowFirstColumn="0" w:firstRowLastColumn="0" w:lastRowFirstColumn="0" w:lastRowLastColumn="0"/>
              <w:rPr>
                <w:b w:val="0"/>
                <w:bCs w:val="0"/>
                <w:sz w:val="21"/>
                <w:szCs w:val="21"/>
                <w:lang w:eastAsia="el-GR"/>
              </w:rPr>
            </w:pPr>
            <w:r w:rsidRPr="00181858">
              <w:rPr>
                <w:b w:val="0"/>
                <w:bCs w:val="0"/>
                <w:sz w:val="21"/>
                <w:szCs w:val="21"/>
                <w:lang w:val="el-GR" w:eastAsia="el-GR"/>
              </w:rPr>
              <w:t>‘</w:t>
            </w:r>
            <w:r w:rsidRPr="00181858">
              <w:rPr>
                <w:b w:val="0"/>
                <w:bCs w:val="0"/>
                <w:sz w:val="21"/>
                <w:szCs w:val="21"/>
                <w:lang w:eastAsia="el-GR"/>
              </w:rPr>
              <w:t>32</w:t>
            </w:r>
          </w:p>
        </w:tc>
      </w:tr>
      <w:tr w:rsidR="009E4ACA" w:rsidRPr="00B16669" w14:paraId="42633110" w14:textId="77777777" w:rsidTr="00181858">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587" w:type="pct"/>
            <w:vAlign w:val="center"/>
            <w:hideMark/>
          </w:tcPr>
          <w:p w14:paraId="1C51C8A5" w14:textId="33F15399" w:rsidR="009E4ACA" w:rsidRPr="00181858" w:rsidRDefault="009E4ACA" w:rsidP="009E4ACA">
            <w:pPr>
              <w:rPr>
                <w:b w:val="0"/>
                <w:bCs w:val="0"/>
                <w:sz w:val="21"/>
                <w:szCs w:val="21"/>
                <w:lang w:val="el-GR"/>
              </w:rPr>
            </w:pPr>
            <w:r w:rsidRPr="00181858">
              <w:rPr>
                <w:b w:val="0"/>
                <w:bCs w:val="0"/>
                <w:sz w:val="21"/>
                <w:szCs w:val="21"/>
              </w:rPr>
              <w:t>δ=3.8%/</w:t>
            </w:r>
            <w:r w:rsidR="00181858">
              <w:rPr>
                <w:b w:val="0"/>
                <w:bCs w:val="0"/>
                <w:sz w:val="21"/>
                <w:szCs w:val="21"/>
              </w:rPr>
              <w:t xml:space="preserve"> </w:t>
            </w:r>
            <w:r w:rsidRPr="00181858">
              <w:rPr>
                <w:b w:val="0"/>
                <w:bCs w:val="0"/>
                <w:sz w:val="21"/>
                <w:szCs w:val="21"/>
              </w:rPr>
              <w:t>ICOR=3.7</w:t>
            </w:r>
          </w:p>
        </w:tc>
        <w:tc>
          <w:tcPr>
            <w:tcW w:w="368" w:type="pct"/>
            <w:vAlign w:val="center"/>
            <w:hideMark/>
          </w:tcPr>
          <w:p w14:paraId="088B34AA"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i/>
                <w:iCs/>
                <w:sz w:val="21"/>
                <w:szCs w:val="21"/>
              </w:rPr>
            </w:pPr>
            <w:r w:rsidRPr="00AF5154">
              <w:rPr>
                <w:i/>
                <w:iCs/>
                <w:color w:val="000000"/>
                <w:sz w:val="21"/>
                <w:szCs w:val="21"/>
              </w:rPr>
              <w:t>€49.4δις</w:t>
            </w:r>
          </w:p>
        </w:tc>
        <w:tc>
          <w:tcPr>
            <w:tcW w:w="478" w:type="pct"/>
            <w:vAlign w:val="center"/>
            <w:hideMark/>
          </w:tcPr>
          <w:p w14:paraId="5F70259D"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b/>
                <w:bCs/>
                <w:color w:val="000000"/>
                <w:sz w:val="21"/>
                <w:szCs w:val="21"/>
              </w:rPr>
            </w:pPr>
            <w:r w:rsidRPr="00AF5154">
              <w:rPr>
                <w:b/>
                <w:bCs/>
                <w:color w:val="000000"/>
                <w:sz w:val="21"/>
                <w:szCs w:val="21"/>
              </w:rPr>
              <w:t>13.0</w:t>
            </w:r>
          </w:p>
        </w:tc>
        <w:tc>
          <w:tcPr>
            <w:tcW w:w="376" w:type="pct"/>
            <w:vAlign w:val="center"/>
            <w:hideMark/>
          </w:tcPr>
          <w:p w14:paraId="6C5FD94A"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0.2</w:t>
            </w:r>
          </w:p>
        </w:tc>
        <w:tc>
          <w:tcPr>
            <w:tcW w:w="380" w:type="pct"/>
            <w:vAlign w:val="center"/>
            <w:hideMark/>
          </w:tcPr>
          <w:p w14:paraId="341FE33F"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0.5</w:t>
            </w:r>
          </w:p>
        </w:tc>
        <w:tc>
          <w:tcPr>
            <w:tcW w:w="380" w:type="pct"/>
            <w:vAlign w:val="center"/>
            <w:hideMark/>
          </w:tcPr>
          <w:p w14:paraId="465DA900"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1.1</w:t>
            </w:r>
          </w:p>
        </w:tc>
        <w:tc>
          <w:tcPr>
            <w:tcW w:w="380" w:type="pct"/>
            <w:vAlign w:val="center"/>
            <w:hideMark/>
          </w:tcPr>
          <w:p w14:paraId="122938EC"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1.5</w:t>
            </w:r>
          </w:p>
        </w:tc>
        <w:tc>
          <w:tcPr>
            <w:tcW w:w="365" w:type="pct"/>
            <w:vAlign w:val="center"/>
            <w:hideMark/>
          </w:tcPr>
          <w:p w14:paraId="527979FE"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1.8</w:t>
            </w:r>
          </w:p>
        </w:tc>
        <w:tc>
          <w:tcPr>
            <w:tcW w:w="380" w:type="pct"/>
            <w:vAlign w:val="center"/>
            <w:hideMark/>
          </w:tcPr>
          <w:p w14:paraId="1949F153"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1.9</w:t>
            </w:r>
          </w:p>
        </w:tc>
        <w:tc>
          <w:tcPr>
            <w:tcW w:w="279" w:type="pct"/>
            <w:vAlign w:val="center"/>
            <w:hideMark/>
          </w:tcPr>
          <w:p w14:paraId="44BBADC8"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1.8</w:t>
            </w:r>
          </w:p>
        </w:tc>
        <w:tc>
          <w:tcPr>
            <w:tcW w:w="309" w:type="pct"/>
            <w:vAlign w:val="center"/>
            <w:hideMark/>
          </w:tcPr>
          <w:p w14:paraId="6F06A712"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1.7</w:t>
            </w:r>
          </w:p>
        </w:tc>
        <w:tc>
          <w:tcPr>
            <w:tcW w:w="342" w:type="pct"/>
            <w:vAlign w:val="center"/>
            <w:hideMark/>
          </w:tcPr>
          <w:p w14:paraId="6D446070"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1.5</w:t>
            </w:r>
          </w:p>
        </w:tc>
        <w:tc>
          <w:tcPr>
            <w:tcW w:w="376" w:type="pct"/>
            <w:vAlign w:val="center"/>
            <w:hideMark/>
          </w:tcPr>
          <w:p w14:paraId="73348F1D"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sz w:val="21"/>
                <w:szCs w:val="21"/>
              </w:rPr>
            </w:pPr>
            <w:r w:rsidRPr="00AF5154">
              <w:rPr>
                <w:color w:val="000000"/>
                <w:sz w:val="21"/>
                <w:szCs w:val="21"/>
              </w:rPr>
              <w:t>1.4</w:t>
            </w:r>
          </w:p>
        </w:tc>
      </w:tr>
      <w:tr w:rsidR="009E4ACA" w:rsidRPr="00B16669" w14:paraId="5E4D169F" w14:textId="77777777" w:rsidTr="00181858">
        <w:trPr>
          <w:trHeight w:val="708"/>
        </w:trPr>
        <w:tc>
          <w:tcPr>
            <w:cnfStyle w:val="001000000000" w:firstRow="0" w:lastRow="0" w:firstColumn="1" w:lastColumn="0" w:oddVBand="0" w:evenVBand="0" w:oddHBand="0" w:evenHBand="0" w:firstRowFirstColumn="0" w:firstRowLastColumn="0" w:lastRowFirstColumn="0" w:lastRowLastColumn="0"/>
            <w:tcW w:w="587" w:type="pct"/>
            <w:vAlign w:val="center"/>
            <w:hideMark/>
          </w:tcPr>
          <w:p w14:paraId="725E1172" w14:textId="4C20ED86" w:rsidR="009E4ACA" w:rsidRPr="00181858" w:rsidRDefault="009E4ACA" w:rsidP="009E4ACA">
            <w:pPr>
              <w:rPr>
                <w:sz w:val="21"/>
                <w:szCs w:val="21"/>
              </w:rPr>
            </w:pPr>
            <w:r w:rsidRPr="00181858">
              <w:rPr>
                <w:b w:val="0"/>
                <w:bCs w:val="0"/>
                <w:sz w:val="21"/>
                <w:szCs w:val="21"/>
              </w:rPr>
              <w:t>δ=3.6%/</w:t>
            </w:r>
            <w:r w:rsidR="00181858">
              <w:rPr>
                <w:b w:val="0"/>
                <w:bCs w:val="0"/>
                <w:sz w:val="21"/>
                <w:szCs w:val="21"/>
              </w:rPr>
              <w:t xml:space="preserve"> </w:t>
            </w:r>
            <w:r w:rsidRPr="00181858">
              <w:rPr>
                <w:b w:val="0"/>
                <w:bCs w:val="0"/>
                <w:sz w:val="21"/>
                <w:szCs w:val="21"/>
              </w:rPr>
              <w:t>ICOR=3.9</w:t>
            </w:r>
          </w:p>
        </w:tc>
        <w:tc>
          <w:tcPr>
            <w:tcW w:w="368" w:type="pct"/>
            <w:vAlign w:val="center"/>
            <w:hideMark/>
          </w:tcPr>
          <w:p w14:paraId="1DD02C11"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i/>
                <w:iCs/>
                <w:sz w:val="21"/>
                <w:szCs w:val="21"/>
              </w:rPr>
            </w:pPr>
            <w:r w:rsidRPr="00AF5154">
              <w:rPr>
                <w:i/>
                <w:iCs/>
                <w:sz w:val="21"/>
                <w:szCs w:val="21"/>
              </w:rPr>
              <w:t>€47.2δις</w:t>
            </w:r>
          </w:p>
        </w:tc>
        <w:tc>
          <w:tcPr>
            <w:tcW w:w="478" w:type="pct"/>
            <w:vAlign w:val="center"/>
            <w:hideMark/>
          </w:tcPr>
          <w:p w14:paraId="56374025"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b/>
                <w:bCs/>
                <w:sz w:val="21"/>
                <w:szCs w:val="21"/>
              </w:rPr>
            </w:pPr>
            <w:r w:rsidRPr="00AF5154">
              <w:rPr>
                <w:b/>
                <w:bCs/>
                <w:sz w:val="21"/>
                <w:szCs w:val="21"/>
              </w:rPr>
              <w:t>12.5</w:t>
            </w:r>
          </w:p>
        </w:tc>
        <w:tc>
          <w:tcPr>
            <w:tcW w:w="376" w:type="pct"/>
            <w:vAlign w:val="center"/>
            <w:hideMark/>
          </w:tcPr>
          <w:p w14:paraId="20A4BF95"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0.2</w:t>
            </w:r>
          </w:p>
        </w:tc>
        <w:tc>
          <w:tcPr>
            <w:tcW w:w="380" w:type="pct"/>
            <w:vAlign w:val="center"/>
            <w:hideMark/>
          </w:tcPr>
          <w:p w14:paraId="6B567F6F"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0.5</w:t>
            </w:r>
          </w:p>
        </w:tc>
        <w:tc>
          <w:tcPr>
            <w:tcW w:w="380" w:type="pct"/>
            <w:vAlign w:val="center"/>
            <w:hideMark/>
          </w:tcPr>
          <w:p w14:paraId="7063AA06"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1.0</w:t>
            </w:r>
          </w:p>
        </w:tc>
        <w:tc>
          <w:tcPr>
            <w:tcW w:w="380" w:type="pct"/>
            <w:vAlign w:val="center"/>
            <w:hideMark/>
          </w:tcPr>
          <w:p w14:paraId="3A7EAD2E"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1.5</w:t>
            </w:r>
          </w:p>
        </w:tc>
        <w:tc>
          <w:tcPr>
            <w:tcW w:w="365" w:type="pct"/>
            <w:vAlign w:val="center"/>
            <w:hideMark/>
          </w:tcPr>
          <w:p w14:paraId="28C68113"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1.8</w:t>
            </w:r>
          </w:p>
        </w:tc>
        <w:tc>
          <w:tcPr>
            <w:tcW w:w="380" w:type="pct"/>
            <w:vAlign w:val="center"/>
            <w:hideMark/>
          </w:tcPr>
          <w:p w14:paraId="625274B1"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1.8</w:t>
            </w:r>
          </w:p>
        </w:tc>
        <w:tc>
          <w:tcPr>
            <w:tcW w:w="279" w:type="pct"/>
            <w:vAlign w:val="center"/>
            <w:hideMark/>
          </w:tcPr>
          <w:p w14:paraId="10538C63"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1.7</w:t>
            </w:r>
          </w:p>
        </w:tc>
        <w:tc>
          <w:tcPr>
            <w:tcW w:w="309" w:type="pct"/>
            <w:vAlign w:val="center"/>
            <w:hideMark/>
          </w:tcPr>
          <w:p w14:paraId="703D5C86"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1.6</w:t>
            </w:r>
          </w:p>
        </w:tc>
        <w:tc>
          <w:tcPr>
            <w:tcW w:w="342" w:type="pct"/>
            <w:vAlign w:val="center"/>
            <w:hideMark/>
          </w:tcPr>
          <w:p w14:paraId="7D13611C"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1.5</w:t>
            </w:r>
          </w:p>
        </w:tc>
        <w:tc>
          <w:tcPr>
            <w:tcW w:w="376" w:type="pct"/>
            <w:vAlign w:val="center"/>
            <w:hideMark/>
          </w:tcPr>
          <w:p w14:paraId="6B8166AE"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sz w:val="21"/>
                <w:szCs w:val="21"/>
              </w:rPr>
            </w:pPr>
            <w:r w:rsidRPr="00AF5154">
              <w:rPr>
                <w:sz w:val="21"/>
                <w:szCs w:val="21"/>
              </w:rPr>
              <w:t>1.4</w:t>
            </w:r>
          </w:p>
        </w:tc>
      </w:tr>
      <w:tr w:rsidR="009E4ACA" w:rsidRPr="00B16669" w14:paraId="377EA90D" w14:textId="77777777" w:rsidTr="00181858">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587" w:type="pct"/>
            <w:vAlign w:val="center"/>
            <w:hideMark/>
          </w:tcPr>
          <w:p w14:paraId="4E69C3E0" w14:textId="2644F876" w:rsidR="009E4ACA" w:rsidRPr="00181858" w:rsidRDefault="009E4ACA" w:rsidP="009E4ACA">
            <w:pPr>
              <w:rPr>
                <w:sz w:val="21"/>
                <w:szCs w:val="21"/>
              </w:rPr>
            </w:pPr>
            <w:r w:rsidRPr="00181858">
              <w:rPr>
                <w:b w:val="0"/>
                <w:bCs w:val="0"/>
                <w:sz w:val="21"/>
                <w:szCs w:val="21"/>
              </w:rPr>
              <w:t>δ=5.3%/</w:t>
            </w:r>
            <w:r w:rsidR="00181858">
              <w:rPr>
                <w:b w:val="0"/>
                <w:bCs w:val="0"/>
                <w:sz w:val="21"/>
                <w:szCs w:val="21"/>
              </w:rPr>
              <w:t xml:space="preserve"> </w:t>
            </w:r>
            <w:r w:rsidRPr="00181858">
              <w:rPr>
                <w:b w:val="0"/>
                <w:bCs w:val="0"/>
                <w:sz w:val="21"/>
                <w:szCs w:val="21"/>
              </w:rPr>
              <w:t>ICOR=2.7</w:t>
            </w:r>
          </w:p>
        </w:tc>
        <w:tc>
          <w:tcPr>
            <w:tcW w:w="368" w:type="pct"/>
            <w:vAlign w:val="center"/>
            <w:hideMark/>
          </w:tcPr>
          <w:p w14:paraId="4A8C5AB7"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i/>
                <w:iCs/>
                <w:sz w:val="21"/>
                <w:szCs w:val="21"/>
              </w:rPr>
            </w:pPr>
            <w:r w:rsidRPr="00AF5154">
              <w:rPr>
                <w:i/>
                <w:iCs/>
                <w:color w:val="000000"/>
                <w:sz w:val="21"/>
                <w:szCs w:val="21"/>
              </w:rPr>
              <w:t>€64.6δις</w:t>
            </w:r>
          </w:p>
        </w:tc>
        <w:tc>
          <w:tcPr>
            <w:tcW w:w="478" w:type="pct"/>
            <w:vAlign w:val="center"/>
            <w:hideMark/>
          </w:tcPr>
          <w:p w14:paraId="0580FF5E"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b/>
                <w:bCs/>
                <w:color w:val="000000"/>
                <w:sz w:val="21"/>
                <w:szCs w:val="21"/>
              </w:rPr>
            </w:pPr>
            <w:r w:rsidRPr="00AF5154">
              <w:rPr>
                <w:b/>
                <w:bCs/>
                <w:color w:val="000000"/>
                <w:sz w:val="21"/>
                <w:szCs w:val="21"/>
              </w:rPr>
              <w:t>17.1</w:t>
            </w:r>
          </w:p>
        </w:tc>
        <w:tc>
          <w:tcPr>
            <w:tcW w:w="376" w:type="pct"/>
            <w:vAlign w:val="center"/>
            <w:hideMark/>
          </w:tcPr>
          <w:p w14:paraId="40D1674E"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0.2</w:t>
            </w:r>
          </w:p>
        </w:tc>
        <w:tc>
          <w:tcPr>
            <w:tcW w:w="380" w:type="pct"/>
            <w:vAlign w:val="center"/>
            <w:hideMark/>
          </w:tcPr>
          <w:p w14:paraId="3C74F0FB"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0.7</w:t>
            </w:r>
          </w:p>
        </w:tc>
        <w:tc>
          <w:tcPr>
            <w:tcW w:w="380" w:type="pct"/>
            <w:vAlign w:val="center"/>
            <w:hideMark/>
          </w:tcPr>
          <w:p w14:paraId="6D4D9842"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1.5</w:t>
            </w:r>
          </w:p>
        </w:tc>
        <w:tc>
          <w:tcPr>
            <w:tcW w:w="380" w:type="pct"/>
            <w:vAlign w:val="center"/>
            <w:hideMark/>
          </w:tcPr>
          <w:p w14:paraId="54D71C54"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2.1</w:t>
            </w:r>
          </w:p>
        </w:tc>
        <w:tc>
          <w:tcPr>
            <w:tcW w:w="365" w:type="pct"/>
            <w:vAlign w:val="center"/>
            <w:hideMark/>
          </w:tcPr>
          <w:p w14:paraId="5B66A233"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2.5</w:t>
            </w:r>
          </w:p>
        </w:tc>
        <w:tc>
          <w:tcPr>
            <w:tcW w:w="380" w:type="pct"/>
            <w:vAlign w:val="center"/>
            <w:hideMark/>
          </w:tcPr>
          <w:p w14:paraId="0B6956A6"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2.5</w:t>
            </w:r>
          </w:p>
        </w:tc>
        <w:tc>
          <w:tcPr>
            <w:tcW w:w="279" w:type="pct"/>
            <w:vAlign w:val="center"/>
            <w:hideMark/>
          </w:tcPr>
          <w:p w14:paraId="632DC2CB"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2.4</w:t>
            </w:r>
          </w:p>
        </w:tc>
        <w:tc>
          <w:tcPr>
            <w:tcW w:w="309" w:type="pct"/>
            <w:vAlign w:val="center"/>
            <w:hideMark/>
          </w:tcPr>
          <w:p w14:paraId="6D96D131"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2.2</w:t>
            </w:r>
          </w:p>
        </w:tc>
        <w:tc>
          <w:tcPr>
            <w:tcW w:w="342" w:type="pct"/>
            <w:vAlign w:val="center"/>
            <w:hideMark/>
          </w:tcPr>
          <w:p w14:paraId="4DE430C6"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1.9</w:t>
            </w:r>
          </w:p>
        </w:tc>
        <w:tc>
          <w:tcPr>
            <w:tcW w:w="376" w:type="pct"/>
            <w:vAlign w:val="center"/>
            <w:hideMark/>
          </w:tcPr>
          <w:p w14:paraId="462FEC07" w14:textId="77777777" w:rsidR="009E4ACA" w:rsidRPr="00AF5154" w:rsidRDefault="009E4ACA" w:rsidP="009E4ACA">
            <w:pPr>
              <w:jc w:val="center"/>
              <w:cnfStyle w:val="000000100000" w:firstRow="0" w:lastRow="0" w:firstColumn="0" w:lastColumn="0" w:oddVBand="0" w:evenVBand="0" w:oddHBand="1" w:evenHBand="0" w:firstRowFirstColumn="0" w:firstRowLastColumn="0" w:lastRowFirstColumn="0" w:lastRowLastColumn="0"/>
              <w:rPr>
                <w:color w:val="000000"/>
                <w:sz w:val="21"/>
                <w:szCs w:val="21"/>
              </w:rPr>
            </w:pPr>
            <w:r w:rsidRPr="00AF5154">
              <w:rPr>
                <w:color w:val="000000"/>
                <w:sz w:val="21"/>
                <w:szCs w:val="21"/>
              </w:rPr>
              <w:t>1.8</w:t>
            </w:r>
          </w:p>
        </w:tc>
      </w:tr>
      <w:tr w:rsidR="009E4ACA" w:rsidRPr="00B16669" w14:paraId="665ADD0D" w14:textId="77777777" w:rsidTr="00181858">
        <w:trPr>
          <w:trHeight w:val="708"/>
        </w:trPr>
        <w:tc>
          <w:tcPr>
            <w:cnfStyle w:val="001000000000" w:firstRow="0" w:lastRow="0" w:firstColumn="1" w:lastColumn="0" w:oddVBand="0" w:evenVBand="0" w:oddHBand="0" w:evenHBand="0" w:firstRowFirstColumn="0" w:firstRowLastColumn="0" w:lastRowFirstColumn="0" w:lastRowLastColumn="0"/>
            <w:tcW w:w="587" w:type="pct"/>
            <w:vAlign w:val="center"/>
            <w:hideMark/>
          </w:tcPr>
          <w:p w14:paraId="4DBD3616" w14:textId="78868146" w:rsidR="009E4ACA" w:rsidRPr="00181858" w:rsidRDefault="009E4ACA" w:rsidP="009E4ACA">
            <w:pPr>
              <w:rPr>
                <w:sz w:val="21"/>
                <w:szCs w:val="21"/>
              </w:rPr>
            </w:pPr>
            <w:r w:rsidRPr="00181858">
              <w:rPr>
                <w:b w:val="0"/>
                <w:bCs w:val="0"/>
                <w:sz w:val="21"/>
                <w:szCs w:val="21"/>
              </w:rPr>
              <w:t>δ=var/</w:t>
            </w:r>
            <w:r w:rsidR="00181858">
              <w:rPr>
                <w:b w:val="0"/>
                <w:bCs w:val="0"/>
                <w:sz w:val="21"/>
                <w:szCs w:val="21"/>
              </w:rPr>
              <w:t xml:space="preserve"> </w:t>
            </w:r>
            <w:r w:rsidRPr="00181858">
              <w:rPr>
                <w:b w:val="0"/>
                <w:bCs w:val="0"/>
                <w:sz w:val="21"/>
                <w:szCs w:val="21"/>
              </w:rPr>
              <w:t>ICOR=3.9</w:t>
            </w:r>
          </w:p>
        </w:tc>
        <w:tc>
          <w:tcPr>
            <w:tcW w:w="368" w:type="pct"/>
            <w:vAlign w:val="center"/>
            <w:hideMark/>
          </w:tcPr>
          <w:p w14:paraId="6ED0D98F" w14:textId="20B18E85"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i/>
                <w:iCs/>
                <w:color w:val="000000"/>
                <w:sz w:val="21"/>
                <w:szCs w:val="21"/>
              </w:rPr>
            </w:pPr>
            <w:r w:rsidRPr="00AF5154">
              <w:rPr>
                <w:i/>
                <w:iCs/>
                <w:color w:val="000000"/>
                <w:sz w:val="21"/>
                <w:szCs w:val="21"/>
              </w:rPr>
              <w:t>€49.6δις</w:t>
            </w:r>
          </w:p>
        </w:tc>
        <w:tc>
          <w:tcPr>
            <w:tcW w:w="478" w:type="pct"/>
            <w:vAlign w:val="center"/>
            <w:hideMark/>
          </w:tcPr>
          <w:p w14:paraId="5D372E8B"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b/>
                <w:bCs/>
                <w:sz w:val="21"/>
                <w:szCs w:val="21"/>
              </w:rPr>
            </w:pPr>
            <w:r w:rsidRPr="00AF5154">
              <w:rPr>
                <w:b/>
                <w:bCs/>
                <w:sz w:val="21"/>
                <w:szCs w:val="21"/>
              </w:rPr>
              <w:t>13.1</w:t>
            </w:r>
          </w:p>
        </w:tc>
        <w:tc>
          <w:tcPr>
            <w:tcW w:w="376" w:type="pct"/>
            <w:vAlign w:val="center"/>
            <w:hideMark/>
          </w:tcPr>
          <w:p w14:paraId="29018468"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0.2</w:t>
            </w:r>
          </w:p>
        </w:tc>
        <w:tc>
          <w:tcPr>
            <w:tcW w:w="380" w:type="pct"/>
            <w:vAlign w:val="center"/>
            <w:hideMark/>
          </w:tcPr>
          <w:p w14:paraId="3A415190"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0.6</w:t>
            </w:r>
          </w:p>
        </w:tc>
        <w:tc>
          <w:tcPr>
            <w:tcW w:w="380" w:type="pct"/>
            <w:vAlign w:val="center"/>
            <w:hideMark/>
          </w:tcPr>
          <w:p w14:paraId="76E2DB99"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1.1</w:t>
            </w:r>
          </w:p>
        </w:tc>
        <w:tc>
          <w:tcPr>
            <w:tcW w:w="380" w:type="pct"/>
            <w:vAlign w:val="center"/>
            <w:hideMark/>
          </w:tcPr>
          <w:p w14:paraId="780F7810" w14:textId="30CA20FE"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1.5</w:t>
            </w:r>
          </w:p>
        </w:tc>
        <w:tc>
          <w:tcPr>
            <w:tcW w:w="365" w:type="pct"/>
            <w:vAlign w:val="center"/>
            <w:hideMark/>
          </w:tcPr>
          <w:p w14:paraId="047DE4D8"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1.8</w:t>
            </w:r>
          </w:p>
        </w:tc>
        <w:tc>
          <w:tcPr>
            <w:tcW w:w="380" w:type="pct"/>
            <w:vAlign w:val="center"/>
            <w:hideMark/>
          </w:tcPr>
          <w:p w14:paraId="6CC0DCA7"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1.9</w:t>
            </w:r>
          </w:p>
        </w:tc>
        <w:tc>
          <w:tcPr>
            <w:tcW w:w="279" w:type="pct"/>
            <w:vAlign w:val="center"/>
            <w:hideMark/>
          </w:tcPr>
          <w:p w14:paraId="3DDDD69F"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1.8</w:t>
            </w:r>
          </w:p>
        </w:tc>
        <w:tc>
          <w:tcPr>
            <w:tcW w:w="309" w:type="pct"/>
            <w:vAlign w:val="center"/>
            <w:hideMark/>
          </w:tcPr>
          <w:p w14:paraId="027F7798"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1.7</w:t>
            </w:r>
          </w:p>
        </w:tc>
        <w:tc>
          <w:tcPr>
            <w:tcW w:w="342" w:type="pct"/>
            <w:vAlign w:val="center"/>
            <w:hideMark/>
          </w:tcPr>
          <w:p w14:paraId="6F1BAFEC"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1.5</w:t>
            </w:r>
          </w:p>
        </w:tc>
        <w:tc>
          <w:tcPr>
            <w:tcW w:w="376" w:type="pct"/>
            <w:vAlign w:val="center"/>
            <w:hideMark/>
          </w:tcPr>
          <w:p w14:paraId="1438E94D" w14:textId="77777777" w:rsidR="009E4ACA" w:rsidRPr="00AF5154" w:rsidRDefault="009E4ACA" w:rsidP="009E4ACA">
            <w:pPr>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sidRPr="00AF5154">
              <w:rPr>
                <w:sz w:val="21"/>
                <w:szCs w:val="21"/>
              </w:rPr>
              <w:t>1.4</w:t>
            </w:r>
          </w:p>
        </w:tc>
      </w:tr>
    </w:tbl>
    <w:p w14:paraId="5A1D44AB" w14:textId="56B55623" w:rsidR="00B16669" w:rsidRDefault="00676893" w:rsidP="00B16669">
      <w:pPr>
        <w:spacing w:before="80" w:line="320" w:lineRule="exact"/>
        <w:ind w:left="1014" w:hanging="294"/>
        <w:rPr>
          <w:b/>
          <w:bCs/>
          <w:color w:val="222A35" w:themeColor="text2" w:themeShade="80"/>
          <w:sz w:val="21"/>
          <w:szCs w:val="21"/>
          <w:lang w:val="el-GR"/>
        </w:rPr>
      </w:pPr>
      <w:r>
        <w:rPr>
          <w:noProof/>
        </w:rPr>
        <mc:AlternateContent>
          <mc:Choice Requires="wps">
            <w:drawing>
              <wp:anchor distT="0" distB="0" distL="114300" distR="114300" simplePos="0" relativeHeight="252049408" behindDoc="0" locked="0" layoutInCell="1" allowOverlap="1" wp14:anchorId="4D4C5677" wp14:editId="03225DC0">
                <wp:simplePos x="0" y="0"/>
                <wp:positionH relativeFrom="margin">
                  <wp:posOffset>142628</wp:posOffset>
                </wp:positionH>
                <wp:positionV relativeFrom="paragraph">
                  <wp:posOffset>2562143</wp:posOffset>
                </wp:positionV>
                <wp:extent cx="5657850" cy="235590"/>
                <wp:effectExtent l="0" t="0" r="0" b="0"/>
                <wp:wrapNone/>
                <wp:docPr id="54" name="Text Box 1"/>
                <wp:cNvGraphicFramePr/>
                <a:graphic xmlns:a="http://schemas.openxmlformats.org/drawingml/2006/main">
                  <a:graphicData uri="http://schemas.microsoft.com/office/word/2010/wordprocessingShape">
                    <wps:wsp>
                      <wps:cNvSpPr txBox="1"/>
                      <wps:spPr>
                        <a:xfrm>
                          <a:off x="0" y="0"/>
                          <a:ext cx="5657850" cy="235590"/>
                        </a:xfrm>
                        <a:prstGeom prst="rect">
                          <a:avLst/>
                        </a:prstGeom>
                      </wps:spPr>
                      <wps:txbx>
                        <w:txbxContent>
                          <w:p w14:paraId="581C13BD" w14:textId="77777777" w:rsidR="00276CB7" w:rsidRDefault="00276CB7" w:rsidP="00276CB7">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w:t>
                            </w:r>
                            <w:proofErr w:type="spellEnd"/>
                            <w:r>
                              <w:rPr>
                                <w:rFonts w:ascii="Eurobank Sans Light" w:eastAsia="Calibri" w:hAnsi="Eurobank Sans Light"/>
                                <w:sz w:val="16"/>
                                <w:szCs w:val="16"/>
                                <w:lang w:val="el-GR"/>
                              </w:rPr>
                              <w:t>ή</w:t>
                            </w:r>
                            <w:r w:rsidRPr="00070C92">
                              <w:rPr>
                                <w:rFonts w:ascii="Eurobank Sans Light" w:eastAsia="Calibri" w:hAnsi="Eurobank Sans Light"/>
                                <w:sz w:val="16"/>
                                <w:szCs w:val="16"/>
                              </w:rPr>
                              <w:t>: Eurobank Research</w:t>
                            </w:r>
                          </w:p>
                        </w:txbxContent>
                      </wps:txbx>
                      <wps:bodyPr wrap="square" rtlCol="0"/>
                    </wps:wsp>
                  </a:graphicData>
                </a:graphic>
                <wp14:sizeRelH relativeFrom="margin">
                  <wp14:pctWidth>0</wp14:pctWidth>
                </wp14:sizeRelH>
                <wp14:sizeRelV relativeFrom="margin">
                  <wp14:pctHeight>0</wp14:pctHeight>
                </wp14:sizeRelV>
              </wp:anchor>
            </w:drawing>
          </mc:Choice>
          <mc:Fallback>
            <w:pict>
              <v:shape w14:anchorId="4D4C5677" id="_x0000_s1053" type="#_x0000_t202" style="position:absolute;left:0;text-align:left;margin-left:11.25pt;margin-top:201.75pt;width:445.5pt;height:18.55pt;z-index:25204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" filled="f" stroked="f">
                <v:textbox>
                  <w:txbxContent>
                    <w:p w14:paraId="581C13BD" w14:textId="77777777" w:rsidR="00276CB7" w:rsidRDefault="00276CB7" w:rsidP="00276CB7">
                      <w:pPr>
                        <w:rPr>
                          <w:rFonts w:ascii="Eurobank Sans Light" w:eastAsia="Calibri" w:hAnsi="Eurobank Sans Light"/>
                          <w:sz w:val="16"/>
                          <w:szCs w:val="16"/>
                        </w:rPr>
                      </w:pPr>
                      <w:proofErr w:type="spellStart"/>
                      <w:r w:rsidRPr="00070C92">
                        <w:rPr>
                          <w:rFonts w:ascii="Eurobank Sans Light" w:eastAsia="Calibri" w:hAnsi="Eurobank Sans Light"/>
                          <w:sz w:val="16"/>
                          <w:szCs w:val="16"/>
                        </w:rPr>
                        <w:t>Πηγ</w:t>
                      </w:r>
                      <w:proofErr w:type="spellEnd"/>
                      <w:r>
                        <w:rPr>
                          <w:rFonts w:ascii="Eurobank Sans Light" w:eastAsia="Calibri" w:hAnsi="Eurobank Sans Light"/>
                          <w:sz w:val="16"/>
                          <w:szCs w:val="16"/>
                          <w:lang w:val="el-GR"/>
                        </w:rPr>
                        <w:t>ή</w:t>
                      </w:r>
                      <w:r w:rsidRPr="00070C92">
                        <w:rPr>
                          <w:rFonts w:ascii="Eurobank Sans Light" w:eastAsia="Calibri" w:hAnsi="Eurobank Sans Light"/>
                          <w:sz w:val="16"/>
                          <w:szCs w:val="16"/>
                        </w:rPr>
                        <w:t>: Eurobank Research</w:t>
                      </w:r>
                    </w:p>
                  </w:txbxContent>
                </v:textbox>
                <w10:wrap anchorx="margin"/>
              </v:shape>
            </w:pict>
          </mc:Fallback>
        </mc:AlternateContent>
      </w:r>
    </w:p>
    <w:p w14:paraId="7704A626" w14:textId="3FD8E05D" w:rsidR="00DC6ED5" w:rsidRPr="00AF5154" w:rsidRDefault="00DC6ED5" w:rsidP="009E4ACA">
      <w:pPr>
        <w:pStyle w:val="ListParagraph"/>
        <w:numPr>
          <w:ilvl w:val="1"/>
          <w:numId w:val="24"/>
        </w:numPr>
        <w:spacing w:before="80" w:line="320" w:lineRule="exact"/>
        <w:ind w:left="0" w:firstLine="66"/>
        <w:rPr>
          <w:b/>
          <w:bCs/>
          <w:color w:val="222A35" w:themeColor="text2" w:themeShade="80"/>
          <w:sz w:val="21"/>
          <w:szCs w:val="21"/>
          <w:lang w:val="el-GR"/>
        </w:rPr>
      </w:pPr>
      <w:r w:rsidRPr="00AF5154">
        <w:rPr>
          <w:b/>
          <w:bCs/>
          <w:color w:val="222A35" w:themeColor="text2" w:themeShade="80"/>
          <w:sz w:val="21"/>
          <w:szCs w:val="21"/>
          <w:lang w:val="el-GR"/>
        </w:rPr>
        <w:t>Συμπεράσματα</w:t>
      </w:r>
    </w:p>
    <w:p w14:paraId="58A296FE" w14:textId="7DA21F7D" w:rsidR="005A52AF" w:rsidRDefault="00DC6ED5" w:rsidP="00DC6ED5">
      <w:p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Η μελέτη αυτή αναδεικνύει αναδυόμενες συστάδες δραστηριοτήτων στην ελληνική οικονομία και αντίστοιχα επενδυτικά έργα, </w:t>
      </w:r>
      <w:r w:rsidR="00137E4B">
        <w:rPr>
          <w:color w:val="222A35" w:themeColor="text2" w:themeShade="80"/>
          <w:sz w:val="21"/>
          <w:szCs w:val="21"/>
          <w:lang w:val="el-GR"/>
        </w:rPr>
        <w:t xml:space="preserve">κάποια από αυτά όχι ευρέως γνωστά, </w:t>
      </w:r>
      <w:r>
        <w:rPr>
          <w:color w:val="222A35" w:themeColor="text2" w:themeShade="80"/>
          <w:sz w:val="21"/>
          <w:szCs w:val="21"/>
          <w:lang w:val="el-GR"/>
        </w:rPr>
        <w:t>τα οποία, εφόσον υλοποιηθούν ως προγραμματίζονται, υπόσχονται να βοηθήσουν ουσιαστικά να κλείσει το επενδυτικό κενό από τα χρόνια της κρίσης χρέους. Εξίσου σημαντικό, θα διαφοροποιήσουν σημαντικά το μείγμα εξειδικεύσεων της οικονομίας στην κατεύθυνση εισαγωγής περισσότερης γνώσης και καινοτομίας και στην εναρμόνιση με τις νέες ανάγκες ενός μεταβαλλόμενου διεθνούς περιβάλλοντο</w:t>
      </w:r>
      <w:r w:rsidR="00137E4B">
        <w:rPr>
          <w:color w:val="222A35" w:themeColor="text2" w:themeShade="80"/>
          <w:sz w:val="21"/>
          <w:szCs w:val="21"/>
          <w:lang w:val="el-GR"/>
        </w:rPr>
        <w:t>ς</w:t>
      </w:r>
      <w:r>
        <w:rPr>
          <w:color w:val="222A35" w:themeColor="text2" w:themeShade="80"/>
          <w:sz w:val="21"/>
          <w:szCs w:val="21"/>
          <w:lang w:val="el-GR"/>
        </w:rPr>
        <w:t xml:space="preserve"> που ορίζεται από τις μ</w:t>
      </w:r>
      <w:r w:rsidR="009E5DBD">
        <w:rPr>
          <w:color w:val="222A35" w:themeColor="text2" w:themeShade="80"/>
          <w:sz w:val="21"/>
          <w:szCs w:val="21"/>
          <w:lang w:val="el-GR"/>
        </w:rPr>
        <w:t>έ</w:t>
      </w:r>
      <w:r>
        <w:rPr>
          <w:color w:val="222A35" w:themeColor="text2" w:themeShade="80"/>
          <w:sz w:val="21"/>
          <w:szCs w:val="21"/>
          <w:lang w:val="el-GR"/>
        </w:rPr>
        <w:t xml:space="preserve">γα-τάσεις της πράσινης μετάβασης, της </w:t>
      </w:r>
      <w:proofErr w:type="spellStart"/>
      <w:r>
        <w:rPr>
          <w:color w:val="222A35" w:themeColor="text2" w:themeShade="80"/>
          <w:sz w:val="21"/>
          <w:szCs w:val="21"/>
          <w:lang w:val="el-GR"/>
        </w:rPr>
        <w:t>ψηφιοποίησης</w:t>
      </w:r>
      <w:proofErr w:type="spellEnd"/>
      <w:r>
        <w:rPr>
          <w:color w:val="222A35" w:themeColor="text2" w:themeShade="80"/>
          <w:sz w:val="21"/>
          <w:szCs w:val="21"/>
          <w:lang w:val="el-GR"/>
        </w:rPr>
        <w:t xml:space="preserve">, της δημογραφικής γήρανσης και των </w:t>
      </w:r>
      <w:proofErr w:type="spellStart"/>
      <w:r>
        <w:rPr>
          <w:color w:val="222A35" w:themeColor="text2" w:themeShade="80"/>
          <w:sz w:val="21"/>
          <w:szCs w:val="21"/>
          <w:lang w:val="el-GR"/>
        </w:rPr>
        <w:t>γεωστρατηγικών</w:t>
      </w:r>
      <w:proofErr w:type="spellEnd"/>
      <w:r>
        <w:rPr>
          <w:color w:val="222A35" w:themeColor="text2" w:themeShade="80"/>
          <w:sz w:val="21"/>
          <w:szCs w:val="21"/>
          <w:lang w:val="el-GR"/>
        </w:rPr>
        <w:t xml:space="preserve"> ανακατατάξεων. Η μελέτη αναδεικνύει ότι ο δρόμος που απομένει να </w:t>
      </w:r>
      <w:proofErr w:type="spellStart"/>
      <w:r>
        <w:rPr>
          <w:color w:val="222A35" w:themeColor="text2" w:themeShade="80"/>
          <w:sz w:val="21"/>
          <w:szCs w:val="21"/>
          <w:lang w:val="el-GR"/>
        </w:rPr>
        <w:t>διανυθεί</w:t>
      </w:r>
      <w:proofErr w:type="spellEnd"/>
      <w:r>
        <w:rPr>
          <w:color w:val="222A35" w:themeColor="text2" w:themeShade="80"/>
          <w:sz w:val="21"/>
          <w:szCs w:val="21"/>
          <w:lang w:val="el-GR"/>
        </w:rPr>
        <w:t xml:space="preserve"> είναι αρκετός και θα απαιτηθεί συντονισμένη προσπάθεια </w:t>
      </w:r>
      <w:r w:rsidR="00137E4B">
        <w:rPr>
          <w:color w:val="222A35" w:themeColor="text2" w:themeShade="80"/>
          <w:sz w:val="21"/>
          <w:szCs w:val="21"/>
          <w:lang w:val="el-GR"/>
        </w:rPr>
        <w:t>επιχειρήσεων</w:t>
      </w:r>
      <w:r>
        <w:rPr>
          <w:color w:val="222A35" w:themeColor="text2" w:themeShade="80"/>
          <w:sz w:val="21"/>
          <w:szCs w:val="21"/>
          <w:lang w:val="el-GR"/>
        </w:rPr>
        <w:t>,</w:t>
      </w:r>
      <w:r w:rsidR="00F65F4D" w:rsidRPr="00AF5154">
        <w:rPr>
          <w:color w:val="222A35" w:themeColor="text2" w:themeShade="80"/>
          <w:sz w:val="21"/>
          <w:szCs w:val="21"/>
          <w:lang w:val="el-GR"/>
        </w:rPr>
        <w:t xml:space="preserve"> </w:t>
      </w:r>
      <w:r>
        <w:rPr>
          <w:color w:val="222A35" w:themeColor="text2" w:themeShade="80"/>
          <w:sz w:val="21"/>
          <w:szCs w:val="21"/>
          <w:lang w:val="el-GR"/>
        </w:rPr>
        <w:t xml:space="preserve">τραπεζών και φορέων </w:t>
      </w:r>
      <w:r w:rsidR="00137E4B">
        <w:rPr>
          <w:color w:val="222A35" w:themeColor="text2" w:themeShade="80"/>
          <w:sz w:val="21"/>
          <w:szCs w:val="21"/>
          <w:lang w:val="el-GR"/>
        </w:rPr>
        <w:t xml:space="preserve">άσκησης της οικονομικής πολιτικής για σειρά ετών. Δείχνει όμως επίσης ότι τα πρώτα σημάδια, ποσοτικά και ποιοτικά, μίας </w:t>
      </w:r>
      <w:proofErr w:type="spellStart"/>
      <w:r w:rsidR="00137E4B">
        <w:rPr>
          <w:color w:val="222A35" w:themeColor="text2" w:themeShade="80"/>
          <w:sz w:val="21"/>
          <w:szCs w:val="21"/>
          <w:lang w:val="el-GR"/>
        </w:rPr>
        <w:t>επαναβιομηχάνισης</w:t>
      </w:r>
      <w:proofErr w:type="spellEnd"/>
      <w:r w:rsidR="00137E4B">
        <w:rPr>
          <w:color w:val="222A35" w:themeColor="text2" w:themeShade="80"/>
          <w:sz w:val="21"/>
          <w:szCs w:val="21"/>
          <w:lang w:val="el-GR"/>
        </w:rPr>
        <w:t xml:space="preserve"> της χώρας είναι ορατά. Και μάλιστα στην κατεύθυνση της εναρμόνισης με τις προτεραιότητες της τέταρτης βιομηχανικής επανάστασης. Τα επόμενα έτη, με </w:t>
      </w:r>
      <w:r w:rsidR="00024673">
        <w:rPr>
          <w:color w:val="222A35" w:themeColor="text2" w:themeShade="80"/>
          <w:sz w:val="21"/>
          <w:szCs w:val="21"/>
          <w:lang w:val="el-GR"/>
        </w:rPr>
        <w:t xml:space="preserve">διαθέσιμα </w:t>
      </w:r>
      <w:r w:rsidR="00137E4B">
        <w:rPr>
          <w:color w:val="222A35" w:themeColor="text2" w:themeShade="80"/>
          <w:sz w:val="21"/>
          <w:szCs w:val="21"/>
          <w:lang w:val="el-GR"/>
        </w:rPr>
        <w:t>τα τεράστια κονδύλια του ΤΑΑ και του ΕΣΠΑ 2021</w:t>
      </w:r>
      <w:r w:rsidR="00024673">
        <w:rPr>
          <w:color w:val="222A35" w:themeColor="text2" w:themeShade="80"/>
          <w:sz w:val="21"/>
          <w:szCs w:val="21"/>
          <w:lang w:val="el-GR"/>
        </w:rPr>
        <w:t>–</w:t>
      </w:r>
      <w:r w:rsidR="00137E4B">
        <w:rPr>
          <w:color w:val="222A35" w:themeColor="text2" w:themeShade="80"/>
          <w:sz w:val="21"/>
          <w:szCs w:val="21"/>
          <w:lang w:val="el-GR"/>
        </w:rPr>
        <w:t>20</w:t>
      </w:r>
      <w:r w:rsidR="00024673">
        <w:rPr>
          <w:color w:val="222A35" w:themeColor="text2" w:themeShade="80"/>
          <w:sz w:val="21"/>
          <w:szCs w:val="21"/>
          <w:lang w:val="el-GR"/>
        </w:rPr>
        <w:t>2</w:t>
      </w:r>
      <w:r w:rsidR="00137E4B">
        <w:rPr>
          <w:color w:val="222A35" w:themeColor="text2" w:themeShade="80"/>
          <w:sz w:val="21"/>
          <w:szCs w:val="21"/>
          <w:lang w:val="el-GR"/>
        </w:rPr>
        <w:t>7, συνιστούν μία μεγάλη, ίσως την τελευταία, ευκαιρία της ελληνικής οικονομίας να πραγματοποιήσει το στόχο της οικονομικής σύγκλισης, αυτή τη φορά με βάση ένα πιο βιώσιμο μοντέλο ανάπτυξης. Είναι σαφές τι πρέπει να πράξει καθένας από τους φορείς της οικονομίας:</w:t>
      </w:r>
    </w:p>
    <w:p w14:paraId="139EC814" w14:textId="65608692" w:rsidR="00137E4B" w:rsidRDefault="00137E4B" w:rsidP="00137E4B">
      <w:pPr>
        <w:pStyle w:val="ListParagraph"/>
        <w:numPr>
          <w:ilvl w:val="0"/>
          <w:numId w:val="25"/>
        </w:numPr>
        <w:spacing w:before="80" w:line="320" w:lineRule="exact"/>
        <w:jc w:val="both"/>
        <w:rPr>
          <w:color w:val="222A35" w:themeColor="text2" w:themeShade="80"/>
          <w:sz w:val="21"/>
          <w:szCs w:val="21"/>
          <w:lang w:val="el-GR"/>
        </w:rPr>
      </w:pPr>
      <w:r>
        <w:rPr>
          <w:color w:val="222A35" w:themeColor="text2" w:themeShade="80"/>
          <w:sz w:val="21"/>
          <w:szCs w:val="21"/>
          <w:lang w:val="el-GR"/>
        </w:rPr>
        <w:t xml:space="preserve">Οι φορείς άσκησης οικονομικής πολιτικής οφείλουν να εφαρμόσουν </w:t>
      </w:r>
      <w:proofErr w:type="spellStart"/>
      <w:r>
        <w:rPr>
          <w:color w:val="222A35" w:themeColor="text2" w:themeShade="80"/>
          <w:sz w:val="21"/>
          <w:szCs w:val="21"/>
          <w:lang w:val="el-GR"/>
        </w:rPr>
        <w:t>εμπροσθοβαρώς</w:t>
      </w:r>
      <w:proofErr w:type="spellEnd"/>
      <w:r>
        <w:rPr>
          <w:color w:val="222A35" w:themeColor="text2" w:themeShade="80"/>
          <w:sz w:val="21"/>
          <w:szCs w:val="21"/>
          <w:lang w:val="el-GR"/>
        </w:rPr>
        <w:t xml:space="preserve"> κι επιθετικά διαρθρωτικές μεταρρυθμίσεις</w:t>
      </w:r>
      <w:r w:rsidR="00F65F4D">
        <w:rPr>
          <w:color w:val="222A35" w:themeColor="text2" w:themeShade="80"/>
          <w:sz w:val="21"/>
          <w:szCs w:val="21"/>
          <w:lang w:val="el-GR"/>
        </w:rPr>
        <w:t xml:space="preserve"> σε συνέχεια εκείνων </w:t>
      </w:r>
      <w:r>
        <w:rPr>
          <w:color w:val="222A35" w:themeColor="text2" w:themeShade="80"/>
          <w:sz w:val="21"/>
          <w:szCs w:val="21"/>
          <w:lang w:val="el-GR"/>
        </w:rPr>
        <w:t xml:space="preserve">που ξεκίνησαν στα πλαίσια των Προγραμμάτων Προσαρμογής και της </w:t>
      </w:r>
      <w:proofErr w:type="spellStart"/>
      <w:r>
        <w:rPr>
          <w:color w:val="222A35" w:themeColor="text2" w:themeShade="80"/>
          <w:sz w:val="21"/>
          <w:szCs w:val="21"/>
          <w:lang w:val="el-GR"/>
        </w:rPr>
        <w:t>μεταπρογραμματικής</w:t>
      </w:r>
      <w:proofErr w:type="spellEnd"/>
      <w:r>
        <w:rPr>
          <w:color w:val="222A35" w:themeColor="text2" w:themeShade="80"/>
          <w:sz w:val="21"/>
          <w:szCs w:val="21"/>
          <w:lang w:val="el-GR"/>
        </w:rPr>
        <w:t xml:space="preserve"> εποπτείας. Κύριες προτεραιότητες η επιτάχυνση της απονομής της δικαιοσύνης, η </w:t>
      </w:r>
      <w:proofErr w:type="spellStart"/>
      <w:r>
        <w:rPr>
          <w:color w:val="222A35" w:themeColor="text2" w:themeShade="80"/>
          <w:sz w:val="21"/>
          <w:szCs w:val="21"/>
          <w:lang w:val="el-GR"/>
        </w:rPr>
        <w:t>απλοπλοίηση</w:t>
      </w:r>
      <w:proofErr w:type="spellEnd"/>
      <w:r>
        <w:rPr>
          <w:color w:val="222A35" w:themeColor="text2" w:themeShade="80"/>
          <w:sz w:val="21"/>
          <w:szCs w:val="21"/>
          <w:lang w:val="el-GR"/>
        </w:rPr>
        <w:t xml:space="preserve"> του ρυθμιστικού περιβάλλοντος, το κτηματολόγιο και οι χρήσεις γης, η </w:t>
      </w:r>
      <w:proofErr w:type="spellStart"/>
      <w:r>
        <w:rPr>
          <w:color w:val="222A35" w:themeColor="text2" w:themeShade="80"/>
          <w:sz w:val="21"/>
          <w:szCs w:val="21"/>
          <w:lang w:val="el-GR"/>
        </w:rPr>
        <w:t>ψηφιοποίηση</w:t>
      </w:r>
      <w:proofErr w:type="spellEnd"/>
      <w:r>
        <w:rPr>
          <w:color w:val="222A35" w:themeColor="text2" w:themeShade="80"/>
          <w:sz w:val="21"/>
          <w:szCs w:val="21"/>
          <w:lang w:val="el-GR"/>
        </w:rPr>
        <w:t xml:space="preserve"> της δημόσιας διοίκησης, η γενική </w:t>
      </w:r>
      <w:r w:rsidR="00CD6D35">
        <w:rPr>
          <w:color w:val="222A35" w:themeColor="text2" w:themeShade="80"/>
          <w:sz w:val="21"/>
          <w:szCs w:val="21"/>
          <w:lang w:val="el-GR"/>
        </w:rPr>
        <w:t xml:space="preserve">και αποτελεσματική </w:t>
      </w:r>
      <w:r>
        <w:rPr>
          <w:color w:val="222A35" w:themeColor="text2" w:themeShade="80"/>
          <w:sz w:val="21"/>
          <w:szCs w:val="21"/>
          <w:lang w:val="el-GR"/>
        </w:rPr>
        <w:t xml:space="preserve">εφαρμογή των κανόνων </w:t>
      </w:r>
      <w:r w:rsidR="00024673">
        <w:rPr>
          <w:color w:val="222A35" w:themeColor="text2" w:themeShade="80"/>
          <w:sz w:val="21"/>
          <w:szCs w:val="21"/>
          <w:lang w:val="el-GR"/>
        </w:rPr>
        <w:t xml:space="preserve">Δικαίου </w:t>
      </w:r>
      <w:r w:rsidRPr="00AF5154">
        <w:rPr>
          <w:color w:val="222A35" w:themeColor="text2" w:themeShade="80"/>
          <w:sz w:val="21"/>
          <w:szCs w:val="21"/>
          <w:lang w:val="el-GR"/>
        </w:rPr>
        <w:t>(</w:t>
      </w:r>
      <w:r>
        <w:rPr>
          <w:color w:val="222A35" w:themeColor="text2" w:themeShade="80"/>
          <w:sz w:val="21"/>
          <w:szCs w:val="21"/>
        </w:rPr>
        <w:t>Rule</w:t>
      </w:r>
      <w:r w:rsidRPr="00AF5154">
        <w:rPr>
          <w:color w:val="222A35" w:themeColor="text2" w:themeShade="80"/>
          <w:sz w:val="21"/>
          <w:szCs w:val="21"/>
          <w:lang w:val="el-GR"/>
        </w:rPr>
        <w:t xml:space="preserve"> </w:t>
      </w:r>
      <w:r>
        <w:rPr>
          <w:color w:val="222A35" w:themeColor="text2" w:themeShade="80"/>
          <w:sz w:val="21"/>
          <w:szCs w:val="21"/>
        </w:rPr>
        <w:t>of</w:t>
      </w:r>
      <w:r w:rsidRPr="00AF5154">
        <w:rPr>
          <w:color w:val="222A35" w:themeColor="text2" w:themeShade="80"/>
          <w:sz w:val="21"/>
          <w:szCs w:val="21"/>
          <w:lang w:val="el-GR"/>
        </w:rPr>
        <w:t xml:space="preserve"> </w:t>
      </w:r>
      <w:r>
        <w:rPr>
          <w:color w:val="222A35" w:themeColor="text2" w:themeShade="80"/>
          <w:sz w:val="21"/>
          <w:szCs w:val="21"/>
        </w:rPr>
        <w:t>law</w:t>
      </w:r>
      <w:r w:rsidRPr="00AF5154">
        <w:rPr>
          <w:color w:val="222A35" w:themeColor="text2" w:themeShade="80"/>
          <w:sz w:val="21"/>
          <w:szCs w:val="21"/>
          <w:lang w:val="el-GR"/>
        </w:rPr>
        <w:t>),</w:t>
      </w:r>
      <w:r>
        <w:rPr>
          <w:color w:val="222A35" w:themeColor="text2" w:themeShade="80"/>
          <w:sz w:val="21"/>
          <w:szCs w:val="21"/>
          <w:lang w:val="el-GR"/>
        </w:rPr>
        <w:t xml:space="preserve"> η παιδεία</w:t>
      </w:r>
      <w:r w:rsidR="00F65F4D">
        <w:rPr>
          <w:color w:val="222A35" w:themeColor="text2" w:themeShade="80"/>
          <w:sz w:val="21"/>
          <w:szCs w:val="21"/>
          <w:lang w:val="el-GR"/>
        </w:rPr>
        <w:t>.</w:t>
      </w:r>
      <w:r>
        <w:rPr>
          <w:color w:val="222A35" w:themeColor="text2" w:themeShade="80"/>
          <w:sz w:val="21"/>
          <w:szCs w:val="21"/>
          <w:lang w:val="el-GR"/>
        </w:rPr>
        <w:t xml:space="preserve"> Πολλές εκ των μεταρρυθμίσεων έμειναν ημιτελείς λόγω πχ. της μη έκδοσης κι εφαρμογής της δευτερογενούς νομοθεσίας, άλλες ανατράπηκαν, άλλες έμειναν άτολμες. Η προσπάθεια οφείλει πάντα να σέβεται την ανάγκη δημοσιονομικής σταθερότητας και άρα </w:t>
      </w:r>
      <w:proofErr w:type="spellStart"/>
      <w:r>
        <w:rPr>
          <w:color w:val="222A35" w:themeColor="text2" w:themeShade="80"/>
          <w:sz w:val="21"/>
          <w:szCs w:val="21"/>
          <w:lang w:val="el-GR"/>
        </w:rPr>
        <w:lastRenderedPageBreak/>
        <w:t>εξορθολογισμού</w:t>
      </w:r>
      <w:proofErr w:type="spellEnd"/>
      <w:r>
        <w:rPr>
          <w:color w:val="222A35" w:themeColor="text2" w:themeShade="80"/>
          <w:sz w:val="21"/>
          <w:szCs w:val="21"/>
          <w:lang w:val="el-GR"/>
        </w:rPr>
        <w:t xml:space="preserve"> των δημοσίων δαπανών, ώστε να ευρίσκεται δημοσιονομικός χώρος </w:t>
      </w:r>
      <w:r w:rsidR="00F65F4D">
        <w:rPr>
          <w:color w:val="222A35" w:themeColor="text2" w:themeShade="80"/>
          <w:sz w:val="21"/>
          <w:szCs w:val="21"/>
          <w:lang w:val="el-GR"/>
        </w:rPr>
        <w:t xml:space="preserve">για </w:t>
      </w:r>
      <w:r>
        <w:rPr>
          <w:color w:val="222A35" w:themeColor="text2" w:themeShade="80"/>
          <w:sz w:val="21"/>
          <w:szCs w:val="21"/>
          <w:lang w:val="el-GR"/>
        </w:rPr>
        <w:t>να μειώνονται φόροι και ασφαλιστικές εισφορές.</w:t>
      </w:r>
      <w:r w:rsidR="00A651DE">
        <w:rPr>
          <w:color w:val="222A35" w:themeColor="text2" w:themeShade="80"/>
          <w:sz w:val="21"/>
          <w:szCs w:val="21"/>
          <w:lang w:val="el-GR"/>
        </w:rPr>
        <w:t xml:space="preserve"> Επιπλέον ο σχεδιασμός οφείλει να είναι μακροπρόθεσμος, </w:t>
      </w:r>
      <w:r w:rsidR="00A651DE" w:rsidRPr="00A651DE">
        <w:rPr>
          <w:color w:val="222A35" w:themeColor="text2" w:themeShade="80"/>
          <w:sz w:val="21"/>
          <w:szCs w:val="21"/>
          <w:lang w:val="el-GR"/>
        </w:rPr>
        <w:t>καθώς πολλές από τις επενδύσεις και οι πολιτικές που επηρεάζουν την υλοποίηση και αποτελεσματική εκμετάλλευσή τους εκτείνονται σε ορίζοντα πέραν του βίου της εκάστοτε κυβέρνησης</w:t>
      </w:r>
      <w:r w:rsidR="00A651DE">
        <w:rPr>
          <w:color w:val="222A35" w:themeColor="text2" w:themeShade="80"/>
          <w:sz w:val="21"/>
          <w:szCs w:val="21"/>
          <w:lang w:val="el-GR"/>
        </w:rPr>
        <w:t>.</w:t>
      </w:r>
    </w:p>
    <w:p w14:paraId="3A8D3E00" w14:textId="21A8FE10" w:rsidR="00137E4B" w:rsidRDefault="00137E4B" w:rsidP="00137E4B">
      <w:pPr>
        <w:pStyle w:val="ListParagraph"/>
        <w:numPr>
          <w:ilvl w:val="0"/>
          <w:numId w:val="25"/>
        </w:numPr>
        <w:spacing w:before="80" w:line="320" w:lineRule="exact"/>
        <w:jc w:val="both"/>
        <w:rPr>
          <w:color w:val="222A35" w:themeColor="text2" w:themeShade="80"/>
          <w:sz w:val="21"/>
          <w:szCs w:val="21"/>
          <w:lang w:val="el-GR"/>
        </w:rPr>
      </w:pPr>
      <w:r>
        <w:rPr>
          <w:color w:val="222A35" w:themeColor="text2" w:themeShade="80"/>
          <w:sz w:val="21"/>
          <w:szCs w:val="21"/>
          <w:lang w:val="el-GR"/>
        </w:rPr>
        <w:t>Οι τράπεζες διαθέτουν την κ</w:t>
      </w:r>
      <w:r w:rsidR="00347D31">
        <w:rPr>
          <w:color w:val="222A35" w:themeColor="text2" w:themeShade="80"/>
          <w:sz w:val="21"/>
          <w:szCs w:val="21"/>
          <w:lang w:val="el-GR"/>
        </w:rPr>
        <w:t>ε</w:t>
      </w:r>
      <w:r>
        <w:rPr>
          <w:color w:val="222A35" w:themeColor="text2" w:themeShade="80"/>
          <w:sz w:val="21"/>
          <w:szCs w:val="21"/>
          <w:lang w:val="el-GR"/>
        </w:rPr>
        <w:t xml:space="preserve">φαλαιακή επάρκεια και τη ρευστότητα για να χρηματοδοτήσουν </w:t>
      </w:r>
      <w:r w:rsidR="00347D31">
        <w:rPr>
          <w:color w:val="222A35" w:themeColor="text2" w:themeShade="80"/>
          <w:sz w:val="21"/>
          <w:szCs w:val="21"/>
          <w:lang w:val="el-GR"/>
        </w:rPr>
        <w:t xml:space="preserve">τις επενδύσεις και </w:t>
      </w:r>
      <w:r>
        <w:rPr>
          <w:color w:val="222A35" w:themeColor="text2" w:themeShade="80"/>
          <w:sz w:val="21"/>
          <w:szCs w:val="21"/>
          <w:lang w:val="el-GR"/>
        </w:rPr>
        <w:t xml:space="preserve">την ανάπτυξη. Οφείλουν όμως να </w:t>
      </w:r>
      <w:r w:rsidR="00347D31">
        <w:rPr>
          <w:color w:val="222A35" w:themeColor="text2" w:themeShade="80"/>
          <w:sz w:val="21"/>
          <w:szCs w:val="21"/>
          <w:lang w:val="el-GR"/>
        </w:rPr>
        <w:t xml:space="preserve">ακολουθούν πιστά τα τραπεζικά κριτήρια και να </w:t>
      </w:r>
      <w:proofErr w:type="spellStart"/>
      <w:r w:rsidR="00347D31">
        <w:rPr>
          <w:color w:val="222A35" w:themeColor="text2" w:themeShade="80"/>
          <w:sz w:val="21"/>
          <w:szCs w:val="21"/>
          <w:lang w:val="el-GR"/>
        </w:rPr>
        <w:t>προτεραιοποιούν</w:t>
      </w:r>
      <w:proofErr w:type="spellEnd"/>
      <w:r w:rsidR="00347D31">
        <w:rPr>
          <w:color w:val="222A35" w:themeColor="text2" w:themeShade="80"/>
          <w:sz w:val="21"/>
          <w:szCs w:val="21"/>
          <w:lang w:val="el-GR"/>
        </w:rPr>
        <w:t xml:space="preserve"> χρηματοδοτήσεις υγιών οικονομικών μονάδων και επενδυτικών έργων με μεγαλύτερη πολλαπλασιαστική επίδραση  στο ΑΕΠ. Αυτό είναι προϋπόθεση, όχι μόνο για την βελτιστοποίηση της κατανομής των πόρων (και άρα τη μεγιστοποίηση των εισοδημάτων), αλλά και για τη χρηστή διαχείριση των</w:t>
      </w:r>
      <w:r>
        <w:rPr>
          <w:color w:val="222A35" w:themeColor="text2" w:themeShade="80"/>
          <w:sz w:val="21"/>
          <w:szCs w:val="21"/>
          <w:lang w:val="el-GR"/>
        </w:rPr>
        <w:t xml:space="preserve"> </w:t>
      </w:r>
      <w:r w:rsidR="00347D31">
        <w:rPr>
          <w:color w:val="222A35" w:themeColor="text2" w:themeShade="80"/>
          <w:sz w:val="21"/>
          <w:szCs w:val="21"/>
          <w:lang w:val="el-GR"/>
        </w:rPr>
        <w:t xml:space="preserve">χρημάτων των </w:t>
      </w:r>
      <w:r>
        <w:rPr>
          <w:color w:val="222A35" w:themeColor="text2" w:themeShade="80"/>
          <w:sz w:val="21"/>
          <w:szCs w:val="21"/>
          <w:lang w:val="el-GR"/>
        </w:rPr>
        <w:t>καταθετών</w:t>
      </w:r>
      <w:r w:rsidR="00347D31">
        <w:rPr>
          <w:color w:val="222A35" w:themeColor="text2" w:themeShade="80"/>
          <w:sz w:val="21"/>
          <w:szCs w:val="21"/>
          <w:lang w:val="el-GR"/>
        </w:rPr>
        <w:t xml:space="preserve"> τους. Η </w:t>
      </w:r>
      <w:r w:rsidR="00024673" w:rsidRPr="00024673">
        <w:rPr>
          <w:color w:val="222A35" w:themeColor="text2" w:themeShade="80"/>
          <w:sz w:val="21"/>
          <w:szCs w:val="21"/>
          <w:lang w:val="el-GR"/>
        </w:rPr>
        <w:t xml:space="preserve">διεθνής εμπειρία έχει δείξει ότι η </w:t>
      </w:r>
      <w:r w:rsidR="00347D31">
        <w:rPr>
          <w:color w:val="222A35" w:themeColor="text2" w:themeShade="80"/>
          <w:sz w:val="21"/>
          <w:szCs w:val="21"/>
          <w:lang w:val="el-GR"/>
        </w:rPr>
        <w:t>προάσπιση της</w:t>
      </w:r>
      <w:r>
        <w:rPr>
          <w:color w:val="222A35" w:themeColor="text2" w:themeShade="80"/>
          <w:sz w:val="21"/>
          <w:szCs w:val="21"/>
          <w:lang w:val="el-GR"/>
        </w:rPr>
        <w:t xml:space="preserve"> κουλτούρα</w:t>
      </w:r>
      <w:r w:rsidR="00347D31">
        <w:rPr>
          <w:color w:val="222A35" w:themeColor="text2" w:themeShade="80"/>
          <w:sz w:val="21"/>
          <w:szCs w:val="21"/>
          <w:lang w:val="el-GR"/>
        </w:rPr>
        <w:t>ς</w:t>
      </w:r>
      <w:r>
        <w:rPr>
          <w:color w:val="222A35" w:themeColor="text2" w:themeShade="80"/>
          <w:sz w:val="21"/>
          <w:szCs w:val="21"/>
          <w:lang w:val="el-GR"/>
        </w:rPr>
        <w:t xml:space="preserve"> πληρωμών αποτελεί βασική προϋπόθεση </w:t>
      </w:r>
      <w:r w:rsidR="00347D31">
        <w:rPr>
          <w:color w:val="222A35" w:themeColor="text2" w:themeShade="80"/>
          <w:sz w:val="21"/>
          <w:szCs w:val="21"/>
          <w:lang w:val="el-GR"/>
        </w:rPr>
        <w:t>για την ανάπτυξη</w:t>
      </w:r>
      <w:r w:rsidR="00F65F4D" w:rsidRPr="00F65F4D">
        <w:rPr>
          <w:color w:val="222A35" w:themeColor="text2" w:themeShade="80"/>
          <w:sz w:val="21"/>
          <w:szCs w:val="21"/>
          <w:lang w:val="el-GR"/>
        </w:rPr>
        <w:t xml:space="preserve"> </w:t>
      </w:r>
      <w:r w:rsidR="00F65F4D">
        <w:rPr>
          <w:color w:val="222A35" w:themeColor="text2" w:themeShade="80"/>
          <w:sz w:val="21"/>
          <w:szCs w:val="21"/>
          <w:lang w:val="el-GR"/>
        </w:rPr>
        <w:t>μακροχρόνια</w:t>
      </w:r>
      <w:r w:rsidR="00347D31">
        <w:rPr>
          <w:color w:val="222A35" w:themeColor="text2" w:themeShade="80"/>
          <w:sz w:val="21"/>
          <w:szCs w:val="21"/>
          <w:lang w:val="el-GR"/>
        </w:rPr>
        <w:t>.</w:t>
      </w:r>
    </w:p>
    <w:p w14:paraId="083A6AF0" w14:textId="62740937" w:rsidR="00347D31" w:rsidRPr="00AF1E9E" w:rsidRDefault="00347D31" w:rsidP="00AF1E9E">
      <w:pPr>
        <w:pStyle w:val="ListParagraph"/>
        <w:numPr>
          <w:ilvl w:val="0"/>
          <w:numId w:val="25"/>
        </w:numPr>
        <w:spacing w:before="80" w:line="320" w:lineRule="exact"/>
        <w:jc w:val="both"/>
        <w:rPr>
          <w:color w:val="222A35" w:themeColor="text2" w:themeShade="80"/>
          <w:sz w:val="21"/>
          <w:szCs w:val="21"/>
          <w:lang w:val="el-GR"/>
        </w:rPr>
      </w:pPr>
      <w:r w:rsidRPr="00AF1E9E">
        <w:rPr>
          <w:color w:val="222A35" w:themeColor="text2" w:themeShade="80"/>
          <w:sz w:val="21"/>
          <w:szCs w:val="21"/>
          <w:lang w:val="el-GR"/>
        </w:rPr>
        <w:t>Οι επιχειρήσεις οφείλουν να σχεδιάσουν καλύτερα την επόμενη μέρα: ερευνώντας περισσότερο τις τάσεις στις διεθνείς αγορές, τις εξελίξεις του ρυθμιστικού περιβάλλοντος και της τεχνολογίας, τις ευκαιρίες χρηματοδότησης. Αλλά και βελτιώνοντας το πλαίσιο λειτουργίας τους: με καλύτερη εταιρική διακυβέρνηση, κανονιστική και φορολογική συμμόρφωση και πρωτοβουλίες για αύξηση του μέσ</w:t>
      </w:r>
      <w:r w:rsidR="00F65F4D">
        <w:rPr>
          <w:color w:val="222A35" w:themeColor="text2" w:themeShade="80"/>
          <w:sz w:val="21"/>
          <w:szCs w:val="21"/>
          <w:lang w:val="el-GR"/>
        </w:rPr>
        <w:t xml:space="preserve">ου </w:t>
      </w:r>
      <w:r w:rsidRPr="00AF1E9E">
        <w:rPr>
          <w:color w:val="222A35" w:themeColor="text2" w:themeShade="80"/>
          <w:sz w:val="21"/>
          <w:szCs w:val="21"/>
          <w:lang w:val="el-GR"/>
        </w:rPr>
        <w:t xml:space="preserve">μεγέθους επιχείρησης (οργανικά, με </w:t>
      </w:r>
      <w:r w:rsidR="00F65F4D" w:rsidRPr="00AF1E9E">
        <w:rPr>
          <w:color w:val="222A35" w:themeColor="text2" w:themeShade="80"/>
          <w:sz w:val="21"/>
          <w:szCs w:val="21"/>
          <w:lang w:val="el-GR"/>
        </w:rPr>
        <w:t>συγχωνεύσεις</w:t>
      </w:r>
      <w:r w:rsidRPr="00AF1E9E">
        <w:rPr>
          <w:color w:val="222A35" w:themeColor="text2" w:themeShade="80"/>
          <w:sz w:val="21"/>
          <w:szCs w:val="21"/>
          <w:lang w:val="el-GR"/>
        </w:rPr>
        <w:t xml:space="preserve"> κι εξαγορές), δεδομένου ότι το μέγεθος αποτελεί βασική παράμετρο της ικανότητας μιας επιχείρησης να επενδύσει σε κεφάλαια κι έρευνα και να παράγει αποδοτικότερα.</w:t>
      </w:r>
      <w:r w:rsidR="00AF1E9E" w:rsidRPr="00AF1E9E">
        <w:rPr>
          <w:color w:val="222A35" w:themeColor="text2" w:themeShade="80"/>
          <w:sz w:val="21"/>
          <w:szCs w:val="21"/>
          <w:lang w:val="el-GR"/>
        </w:rPr>
        <w:t xml:space="preserve"> </w:t>
      </w:r>
    </w:p>
    <w:p w14:paraId="3521FEB6" w14:textId="580CF16B" w:rsidR="00AF1E9E" w:rsidRDefault="00347D31" w:rsidP="00AF1E9E">
      <w:pPr>
        <w:spacing w:before="80" w:line="320" w:lineRule="exact"/>
        <w:ind w:left="360"/>
        <w:jc w:val="both"/>
        <w:rPr>
          <w:color w:val="222A35" w:themeColor="text2" w:themeShade="80"/>
          <w:sz w:val="21"/>
          <w:szCs w:val="21"/>
          <w:lang w:val="el-GR"/>
        </w:rPr>
      </w:pPr>
      <w:r>
        <w:rPr>
          <w:color w:val="222A35" w:themeColor="text2" w:themeShade="80"/>
          <w:sz w:val="21"/>
          <w:szCs w:val="21"/>
          <w:lang w:val="el-GR"/>
        </w:rPr>
        <w:t xml:space="preserve">Οι δυνατότητες υπάρχουν στην ελληνική οικονομία, το ενδιαφέρον ξένων επενδυτών τα τελευταία χρόνια το αποδεικνύει. Αυτή τη φορά ας σκεφτούμε μακροπρόθεσμα κι ας </w:t>
      </w:r>
      <w:r w:rsidR="00AF1E9E">
        <w:rPr>
          <w:color w:val="222A35" w:themeColor="text2" w:themeShade="80"/>
          <w:sz w:val="21"/>
          <w:szCs w:val="21"/>
          <w:lang w:val="el-GR"/>
        </w:rPr>
        <w:t>εκμεταλλευτούμε την</w:t>
      </w:r>
      <w:r>
        <w:rPr>
          <w:color w:val="222A35" w:themeColor="text2" w:themeShade="80"/>
          <w:sz w:val="21"/>
          <w:szCs w:val="21"/>
          <w:lang w:val="el-GR"/>
        </w:rPr>
        <w:t xml:space="preserve"> ευκαιρία.</w:t>
      </w:r>
      <w:r w:rsidR="00AF1E9E">
        <w:rPr>
          <w:color w:val="222A35" w:themeColor="text2" w:themeShade="80"/>
          <w:sz w:val="21"/>
          <w:szCs w:val="21"/>
          <w:lang w:val="el-GR"/>
        </w:rPr>
        <w:t xml:space="preserve"> </w:t>
      </w:r>
    </w:p>
    <w:p w14:paraId="3C61FE89" w14:textId="166E987A" w:rsidR="00AF1E9E" w:rsidRDefault="00AF1E9E" w:rsidP="00AF1E9E">
      <w:pPr>
        <w:spacing w:before="80" w:line="320" w:lineRule="exact"/>
        <w:ind w:left="360"/>
        <w:jc w:val="both"/>
        <w:rPr>
          <w:color w:val="222A35" w:themeColor="text2" w:themeShade="80"/>
          <w:sz w:val="21"/>
          <w:szCs w:val="21"/>
          <w:lang w:val="el-GR"/>
        </w:rPr>
      </w:pPr>
    </w:p>
    <w:p w14:paraId="2BDC3778" w14:textId="1409AAB4" w:rsidR="00AF1E9E" w:rsidRDefault="00AF1E9E" w:rsidP="00AF1E9E">
      <w:pPr>
        <w:spacing w:before="80" w:line="320" w:lineRule="exact"/>
        <w:ind w:left="360"/>
        <w:jc w:val="both"/>
        <w:rPr>
          <w:color w:val="222A35" w:themeColor="text2" w:themeShade="80"/>
          <w:sz w:val="21"/>
          <w:szCs w:val="21"/>
          <w:lang w:val="el-GR"/>
        </w:rPr>
      </w:pPr>
    </w:p>
    <w:p w14:paraId="51E6722A" w14:textId="10B686A2" w:rsidR="00BB2194" w:rsidRDefault="00BB2194" w:rsidP="00AF1E9E">
      <w:pPr>
        <w:spacing w:before="80" w:line="320" w:lineRule="exact"/>
        <w:ind w:left="360"/>
        <w:jc w:val="both"/>
        <w:rPr>
          <w:color w:val="222A35" w:themeColor="text2" w:themeShade="80"/>
          <w:sz w:val="21"/>
          <w:szCs w:val="21"/>
          <w:lang w:val="el-GR"/>
        </w:rPr>
      </w:pPr>
    </w:p>
    <w:p w14:paraId="4557B25E" w14:textId="50629EDB" w:rsidR="00BB2194" w:rsidRDefault="00BB2194" w:rsidP="00AF1E9E">
      <w:pPr>
        <w:spacing w:before="80" w:line="320" w:lineRule="exact"/>
        <w:ind w:left="360"/>
        <w:jc w:val="both"/>
        <w:rPr>
          <w:color w:val="222A35" w:themeColor="text2" w:themeShade="80"/>
          <w:sz w:val="21"/>
          <w:szCs w:val="21"/>
          <w:lang w:val="el-GR"/>
        </w:rPr>
      </w:pPr>
    </w:p>
    <w:p w14:paraId="7275282C" w14:textId="1393206A" w:rsidR="00BB2194" w:rsidRDefault="00BB2194" w:rsidP="00AF1E9E">
      <w:pPr>
        <w:spacing w:before="80" w:line="320" w:lineRule="exact"/>
        <w:ind w:left="360"/>
        <w:jc w:val="both"/>
        <w:rPr>
          <w:color w:val="222A35" w:themeColor="text2" w:themeShade="80"/>
          <w:sz w:val="21"/>
          <w:szCs w:val="21"/>
          <w:lang w:val="el-GR"/>
        </w:rPr>
      </w:pPr>
    </w:p>
    <w:p w14:paraId="0E4F42E0" w14:textId="11C53FFA" w:rsidR="00BB2194" w:rsidRDefault="00BB2194" w:rsidP="00AF1E9E">
      <w:pPr>
        <w:spacing w:before="80" w:line="320" w:lineRule="exact"/>
        <w:ind w:left="360"/>
        <w:jc w:val="both"/>
        <w:rPr>
          <w:color w:val="222A35" w:themeColor="text2" w:themeShade="80"/>
          <w:sz w:val="21"/>
          <w:szCs w:val="21"/>
          <w:lang w:val="el-GR"/>
        </w:rPr>
      </w:pPr>
    </w:p>
    <w:p w14:paraId="573420ED" w14:textId="05E00C67" w:rsidR="00BB2194" w:rsidRDefault="00BB2194" w:rsidP="00AF1E9E">
      <w:pPr>
        <w:spacing w:before="80" w:line="320" w:lineRule="exact"/>
        <w:ind w:left="360"/>
        <w:jc w:val="both"/>
        <w:rPr>
          <w:color w:val="222A35" w:themeColor="text2" w:themeShade="80"/>
          <w:sz w:val="21"/>
          <w:szCs w:val="21"/>
          <w:lang w:val="el-GR"/>
        </w:rPr>
      </w:pPr>
    </w:p>
    <w:p w14:paraId="7F4878E5" w14:textId="433E8217" w:rsidR="00BB2194" w:rsidRDefault="00BB2194" w:rsidP="00AF1E9E">
      <w:pPr>
        <w:spacing w:before="80" w:line="320" w:lineRule="exact"/>
        <w:ind w:left="360"/>
        <w:jc w:val="both"/>
        <w:rPr>
          <w:color w:val="222A35" w:themeColor="text2" w:themeShade="80"/>
          <w:sz w:val="21"/>
          <w:szCs w:val="21"/>
          <w:lang w:val="el-GR"/>
        </w:rPr>
      </w:pPr>
    </w:p>
    <w:p w14:paraId="50118C1D" w14:textId="33685BB5" w:rsidR="009E4ACA" w:rsidRDefault="009E4ACA" w:rsidP="00AF1E9E">
      <w:pPr>
        <w:spacing w:before="80" w:line="320" w:lineRule="exact"/>
        <w:ind w:left="360"/>
        <w:jc w:val="both"/>
        <w:rPr>
          <w:color w:val="222A35" w:themeColor="text2" w:themeShade="80"/>
          <w:sz w:val="21"/>
          <w:szCs w:val="21"/>
          <w:lang w:val="el-GR"/>
        </w:rPr>
      </w:pPr>
    </w:p>
    <w:p w14:paraId="4592F530" w14:textId="31D50263" w:rsidR="009E4ACA" w:rsidRDefault="009E4ACA" w:rsidP="00AF1E9E">
      <w:pPr>
        <w:spacing w:before="80" w:line="320" w:lineRule="exact"/>
        <w:ind w:left="360"/>
        <w:jc w:val="both"/>
        <w:rPr>
          <w:color w:val="222A35" w:themeColor="text2" w:themeShade="80"/>
          <w:sz w:val="21"/>
          <w:szCs w:val="21"/>
          <w:lang w:val="el-GR"/>
        </w:rPr>
      </w:pPr>
    </w:p>
    <w:p w14:paraId="53C96289" w14:textId="34F04DAF" w:rsidR="009E4ACA" w:rsidRDefault="009E4ACA" w:rsidP="00AF1E9E">
      <w:pPr>
        <w:spacing w:before="80" w:line="320" w:lineRule="exact"/>
        <w:ind w:left="360"/>
        <w:jc w:val="both"/>
        <w:rPr>
          <w:color w:val="222A35" w:themeColor="text2" w:themeShade="80"/>
          <w:sz w:val="21"/>
          <w:szCs w:val="21"/>
          <w:lang w:val="el-GR"/>
        </w:rPr>
      </w:pPr>
    </w:p>
    <w:p w14:paraId="01E1078C" w14:textId="30EB3896" w:rsidR="00C54599" w:rsidRDefault="00C54599" w:rsidP="00AF1E9E">
      <w:pPr>
        <w:spacing w:before="80" w:line="320" w:lineRule="exact"/>
        <w:ind w:left="360"/>
        <w:jc w:val="both"/>
        <w:rPr>
          <w:color w:val="222A35" w:themeColor="text2" w:themeShade="80"/>
          <w:sz w:val="21"/>
          <w:szCs w:val="21"/>
          <w:lang w:val="el-GR"/>
        </w:rPr>
      </w:pPr>
    </w:p>
    <w:p w14:paraId="4AE6AB36" w14:textId="0E43037F" w:rsidR="00C54599" w:rsidRDefault="00C54599" w:rsidP="00AF1E9E">
      <w:pPr>
        <w:spacing w:before="80" w:line="320" w:lineRule="exact"/>
        <w:ind w:left="360"/>
        <w:jc w:val="both"/>
        <w:rPr>
          <w:color w:val="222A35" w:themeColor="text2" w:themeShade="80"/>
          <w:sz w:val="21"/>
          <w:szCs w:val="21"/>
          <w:lang w:val="el-GR"/>
        </w:rPr>
      </w:pPr>
    </w:p>
    <w:p w14:paraId="3BE9E08D" w14:textId="0E93B00B" w:rsidR="00C54599" w:rsidRDefault="00C54599" w:rsidP="00AF1E9E">
      <w:pPr>
        <w:spacing w:before="80" w:line="320" w:lineRule="exact"/>
        <w:ind w:left="360"/>
        <w:jc w:val="both"/>
        <w:rPr>
          <w:color w:val="222A35" w:themeColor="text2" w:themeShade="80"/>
          <w:sz w:val="21"/>
          <w:szCs w:val="21"/>
          <w:lang w:val="el-GR"/>
        </w:rPr>
      </w:pPr>
    </w:p>
    <w:p w14:paraId="4F275B1F" w14:textId="77777777" w:rsidR="00181858" w:rsidRDefault="00181858" w:rsidP="00AF1E9E">
      <w:pPr>
        <w:spacing w:before="80" w:line="320" w:lineRule="exact"/>
        <w:ind w:left="360"/>
        <w:jc w:val="both"/>
        <w:rPr>
          <w:color w:val="222A35" w:themeColor="text2" w:themeShade="80"/>
          <w:sz w:val="21"/>
          <w:szCs w:val="21"/>
          <w:lang w:val="el-GR"/>
        </w:rPr>
      </w:pPr>
    </w:p>
    <w:p w14:paraId="3F561842" w14:textId="16584AA8" w:rsidR="00E4162F" w:rsidRDefault="00E4162F" w:rsidP="00DF7C12">
      <w:pPr>
        <w:spacing w:before="80" w:line="320" w:lineRule="exact"/>
        <w:rPr>
          <w:color w:val="222A35" w:themeColor="text2" w:themeShade="80"/>
          <w:sz w:val="21"/>
          <w:szCs w:val="21"/>
          <w:lang w:val="el-GR"/>
        </w:rPr>
      </w:pPr>
    </w:p>
    <w:p w14:paraId="5434C2CE" w14:textId="77777777" w:rsidR="00C54599" w:rsidRPr="0018479A" w:rsidRDefault="00C54599" w:rsidP="00DF7C12">
      <w:pPr>
        <w:spacing w:before="80" w:line="320" w:lineRule="exact"/>
        <w:rPr>
          <w:color w:val="222A35" w:themeColor="text2" w:themeShade="80"/>
          <w:sz w:val="21"/>
          <w:szCs w:val="21"/>
          <w:lang w:val="el-GR"/>
        </w:rPr>
      </w:pPr>
    </w:p>
    <w:p w14:paraId="030D38C7" w14:textId="0386EE4A" w:rsidR="00E4162F" w:rsidRDefault="00014905" w:rsidP="00E4162F">
      <w:pPr>
        <w:jc w:val="center"/>
        <w:rPr>
          <w:b/>
          <w:bCs/>
          <w:color w:val="222A35" w:themeColor="text2" w:themeShade="80"/>
          <w:sz w:val="21"/>
          <w:szCs w:val="21"/>
          <w:lang w:val="el-GR"/>
        </w:rPr>
      </w:pPr>
      <w:r w:rsidRPr="00014905">
        <w:rPr>
          <w:b/>
          <w:bCs/>
          <w:color w:val="222A35" w:themeColor="text2" w:themeShade="80"/>
          <w:sz w:val="21"/>
          <w:szCs w:val="21"/>
          <w:lang w:val="el-GR"/>
        </w:rPr>
        <w:lastRenderedPageBreak/>
        <w:t>Παράρτημα 1</w:t>
      </w:r>
    </w:p>
    <w:p w14:paraId="6A702DD9" w14:textId="77777777" w:rsidR="00572423" w:rsidRPr="00014905" w:rsidRDefault="00572423" w:rsidP="00E4162F">
      <w:pPr>
        <w:jc w:val="center"/>
        <w:rPr>
          <w:b/>
          <w:bCs/>
          <w:color w:val="222A35" w:themeColor="text2" w:themeShade="80"/>
          <w:sz w:val="21"/>
          <w:szCs w:val="21"/>
          <w:lang w:val="el-GR"/>
        </w:rPr>
      </w:pPr>
    </w:p>
    <w:p w14:paraId="037001F2" w14:textId="3D8D67B0" w:rsidR="003B6DC6" w:rsidRDefault="004A775B" w:rsidP="00014905">
      <w:pPr>
        <w:spacing w:before="80" w:after="160" w:line="320" w:lineRule="exact"/>
        <w:jc w:val="both"/>
        <w:rPr>
          <w:color w:val="222A35" w:themeColor="text2" w:themeShade="80"/>
          <w:sz w:val="21"/>
          <w:szCs w:val="21"/>
          <w:lang w:val="el-GR"/>
        </w:rPr>
      </w:pPr>
      <w:r>
        <w:rPr>
          <w:color w:val="222A35" w:themeColor="text2" w:themeShade="80"/>
          <w:sz w:val="21"/>
          <w:szCs w:val="21"/>
          <w:lang w:val="el-GR"/>
        </w:rPr>
        <w:t xml:space="preserve">Κλάδοι και </w:t>
      </w:r>
      <w:proofErr w:type="spellStart"/>
      <w:r>
        <w:rPr>
          <w:color w:val="222A35" w:themeColor="text2" w:themeShade="80"/>
          <w:sz w:val="21"/>
          <w:szCs w:val="21"/>
          <w:lang w:val="el-GR"/>
        </w:rPr>
        <w:t>υ</w:t>
      </w:r>
      <w:r w:rsidR="00C33F25">
        <w:rPr>
          <w:color w:val="222A35" w:themeColor="text2" w:themeShade="80"/>
          <w:sz w:val="21"/>
          <w:szCs w:val="21"/>
          <w:lang w:val="el-GR"/>
        </w:rPr>
        <w:t>ποκλάδοι</w:t>
      </w:r>
      <w:proofErr w:type="spellEnd"/>
      <w:r w:rsidR="00C33F25">
        <w:rPr>
          <w:color w:val="222A35" w:themeColor="text2" w:themeShade="80"/>
          <w:sz w:val="21"/>
          <w:szCs w:val="21"/>
          <w:lang w:val="el-GR"/>
        </w:rPr>
        <w:t xml:space="preserve"> κατά</w:t>
      </w:r>
      <w:r w:rsidR="00014905" w:rsidRPr="00014905">
        <w:rPr>
          <w:color w:val="222A35" w:themeColor="text2" w:themeShade="80"/>
          <w:sz w:val="21"/>
          <w:szCs w:val="21"/>
          <w:lang w:val="el-GR"/>
        </w:rPr>
        <w:t xml:space="preserve"> </w:t>
      </w:r>
      <w:r w:rsidR="00C33F25" w:rsidRPr="00014905">
        <w:rPr>
          <w:color w:val="222A35" w:themeColor="text2" w:themeShade="80"/>
          <w:sz w:val="21"/>
          <w:szCs w:val="21"/>
          <w:lang w:val="el-GR"/>
        </w:rPr>
        <w:t xml:space="preserve">NACE </w:t>
      </w:r>
      <w:proofErr w:type="spellStart"/>
      <w:r w:rsidR="00C33F25" w:rsidRPr="00014905">
        <w:rPr>
          <w:color w:val="222A35" w:themeColor="text2" w:themeShade="80"/>
          <w:sz w:val="21"/>
          <w:szCs w:val="21"/>
          <w:lang w:val="el-GR"/>
        </w:rPr>
        <w:t>Re</w:t>
      </w:r>
      <w:proofErr w:type="spellEnd"/>
      <w:r>
        <w:rPr>
          <w:color w:val="222A35" w:themeColor="text2" w:themeShade="80"/>
          <w:sz w:val="21"/>
          <w:szCs w:val="21"/>
        </w:rPr>
        <w:t>v</w:t>
      </w:r>
      <w:r w:rsidRPr="00AF5154">
        <w:rPr>
          <w:color w:val="222A35" w:themeColor="text2" w:themeShade="80"/>
          <w:sz w:val="21"/>
          <w:szCs w:val="21"/>
          <w:lang w:val="el-GR"/>
        </w:rPr>
        <w:t>.</w:t>
      </w:r>
      <w:r w:rsidR="00C33F25" w:rsidRPr="00014905">
        <w:rPr>
          <w:color w:val="222A35" w:themeColor="text2" w:themeShade="80"/>
          <w:sz w:val="21"/>
          <w:szCs w:val="21"/>
          <w:lang w:val="el-GR"/>
        </w:rPr>
        <w:t xml:space="preserve">2 της </w:t>
      </w:r>
      <w:proofErr w:type="spellStart"/>
      <w:r w:rsidR="00C33F25" w:rsidRPr="00014905">
        <w:rPr>
          <w:color w:val="222A35" w:themeColor="text2" w:themeShade="80"/>
          <w:sz w:val="21"/>
          <w:szCs w:val="21"/>
          <w:lang w:val="el-GR"/>
        </w:rPr>
        <w:t>Eurostat</w:t>
      </w:r>
      <w:proofErr w:type="spellEnd"/>
      <w:r w:rsidR="00C33F25" w:rsidRPr="00014905">
        <w:rPr>
          <w:color w:val="222A35" w:themeColor="text2" w:themeShade="80"/>
          <w:sz w:val="21"/>
          <w:szCs w:val="21"/>
          <w:lang w:val="el-GR"/>
        </w:rPr>
        <w:t xml:space="preserve"> </w:t>
      </w:r>
      <w:r w:rsidR="00014905" w:rsidRPr="00014905">
        <w:rPr>
          <w:color w:val="222A35" w:themeColor="text2" w:themeShade="80"/>
          <w:sz w:val="21"/>
          <w:szCs w:val="21"/>
          <w:lang w:val="el-GR"/>
        </w:rPr>
        <w:t>που συναποτελούν τους Πυλώνες</w:t>
      </w:r>
      <w:r w:rsidR="00C33F25">
        <w:rPr>
          <w:color w:val="222A35" w:themeColor="text2" w:themeShade="80"/>
          <w:sz w:val="21"/>
          <w:szCs w:val="21"/>
          <w:lang w:val="el-GR"/>
        </w:rPr>
        <w:t>.</w:t>
      </w:r>
    </w:p>
    <w:tbl>
      <w:tblPr>
        <w:tblStyle w:val="TableGrid"/>
        <w:tblW w:w="0" w:type="auto"/>
        <w:jc w:val="center"/>
        <w:tblLook w:val="04A0" w:firstRow="1" w:lastRow="0" w:firstColumn="1" w:lastColumn="0" w:noHBand="0" w:noVBand="1"/>
      </w:tblPr>
      <w:tblGrid>
        <w:gridCol w:w="2186"/>
        <w:gridCol w:w="1637"/>
        <w:gridCol w:w="2070"/>
        <w:gridCol w:w="1923"/>
        <w:gridCol w:w="1813"/>
      </w:tblGrid>
      <w:tr w:rsidR="00C33F25" w:rsidRPr="00C428D3" w14:paraId="4BB3242F" w14:textId="77777777" w:rsidTr="00C33F25">
        <w:trPr>
          <w:jc w:val="center"/>
        </w:trPr>
        <w:tc>
          <w:tcPr>
            <w:tcW w:w="2186" w:type="dxa"/>
            <w:vAlign w:val="center"/>
          </w:tcPr>
          <w:p w14:paraId="319F3893" w14:textId="70B6ED7F" w:rsidR="00DA2882" w:rsidRPr="00DA2882" w:rsidRDefault="00DA2882" w:rsidP="00DA2882">
            <w:pPr>
              <w:spacing w:before="80"/>
              <w:rPr>
                <w:rFonts w:cs="Calibri"/>
                <w:b/>
                <w:bCs/>
                <w:color w:val="000000"/>
                <w:sz w:val="21"/>
                <w:szCs w:val="21"/>
                <w:lang w:val="el-GR"/>
              </w:rPr>
            </w:pPr>
            <w:r w:rsidRPr="00DA2882">
              <w:rPr>
                <w:rFonts w:cs="Calibri"/>
                <w:b/>
                <w:bCs/>
                <w:color w:val="000000"/>
                <w:sz w:val="21"/>
                <w:szCs w:val="21"/>
                <w:lang w:val="el-GR"/>
              </w:rPr>
              <w:t xml:space="preserve">Πυλώνας 1: </w:t>
            </w:r>
          </w:p>
          <w:p w14:paraId="444A2EC0" w14:textId="77777777" w:rsidR="00DA2882" w:rsidRPr="00DA2882" w:rsidRDefault="00DA2882" w:rsidP="00DA2882">
            <w:pPr>
              <w:spacing w:before="80"/>
              <w:rPr>
                <w:rFonts w:cs="Calibri"/>
                <w:b/>
                <w:bCs/>
                <w:color w:val="000000"/>
                <w:sz w:val="21"/>
                <w:szCs w:val="21"/>
                <w:lang w:val="el-GR"/>
              </w:rPr>
            </w:pPr>
            <w:r w:rsidRPr="00DA2882">
              <w:rPr>
                <w:rFonts w:cs="Calibri"/>
                <w:b/>
                <w:bCs/>
                <w:color w:val="000000"/>
                <w:sz w:val="21"/>
                <w:szCs w:val="21"/>
                <w:lang w:val="el-GR"/>
              </w:rPr>
              <w:t xml:space="preserve">Υποδομές, </w:t>
            </w:r>
          </w:p>
          <w:p w14:paraId="000890F8" w14:textId="33AA6EE3" w:rsidR="00C65045" w:rsidRPr="00C65045" w:rsidRDefault="001634FA" w:rsidP="00DA2882">
            <w:pPr>
              <w:spacing w:before="80"/>
              <w:rPr>
                <w:color w:val="222A35" w:themeColor="text2" w:themeShade="80"/>
                <w:sz w:val="21"/>
                <w:szCs w:val="21"/>
                <w:lang w:val="el-GR"/>
              </w:rPr>
            </w:pPr>
            <w:r>
              <w:rPr>
                <w:rFonts w:cs="Calibri"/>
                <w:b/>
                <w:bCs/>
                <w:color w:val="000000"/>
                <w:sz w:val="21"/>
                <w:szCs w:val="21"/>
                <w:lang w:val="el-GR"/>
              </w:rPr>
              <w:t>ακίνητα</w:t>
            </w:r>
          </w:p>
        </w:tc>
        <w:tc>
          <w:tcPr>
            <w:tcW w:w="1637" w:type="dxa"/>
            <w:vAlign w:val="center"/>
          </w:tcPr>
          <w:p w14:paraId="63AE398E" w14:textId="177BA300" w:rsidR="00C65045" w:rsidRPr="00C65045" w:rsidRDefault="00C65045" w:rsidP="00C65045">
            <w:pPr>
              <w:spacing w:before="80"/>
              <w:rPr>
                <w:color w:val="222A35" w:themeColor="text2" w:themeShade="80"/>
                <w:sz w:val="21"/>
                <w:szCs w:val="21"/>
                <w:lang w:val="el-GR"/>
              </w:rPr>
            </w:pPr>
            <w:proofErr w:type="spellStart"/>
            <w:r w:rsidRPr="00C65045">
              <w:rPr>
                <w:rFonts w:cs="Calibri"/>
                <w:b/>
                <w:bCs/>
                <w:color w:val="000000"/>
                <w:sz w:val="21"/>
                <w:szCs w:val="21"/>
              </w:rPr>
              <w:t>Πυλών</w:t>
            </w:r>
            <w:proofErr w:type="spellEnd"/>
            <w:r w:rsidRPr="00C65045">
              <w:rPr>
                <w:rFonts w:cs="Calibri"/>
                <w:b/>
                <w:bCs/>
                <w:color w:val="000000"/>
                <w:sz w:val="21"/>
                <w:szCs w:val="21"/>
              </w:rPr>
              <w:t xml:space="preserve">ας 2: </w:t>
            </w:r>
            <w:proofErr w:type="spellStart"/>
            <w:r w:rsidRPr="00C65045">
              <w:rPr>
                <w:rFonts w:cs="Calibri"/>
                <w:b/>
                <w:bCs/>
                <w:color w:val="000000"/>
                <w:sz w:val="21"/>
                <w:szCs w:val="21"/>
              </w:rPr>
              <w:t>Ενέργει</w:t>
            </w:r>
            <w:proofErr w:type="spellEnd"/>
            <w:r w:rsidRPr="00C65045">
              <w:rPr>
                <w:rFonts w:cs="Calibri"/>
                <w:b/>
                <w:bCs/>
                <w:color w:val="000000"/>
                <w:sz w:val="21"/>
                <w:szCs w:val="21"/>
              </w:rPr>
              <w:t>α</w:t>
            </w:r>
            <w:r>
              <w:rPr>
                <w:rFonts w:cs="Calibri"/>
                <w:b/>
                <w:bCs/>
                <w:color w:val="000000"/>
                <w:sz w:val="21"/>
                <w:szCs w:val="21"/>
                <w:lang w:val="el-GR"/>
              </w:rPr>
              <w:t xml:space="preserve">, </w:t>
            </w:r>
            <w:r w:rsidR="00DA2882">
              <w:rPr>
                <w:rFonts w:cs="Calibri"/>
                <w:b/>
                <w:bCs/>
                <w:color w:val="000000"/>
                <w:sz w:val="21"/>
                <w:szCs w:val="21"/>
                <w:lang w:val="el-GR"/>
              </w:rPr>
              <w:t>πράσινη μετάβαση</w:t>
            </w:r>
            <w:r w:rsidRPr="00C65045">
              <w:rPr>
                <w:rFonts w:cs="Calibri"/>
                <w:b/>
                <w:bCs/>
                <w:color w:val="000000"/>
                <w:sz w:val="21"/>
                <w:szCs w:val="21"/>
              </w:rPr>
              <w:t xml:space="preserve"> </w:t>
            </w:r>
          </w:p>
        </w:tc>
        <w:tc>
          <w:tcPr>
            <w:tcW w:w="2070" w:type="dxa"/>
            <w:vAlign w:val="center"/>
          </w:tcPr>
          <w:p w14:paraId="2DE2F706" w14:textId="38F7DF4D" w:rsidR="00C65045" w:rsidRPr="00C65045" w:rsidRDefault="00C65045" w:rsidP="00C65045">
            <w:pPr>
              <w:spacing w:before="80"/>
              <w:rPr>
                <w:color w:val="222A35" w:themeColor="text2" w:themeShade="80"/>
                <w:sz w:val="21"/>
                <w:szCs w:val="21"/>
                <w:lang w:val="el-GR"/>
              </w:rPr>
            </w:pPr>
            <w:proofErr w:type="spellStart"/>
            <w:r w:rsidRPr="00C65045">
              <w:rPr>
                <w:rFonts w:cs="Calibri"/>
                <w:b/>
                <w:bCs/>
                <w:color w:val="000000"/>
                <w:sz w:val="21"/>
                <w:szCs w:val="21"/>
              </w:rPr>
              <w:t>Πυλών</w:t>
            </w:r>
            <w:proofErr w:type="spellEnd"/>
            <w:r w:rsidRPr="00C65045">
              <w:rPr>
                <w:rFonts w:cs="Calibri"/>
                <w:b/>
                <w:bCs/>
                <w:color w:val="000000"/>
                <w:sz w:val="21"/>
                <w:szCs w:val="21"/>
              </w:rPr>
              <w:t xml:space="preserve">ας 3: </w:t>
            </w:r>
            <w:proofErr w:type="spellStart"/>
            <w:r w:rsidRPr="00C65045">
              <w:rPr>
                <w:rFonts w:cs="Calibri"/>
                <w:b/>
                <w:bCs/>
                <w:color w:val="000000"/>
                <w:sz w:val="21"/>
                <w:szCs w:val="21"/>
              </w:rPr>
              <w:t>Τηλε</w:t>
            </w:r>
            <w:proofErr w:type="spellEnd"/>
            <w:r w:rsidRPr="00C65045">
              <w:rPr>
                <w:rFonts w:cs="Calibri"/>
                <w:b/>
                <w:bCs/>
                <w:color w:val="000000"/>
                <w:sz w:val="21"/>
                <w:szCs w:val="21"/>
              </w:rPr>
              <w:t>πικοινωνίες</w:t>
            </w:r>
            <w:r>
              <w:rPr>
                <w:rFonts w:cs="Calibri"/>
                <w:b/>
                <w:bCs/>
                <w:color w:val="000000"/>
                <w:sz w:val="21"/>
                <w:szCs w:val="21"/>
                <w:lang w:val="el-GR"/>
              </w:rPr>
              <w:t>,</w:t>
            </w:r>
            <w:r w:rsidRPr="00C65045">
              <w:rPr>
                <w:rFonts w:cs="Calibri"/>
                <w:b/>
                <w:bCs/>
                <w:color w:val="000000"/>
                <w:sz w:val="21"/>
                <w:szCs w:val="21"/>
              </w:rPr>
              <w:t xml:space="preserve"> </w:t>
            </w:r>
            <w:proofErr w:type="spellStart"/>
            <w:r w:rsidRPr="00C65045">
              <w:rPr>
                <w:rFonts w:cs="Calibri"/>
                <w:b/>
                <w:bCs/>
                <w:color w:val="000000"/>
                <w:sz w:val="21"/>
                <w:szCs w:val="21"/>
              </w:rPr>
              <w:t>ψηφι</w:t>
            </w:r>
            <w:proofErr w:type="spellEnd"/>
            <w:r w:rsidRPr="00C65045">
              <w:rPr>
                <w:rFonts w:cs="Calibri"/>
                <w:b/>
                <w:bCs/>
                <w:color w:val="000000"/>
                <w:sz w:val="21"/>
                <w:szCs w:val="21"/>
              </w:rPr>
              <w:t>ακή αναβ</w:t>
            </w:r>
            <w:proofErr w:type="spellStart"/>
            <w:r w:rsidRPr="00C65045">
              <w:rPr>
                <w:rFonts w:cs="Calibri"/>
                <w:b/>
                <w:bCs/>
                <w:color w:val="000000"/>
                <w:sz w:val="21"/>
                <w:szCs w:val="21"/>
              </w:rPr>
              <w:t>άθμιση</w:t>
            </w:r>
            <w:proofErr w:type="spellEnd"/>
            <w:r w:rsidRPr="00C65045">
              <w:rPr>
                <w:rFonts w:cs="Calibri"/>
                <w:b/>
                <w:bCs/>
                <w:color w:val="000000"/>
                <w:sz w:val="21"/>
                <w:szCs w:val="21"/>
              </w:rPr>
              <w:t xml:space="preserve"> </w:t>
            </w:r>
          </w:p>
        </w:tc>
        <w:tc>
          <w:tcPr>
            <w:tcW w:w="1923" w:type="dxa"/>
            <w:vAlign w:val="center"/>
          </w:tcPr>
          <w:p w14:paraId="378044D4" w14:textId="77777777" w:rsidR="00C65045" w:rsidRDefault="00C65045" w:rsidP="00C65045">
            <w:pPr>
              <w:spacing w:before="80"/>
              <w:rPr>
                <w:rFonts w:cs="Calibri"/>
                <w:b/>
                <w:bCs/>
                <w:color w:val="000000"/>
                <w:sz w:val="21"/>
                <w:szCs w:val="21"/>
                <w:lang w:val="el-GR"/>
              </w:rPr>
            </w:pPr>
            <w:r w:rsidRPr="00C65045">
              <w:rPr>
                <w:rFonts w:cs="Calibri"/>
                <w:b/>
                <w:bCs/>
                <w:color w:val="000000"/>
                <w:sz w:val="21"/>
                <w:szCs w:val="21"/>
                <w:lang w:val="el-GR"/>
              </w:rPr>
              <w:t xml:space="preserve">Πυλώνας 4: </w:t>
            </w:r>
          </w:p>
          <w:p w14:paraId="772B5AA6" w14:textId="669AE030" w:rsidR="00C65045" w:rsidRPr="00C65045" w:rsidRDefault="00C65045" w:rsidP="00C65045">
            <w:pPr>
              <w:spacing w:before="80"/>
              <w:rPr>
                <w:color w:val="222A35" w:themeColor="text2" w:themeShade="80"/>
                <w:sz w:val="21"/>
                <w:szCs w:val="21"/>
                <w:lang w:val="el-GR"/>
              </w:rPr>
            </w:pPr>
            <w:r w:rsidRPr="00C65045">
              <w:rPr>
                <w:rFonts w:cs="Calibri"/>
                <w:b/>
                <w:bCs/>
                <w:color w:val="000000"/>
                <w:sz w:val="21"/>
                <w:szCs w:val="21"/>
                <w:lang w:val="el-GR"/>
              </w:rPr>
              <w:t>Τουρισμός</w:t>
            </w:r>
          </w:p>
        </w:tc>
        <w:tc>
          <w:tcPr>
            <w:tcW w:w="1813" w:type="dxa"/>
            <w:vAlign w:val="center"/>
          </w:tcPr>
          <w:p w14:paraId="5541785B" w14:textId="2ED19AE1" w:rsidR="00C65045" w:rsidRPr="00C65045" w:rsidRDefault="00C65045" w:rsidP="00C65045">
            <w:pPr>
              <w:spacing w:before="80"/>
              <w:rPr>
                <w:color w:val="222A35" w:themeColor="text2" w:themeShade="80"/>
                <w:sz w:val="21"/>
                <w:szCs w:val="21"/>
                <w:lang w:val="el-GR"/>
              </w:rPr>
            </w:pPr>
            <w:r w:rsidRPr="00C65045">
              <w:rPr>
                <w:rFonts w:cs="Calibri"/>
                <w:b/>
                <w:bCs/>
                <w:color w:val="000000"/>
                <w:sz w:val="21"/>
                <w:szCs w:val="21"/>
                <w:lang w:val="el-GR"/>
              </w:rPr>
              <w:t>Πυλώνας 5:</w:t>
            </w:r>
            <w:r w:rsidR="00572423">
              <w:rPr>
                <w:rFonts w:cs="Calibri"/>
                <w:b/>
                <w:bCs/>
                <w:color w:val="000000"/>
                <w:sz w:val="21"/>
                <w:szCs w:val="21"/>
              </w:rPr>
              <w:t xml:space="preserve">    </w:t>
            </w:r>
            <w:r w:rsidRPr="00C65045">
              <w:rPr>
                <w:rFonts w:cs="Calibri"/>
                <w:b/>
                <w:bCs/>
                <w:color w:val="000000"/>
                <w:sz w:val="21"/>
                <w:szCs w:val="21"/>
                <w:lang w:val="el-GR"/>
              </w:rPr>
              <w:t xml:space="preserve"> Βιομηχανία </w:t>
            </w:r>
          </w:p>
        </w:tc>
      </w:tr>
      <w:tr w:rsidR="00C33F25" w:rsidRPr="00C54599" w14:paraId="49521237" w14:textId="77777777" w:rsidTr="00C33F25">
        <w:trPr>
          <w:jc w:val="center"/>
        </w:trPr>
        <w:tc>
          <w:tcPr>
            <w:tcW w:w="2186" w:type="dxa"/>
            <w:vAlign w:val="center"/>
          </w:tcPr>
          <w:p w14:paraId="327FF2D8" w14:textId="64AAD692"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07.1 </w:t>
            </w:r>
            <w:proofErr w:type="spellStart"/>
            <w:r w:rsidRPr="00C65045">
              <w:rPr>
                <w:rFonts w:cs="Calibri"/>
                <w:color w:val="000000"/>
                <w:sz w:val="21"/>
                <w:szCs w:val="21"/>
              </w:rPr>
              <w:t>Εξόρυξη</w:t>
            </w:r>
            <w:proofErr w:type="spellEnd"/>
            <w:r w:rsidRPr="00C65045">
              <w:rPr>
                <w:rFonts w:cs="Calibri"/>
                <w:color w:val="000000"/>
                <w:sz w:val="21"/>
                <w:szCs w:val="21"/>
              </w:rPr>
              <w:t xml:space="preserve"> </w:t>
            </w:r>
            <w:proofErr w:type="spellStart"/>
            <w:r w:rsidRPr="00C65045">
              <w:rPr>
                <w:rFonts w:cs="Calibri"/>
                <w:color w:val="000000"/>
                <w:sz w:val="21"/>
                <w:szCs w:val="21"/>
              </w:rPr>
              <w:t>σιδηρομετ</w:t>
            </w:r>
            <w:proofErr w:type="spellEnd"/>
            <w:r w:rsidRPr="00C65045">
              <w:rPr>
                <w:rFonts w:cs="Calibri"/>
                <w:color w:val="000000"/>
                <w:sz w:val="21"/>
                <w:szCs w:val="21"/>
              </w:rPr>
              <w:t>αλλεύματος</w:t>
            </w:r>
          </w:p>
        </w:tc>
        <w:tc>
          <w:tcPr>
            <w:tcW w:w="1637" w:type="dxa"/>
            <w:vAlign w:val="center"/>
          </w:tcPr>
          <w:p w14:paraId="71942527" w14:textId="3C708EAE"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05 </w:t>
            </w:r>
            <w:proofErr w:type="spellStart"/>
            <w:r w:rsidRPr="00C65045">
              <w:rPr>
                <w:rFonts w:cs="Calibri"/>
                <w:color w:val="000000"/>
                <w:sz w:val="21"/>
                <w:szCs w:val="21"/>
              </w:rPr>
              <w:t>Εξόρυξη</w:t>
            </w:r>
            <w:proofErr w:type="spellEnd"/>
            <w:r w:rsidRPr="00C65045">
              <w:rPr>
                <w:rFonts w:cs="Calibri"/>
                <w:color w:val="000000"/>
                <w:sz w:val="21"/>
                <w:szCs w:val="21"/>
              </w:rPr>
              <w:t xml:space="preserve"> </w:t>
            </w:r>
            <w:proofErr w:type="spellStart"/>
            <w:r w:rsidRPr="00C65045">
              <w:rPr>
                <w:rFonts w:cs="Calibri"/>
                <w:color w:val="000000"/>
                <w:sz w:val="21"/>
                <w:szCs w:val="21"/>
              </w:rPr>
              <w:t>άνθρ</w:t>
            </w:r>
            <w:proofErr w:type="spellEnd"/>
            <w:r w:rsidRPr="00C65045">
              <w:rPr>
                <w:rFonts w:cs="Calibri"/>
                <w:color w:val="000000"/>
                <w:sz w:val="21"/>
                <w:szCs w:val="21"/>
              </w:rPr>
              <w:t xml:space="preserve">ακα και </w:t>
            </w:r>
            <w:proofErr w:type="spellStart"/>
            <w:r w:rsidRPr="00C65045">
              <w:rPr>
                <w:rFonts w:cs="Calibri"/>
                <w:color w:val="000000"/>
                <w:sz w:val="21"/>
                <w:szCs w:val="21"/>
              </w:rPr>
              <w:t>λιγνίτη</w:t>
            </w:r>
            <w:proofErr w:type="spellEnd"/>
          </w:p>
        </w:tc>
        <w:tc>
          <w:tcPr>
            <w:tcW w:w="2070" w:type="dxa"/>
            <w:vAlign w:val="center"/>
          </w:tcPr>
          <w:p w14:paraId="5B623D75" w14:textId="451E8719"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26.2 Κατασκευή ηλεκτρονικών υπολογιστών και περιφερειακού εξοπλισμού</w:t>
            </w:r>
          </w:p>
        </w:tc>
        <w:tc>
          <w:tcPr>
            <w:tcW w:w="1923" w:type="dxa"/>
            <w:vAlign w:val="center"/>
          </w:tcPr>
          <w:p w14:paraId="62DC87BF" w14:textId="3F319469"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49.1 Υπ</w:t>
            </w:r>
            <w:proofErr w:type="spellStart"/>
            <w:r w:rsidRPr="00C65045">
              <w:rPr>
                <w:rFonts w:cs="Calibri"/>
                <w:color w:val="000000"/>
                <w:sz w:val="21"/>
                <w:szCs w:val="21"/>
              </w:rPr>
              <w:t>ερ</w:t>
            </w:r>
            <w:proofErr w:type="spellEnd"/>
            <w:r w:rsidRPr="00C65045">
              <w:rPr>
                <w:rFonts w:cs="Calibri"/>
                <w:color w:val="000000"/>
                <w:sz w:val="21"/>
                <w:szCs w:val="21"/>
              </w:rPr>
              <w:t xml:space="preserve">αστικές </w:t>
            </w:r>
            <w:proofErr w:type="spellStart"/>
            <w:r w:rsidRPr="00C65045">
              <w:rPr>
                <w:rFonts w:cs="Calibri"/>
                <w:color w:val="000000"/>
                <w:sz w:val="21"/>
                <w:szCs w:val="21"/>
              </w:rPr>
              <w:t>σιδηροδρομικές</w:t>
            </w:r>
            <w:proofErr w:type="spellEnd"/>
            <w:r w:rsidRPr="00C65045">
              <w:rPr>
                <w:rFonts w:cs="Calibri"/>
                <w:color w:val="000000"/>
                <w:sz w:val="21"/>
                <w:szCs w:val="21"/>
              </w:rPr>
              <w:t xml:space="preserve"> </w:t>
            </w:r>
            <w:proofErr w:type="spellStart"/>
            <w:r w:rsidRPr="00C65045">
              <w:rPr>
                <w:rFonts w:cs="Calibri"/>
                <w:color w:val="000000"/>
                <w:sz w:val="21"/>
                <w:szCs w:val="21"/>
              </w:rPr>
              <w:t>μετ</w:t>
            </w:r>
            <w:proofErr w:type="spellEnd"/>
            <w:r w:rsidRPr="00C65045">
              <w:rPr>
                <w:rFonts w:cs="Calibri"/>
                <w:color w:val="000000"/>
                <w:sz w:val="21"/>
                <w:szCs w:val="21"/>
              </w:rPr>
              <w:t>αφορές επιβα</w:t>
            </w:r>
            <w:proofErr w:type="spellStart"/>
            <w:r w:rsidRPr="00C65045">
              <w:rPr>
                <w:rFonts w:cs="Calibri"/>
                <w:color w:val="000000"/>
                <w:sz w:val="21"/>
                <w:szCs w:val="21"/>
              </w:rPr>
              <w:t>τών</w:t>
            </w:r>
            <w:proofErr w:type="spellEnd"/>
          </w:p>
        </w:tc>
        <w:tc>
          <w:tcPr>
            <w:tcW w:w="1813" w:type="dxa"/>
            <w:vAlign w:val="center"/>
          </w:tcPr>
          <w:p w14:paraId="415086D9" w14:textId="598D1F05" w:rsidR="00C65045" w:rsidRPr="00C65045" w:rsidRDefault="00C65045" w:rsidP="00C65045">
            <w:pPr>
              <w:spacing w:before="80"/>
              <w:rPr>
                <w:color w:val="222A35" w:themeColor="text2" w:themeShade="80"/>
                <w:sz w:val="21"/>
                <w:szCs w:val="21"/>
                <w:lang w:val="el-GR"/>
              </w:rPr>
            </w:pPr>
            <w:r w:rsidRPr="00AF5154">
              <w:rPr>
                <w:rFonts w:cs="Calibri"/>
                <w:color w:val="000000"/>
                <w:sz w:val="21"/>
                <w:szCs w:val="21"/>
                <w:lang w:val="el-GR"/>
              </w:rPr>
              <w:t xml:space="preserve">01 </w:t>
            </w:r>
            <w:r w:rsidR="004A775B">
              <w:rPr>
                <w:rFonts w:cs="Calibri"/>
                <w:color w:val="000000"/>
                <w:sz w:val="21"/>
                <w:szCs w:val="21"/>
                <w:lang w:val="el-GR"/>
              </w:rPr>
              <w:t xml:space="preserve">– </w:t>
            </w:r>
            <w:r w:rsidR="004A775B" w:rsidRPr="00AF5154">
              <w:rPr>
                <w:rFonts w:cs="Calibri"/>
                <w:color w:val="000000"/>
                <w:sz w:val="21"/>
                <w:szCs w:val="21"/>
                <w:lang w:val="el-GR"/>
              </w:rPr>
              <w:t>Φυτική και ζωική παραγωγή, θήρα και συναφείς δραστηριότητες</w:t>
            </w:r>
          </w:p>
        </w:tc>
      </w:tr>
      <w:tr w:rsidR="00C33F25" w:rsidRPr="00C65045" w14:paraId="3BC9E0C0" w14:textId="77777777" w:rsidTr="00C33F25">
        <w:trPr>
          <w:jc w:val="center"/>
        </w:trPr>
        <w:tc>
          <w:tcPr>
            <w:tcW w:w="2186" w:type="dxa"/>
            <w:vAlign w:val="center"/>
          </w:tcPr>
          <w:p w14:paraId="6C91AA95" w14:textId="57F7DDCD"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08.1 Εξόρυξη λίθων, άμμου και αργίλου</w:t>
            </w:r>
          </w:p>
        </w:tc>
        <w:tc>
          <w:tcPr>
            <w:tcW w:w="1637" w:type="dxa"/>
            <w:vAlign w:val="center"/>
          </w:tcPr>
          <w:p w14:paraId="2B4A17D5" w14:textId="5B04F563"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06 Άντληση αργού πετρελαίου και φυσικού αερίου</w:t>
            </w:r>
          </w:p>
        </w:tc>
        <w:tc>
          <w:tcPr>
            <w:tcW w:w="2070" w:type="dxa"/>
            <w:vAlign w:val="center"/>
          </w:tcPr>
          <w:p w14:paraId="54810A0A" w14:textId="6846B0BA"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26.3 Κατα</w:t>
            </w:r>
            <w:proofErr w:type="spellStart"/>
            <w:r w:rsidRPr="00C65045">
              <w:rPr>
                <w:rFonts w:cs="Calibri"/>
                <w:color w:val="000000"/>
                <w:sz w:val="21"/>
                <w:szCs w:val="21"/>
              </w:rPr>
              <w:t>σκευή</w:t>
            </w:r>
            <w:proofErr w:type="spellEnd"/>
            <w:r w:rsidRPr="00C65045">
              <w:rPr>
                <w:rFonts w:cs="Calibri"/>
                <w:color w:val="000000"/>
                <w:sz w:val="21"/>
                <w:szCs w:val="21"/>
              </w:rPr>
              <w:t xml:space="preserve"> </w:t>
            </w:r>
            <w:proofErr w:type="spellStart"/>
            <w:r w:rsidRPr="00C65045">
              <w:rPr>
                <w:rFonts w:cs="Calibri"/>
                <w:color w:val="000000"/>
                <w:sz w:val="21"/>
                <w:szCs w:val="21"/>
              </w:rPr>
              <w:t>εξο</w:t>
            </w:r>
            <w:proofErr w:type="spellEnd"/>
            <w:r w:rsidRPr="00C65045">
              <w:rPr>
                <w:rFonts w:cs="Calibri"/>
                <w:color w:val="000000"/>
                <w:sz w:val="21"/>
                <w:szCs w:val="21"/>
              </w:rPr>
              <w:t>πλισμού επ</w:t>
            </w:r>
            <w:proofErr w:type="spellStart"/>
            <w:r w:rsidRPr="00C65045">
              <w:rPr>
                <w:rFonts w:cs="Calibri"/>
                <w:color w:val="000000"/>
                <w:sz w:val="21"/>
                <w:szCs w:val="21"/>
              </w:rPr>
              <w:t>ικοινωνί</w:t>
            </w:r>
            <w:proofErr w:type="spellEnd"/>
            <w:r w:rsidRPr="00C65045">
              <w:rPr>
                <w:rFonts w:cs="Calibri"/>
                <w:color w:val="000000"/>
                <w:sz w:val="21"/>
                <w:szCs w:val="21"/>
              </w:rPr>
              <w:t>ας</w:t>
            </w:r>
          </w:p>
        </w:tc>
        <w:tc>
          <w:tcPr>
            <w:tcW w:w="1923" w:type="dxa"/>
            <w:vAlign w:val="center"/>
          </w:tcPr>
          <w:p w14:paraId="756AFC4B" w14:textId="7AF6C0A2"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49.39 Άλλες χερσαίες μεταφορές επιβατών </w:t>
            </w:r>
            <w:proofErr w:type="spellStart"/>
            <w:r w:rsidRPr="00C65045">
              <w:rPr>
                <w:rFonts w:cs="Calibri"/>
                <w:color w:val="000000"/>
                <w:sz w:val="21"/>
                <w:szCs w:val="21"/>
                <w:lang w:val="el-GR"/>
              </w:rPr>
              <w:t>π.δ.κ.α</w:t>
            </w:r>
            <w:proofErr w:type="spellEnd"/>
            <w:r w:rsidRPr="00C65045">
              <w:rPr>
                <w:rFonts w:cs="Calibri"/>
                <w:color w:val="000000"/>
                <w:sz w:val="21"/>
                <w:szCs w:val="21"/>
                <w:lang w:val="el-GR"/>
              </w:rPr>
              <w:t>. (π.χ. ΚΤΕΛ)</w:t>
            </w:r>
          </w:p>
        </w:tc>
        <w:tc>
          <w:tcPr>
            <w:tcW w:w="1813" w:type="dxa"/>
            <w:vAlign w:val="center"/>
          </w:tcPr>
          <w:p w14:paraId="245DC135" w14:textId="36FE3F05" w:rsidR="00C65045" w:rsidRPr="004A775B" w:rsidRDefault="00C65045" w:rsidP="00C65045">
            <w:pPr>
              <w:spacing w:before="80"/>
              <w:rPr>
                <w:color w:val="222A35" w:themeColor="text2" w:themeShade="80"/>
                <w:sz w:val="21"/>
                <w:szCs w:val="21"/>
                <w:lang w:val="el-GR"/>
              </w:rPr>
            </w:pPr>
            <w:r w:rsidRPr="00C65045">
              <w:rPr>
                <w:rFonts w:cs="Calibri"/>
                <w:color w:val="000000"/>
                <w:sz w:val="21"/>
                <w:szCs w:val="21"/>
              </w:rPr>
              <w:t xml:space="preserve">03 </w:t>
            </w:r>
            <w:proofErr w:type="spellStart"/>
            <w:r w:rsidRPr="00C65045">
              <w:rPr>
                <w:rFonts w:cs="Calibri"/>
                <w:color w:val="000000"/>
                <w:sz w:val="21"/>
                <w:szCs w:val="21"/>
              </w:rPr>
              <w:t>Αλιεί</w:t>
            </w:r>
            <w:proofErr w:type="spellEnd"/>
            <w:r w:rsidRPr="00C65045">
              <w:rPr>
                <w:rFonts w:cs="Calibri"/>
                <w:color w:val="000000"/>
                <w:sz w:val="21"/>
                <w:szCs w:val="21"/>
              </w:rPr>
              <w:t>α</w:t>
            </w:r>
            <w:r w:rsidR="004A775B">
              <w:rPr>
                <w:rFonts w:cs="Calibri"/>
                <w:color w:val="000000"/>
                <w:sz w:val="21"/>
                <w:szCs w:val="21"/>
                <w:lang w:val="el-GR"/>
              </w:rPr>
              <w:t>-υδατοκαλλιέργεια</w:t>
            </w:r>
          </w:p>
        </w:tc>
      </w:tr>
      <w:tr w:rsidR="00C33F25" w:rsidRPr="00C54599" w14:paraId="25A4A374" w14:textId="77777777" w:rsidTr="00C33F25">
        <w:trPr>
          <w:jc w:val="center"/>
        </w:trPr>
        <w:tc>
          <w:tcPr>
            <w:tcW w:w="2186" w:type="dxa"/>
            <w:vAlign w:val="center"/>
          </w:tcPr>
          <w:p w14:paraId="4ABFFF10" w14:textId="782D4F6B"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22.21 Κατασκευή πλαστικών πλακών, φύλλων, σωλήνων και ειδών καθορισμένης μορφής</w:t>
            </w:r>
          </w:p>
        </w:tc>
        <w:tc>
          <w:tcPr>
            <w:tcW w:w="1637" w:type="dxa"/>
            <w:vAlign w:val="center"/>
          </w:tcPr>
          <w:p w14:paraId="42A8F66F" w14:textId="7D4CB181"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25.3 Κατασκευή </w:t>
            </w:r>
            <w:proofErr w:type="spellStart"/>
            <w:r w:rsidRPr="00C65045">
              <w:rPr>
                <w:rFonts w:cs="Calibri"/>
                <w:color w:val="000000"/>
                <w:sz w:val="21"/>
                <w:szCs w:val="21"/>
                <w:lang w:val="el-GR"/>
              </w:rPr>
              <w:t>ατμογεννητριών</w:t>
            </w:r>
            <w:proofErr w:type="spellEnd"/>
            <w:r w:rsidRPr="00C65045">
              <w:rPr>
                <w:rFonts w:cs="Calibri"/>
                <w:color w:val="000000"/>
                <w:sz w:val="21"/>
                <w:szCs w:val="21"/>
                <w:lang w:val="el-GR"/>
              </w:rPr>
              <w:t>, με εξαίρεση τους λέβητες ζεστού νερού για την κεντρική θέρμανση</w:t>
            </w:r>
          </w:p>
        </w:tc>
        <w:tc>
          <w:tcPr>
            <w:tcW w:w="2070" w:type="dxa"/>
            <w:vAlign w:val="center"/>
          </w:tcPr>
          <w:p w14:paraId="6702D032" w14:textId="14AA5B75" w:rsidR="00C65045" w:rsidRPr="00C65045" w:rsidRDefault="00C65045" w:rsidP="00C65045">
            <w:pPr>
              <w:spacing w:before="80"/>
              <w:rPr>
                <w:color w:val="222A35" w:themeColor="text2" w:themeShade="80"/>
                <w:sz w:val="21"/>
                <w:szCs w:val="21"/>
                <w:lang w:val="el-GR"/>
              </w:rPr>
            </w:pPr>
            <w:r w:rsidRPr="00AF5154">
              <w:rPr>
                <w:rFonts w:cs="Calibri"/>
                <w:color w:val="000000"/>
                <w:sz w:val="21"/>
                <w:szCs w:val="21"/>
                <w:lang w:val="el-GR"/>
              </w:rPr>
              <w:t>27.31 Κατασκευή καλωδίων</w:t>
            </w:r>
            <w:r w:rsidR="004A775B">
              <w:rPr>
                <w:rFonts w:cs="Calibri"/>
                <w:color w:val="000000"/>
                <w:sz w:val="21"/>
                <w:szCs w:val="21"/>
                <w:lang w:val="el-GR"/>
              </w:rPr>
              <w:t xml:space="preserve"> και</w:t>
            </w:r>
            <w:r w:rsidRPr="00AF5154">
              <w:rPr>
                <w:rFonts w:cs="Calibri"/>
                <w:color w:val="000000"/>
                <w:sz w:val="21"/>
                <w:szCs w:val="21"/>
                <w:lang w:val="el-GR"/>
              </w:rPr>
              <w:t xml:space="preserve"> οπτικών ινών</w:t>
            </w:r>
          </w:p>
        </w:tc>
        <w:tc>
          <w:tcPr>
            <w:tcW w:w="1923" w:type="dxa"/>
            <w:vAlign w:val="center"/>
          </w:tcPr>
          <w:p w14:paraId="71FA0021" w14:textId="5258AC06"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50.1 Θαλάσσιες και ακτοπλοϊκές μεταφορές επιβατών </w:t>
            </w:r>
          </w:p>
        </w:tc>
        <w:tc>
          <w:tcPr>
            <w:tcW w:w="1813" w:type="dxa"/>
            <w:vAlign w:val="center"/>
          </w:tcPr>
          <w:p w14:paraId="1EE3D665" w14:textId="2ECC4709"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07.29 Εξόρυξη λοιπών μη σιδηρούχων μεταλλευμάτων (π.χ. χρυσός, ασήμι, λευκόχρυσος)</w:t>
            </w:r>
          </w:p>
        </w:tc>
      </w:tr>
      <w:tr w:rsidR="00C33F25" w:rsidRPr="00C65045" w14:paraId="6428901A" w14:textId="77777777" w:rsidTr="00C33F25">
        <w:trPr>
          <w:jc w:val="center"/>
        </w:trPr>
        <w:tc>
          <w:tcPr>
            <w:tcW w:w="2186" w:type="dxa"/>
            <w:vAlign w:val="center"/>
          </w:tcPr>
          <w:p w14:paraId="381F6CE9" w14:textId="6DCE017A"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23 Παραγωγή άλλων μη μεταλλικών ορυκτών προϊόντων</w:t>
            </w:r>
          </w:p>
        </w:tc>
        <w:tc>
          <w:tcPr>
            <w:tcW w:w="1637" w:type="dxa"/>
            <w:vAlign w:val="center"/>
          </w:tcPr>
          <w:p w14:paraId="28A20355" w14:textId="4F301EF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27.1 Κατασκευή ηλεκτρικών κινητή</w:t>
            </w:r>
            <w:r w:rsidR="00C33F25">
              <w:rPr>
                <w:rFonts w:cs="Calibri"/>
                <w:color w:val="000000"/>
                <w:sz w:val="21"/>
                <w:szCs w:val="21"/>
                <w:lang w:val="el-GR"/>
              </w:rPr>
              <w:t>-</w:t>
            </w:r>
            <w:proofErr w:type="spellStart"/>
            <w:r w:rsidRPr="00C65045">
              <w:rPr>
                <w:rFonts w:cs="Calibri"/>
                <w:color w:val="000000"/>
                <w:sz w:val="21"/>
                <w:szCs w:val="21"/>
                <w:lang w:val="el-GR"/>
              </w:rPr>
              <w:t>ρων</w:t>
            </w:r>
            <w:proofErr w:type="spellEnd"/>
            <w:r w:rsidRPr="00C65045">
              <w:rPr>
                <w:rFonts w:cs="Calibri"/>
                <w:color w:val="000000"/>
                <w:sz w:val="21"/>
                <w:szCs w:val="21"/>
                <w:lang w:val="el-GR"/>
              </w:rPr>
              <w:t>, γεννητριών, μετασχηματιστών και συσκευών διανομής και ελέγχου του ηλεκτρικού ρεύματος</w:t>
            </w:r>
          </w:p>
        </w:tc>
        <w:tc>
          <w:tcPr>
            <w:tcW w:w="2070" w:type="dxa"/>
            <w:vAlign w:val="center"/>
          </w:tcPr>
          <w:p w14:paraId="6A66A1CD" w14:textId="18454F4E"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46.51 Χονδρικό εμπόριο </w:t>
            </w:r>
            <w:r w:rsidR="00C33F25">
              <w:rPr>
                <w:rFonts w:cs="Calibri"/>
                <w:color w:val="000000"/>
                <w:sz w:val="21"/>
                <w:szCs w:val="21"/>
                <w:lang w:val="el-GR"/>
              </w:rPr>
              <w:t>Η</w:t>
            </w:r>
            <w:r w:rsidR="000D1266">
              <w:rPr>
                <w:rFonts w:cs="Calibri"/>
                <w:color w:val="000000"/>
                <w:sz w:val="21"/>
                <w:szCs w:val="21"/>
                <w:lang w:val="el-GR"/>
              </w:rPr>
              <w:t>/</w:t>
            </w:r>
            <w:r w:rsidR="00C33F25">
              <w:rPr>
                <w:rFonts w:cs="Calibri"/>
                <w:color w:val="000000"/>
                <w:sz w:val="21"/>
                <w:szCs w:val="21"/>
                <w:lang w:val="el-GR"/>
              </w:rPr>
              <w:t>Υ</w:t>
            </w:r>
            <w:r w:rsidRPr="00C65045">
              <w:rPr>
                <w:rFonts w:cs="Calibri"/>
                <w:color w:val="000000"/>
                <w:sz w:val="21"/>
                <w:szCs w:val="21"/>
                <w:lang w:val="el-GR"/>
              </w:rPr>
              <w:t>, περιφερειακού εξοπλισμού και λογισμικού</w:t>
            </w:r>
          </w:p>
        </w:tc>
        <w:tc>
          <w:tcPr>
            <w:tcW w:w="1923" w:type="dxa"/>
            <w:vAlign w:val="center"/>
          </w:tcPr>
          <w:p w14:paraId="7E5A3213" w14:textId="3F3A0B2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50.3 </w:t>
            </w:r>
            <w:proofErr w:type="spellStart"/>
            <w:r w:rsidRPr="00C65045">
              <w:rPr>
                <w:rFonts w:cs="Calibri"/>
                <w:color w:val="000000"/>
                <w:sz w:val="21"/>
                <w:szCs w:val="21"/>
              </w:rPr>
              <w:t>Εσωτερικές</w:t>
            </w:r>
            <w:proofErr w:type="spellEnd"/>
            <w:r w:rsidRPr="00C65045">
              <w:rPr>
                <w:rFonts w:cs="Calibri"/>
                <w:color w:val="000000"/>
                <w:sz w:val="21"/>
                <w:szCs w:val="21"/>
              </w:rPr>
              <w:t xml:space="preserve"> π</w:t>
            </w:r>
            <w:proofErr w:type="spellStart"/>
            <w:r w:rsidRPr="00C65045">
              <w:rPr>
                <w:rFonts w:cs="Calibri"/>
                <w:color w:val="000000"/>
                <w:sz w:val="21"/>
                <w:szCs w:val="21"/>
              </w:rPr>
              <w:t>λωτές</w:t>
            </w:r>
            <w:proofErr w:type="spellEnd"/>
            <w:r w:rsidRPr="00C65045">
              <w:rPr>
                <w:rFonts w:cs="Calibri"/>
                <w:color w:val="000000"/>
                <w:sz w:val="21"/>
                <w:szCs w:val="21"/>
              </w:rPr>
              <w:t xml:space="preserve"> </w:t>
            </w:r>
            <w:proofErr w:type="spellStart"/>
            <w:r w:rsidRPr="00C65045">
              <w:rPr>
                <w:rFonts w:cs="Calibri"/>
                <w:color w:val="000000"/>
                <w:sz w:val="21"/>
                <w:szCs w:val="21"/>
              </w:rPr>
              <w:t>μετ</w:t>
            </w:r>
            <w:proofErr w:type="spellEnd"/>
            <w:r w:rsidRPr="00C65045">
              <w:rPr>
                <w:rFonts w:cs="Calibri"/>
                <w:color w:val="000000"/>
                <w:sz w:val="21"/>
                <w:szCs w:val="21"/>
              </w:rPr>
              <w:t>αφορές επιβα</w:t>
            </w:r>
            <w:proofErr w:type="spellStart"/>
            <w:r w:rsidRPr="00C65045">
              <w:rPr>
                <w:rFonts w:cs="Calibri"/>
                <w:color w:val="000000"/>
                <w:sz w:val="21"/>
                <w:szCs w:val="21"/>
              </w:rPr>
              <w:t>τών</w:t>
            </w:r>
            <w:proofErr w:type="spellEnd"/>
            <w:r w:rsidRPr="00C65045">
              <w:rPr>
                <w:rFonts w:cs="Calibri"/>
                <w:color w:val="000000"/>
                <w:sz w:val="21"/>
                <w:szCs w:val="21"/>
              </w:rPr>
              <w:t xml:space="preserve"> </w:t>
            </w:r>
          </w:p>
        </w:tc>
        <w:tc>
          <w:tcPr>
            <w:tcW w:w="1813" w:type="dxa"/>
            <w:vAlign w:val="center"/>
          </w:tcPr>
          <w:p w14:paraId="654005BA" w14:textId="30CA4D0E"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10. </w:t>
            </w:r>
            <w:proofErr w:type="spellStart"/>
            <w:r w:rsidRPr="00C65045">
              <w:rPr>
                <w:rFonts w:cs="Calibri"/>
                <w:color w:val="000000"/>
                <w:sz w:val="21"/>
                <w:szCs w:val="21"/>
              </w:rPr>
              <w:t>Βιομηχ</w:t>
            </w:r>
            <w:proofErr w:type="spellEnd"/>
            <w:r w:rsidRPr="00C65045">
              <w:rPr>
                <w:rFonts w:cs="Calibri"/>
                <w:color w:val="000000"/>
                <w:sz w:val="21"/>
                <w:szCs w:val="21"/>
              </w:rPr>
              <w:t xml:space="preserve">ανία </w:t>
            </w:r>
            <w:proofErr w:type="spellStart"/>
            <w:r w:rsidRPr="00C65045">
              <w:rPr>
                <w:rFonts w:cs="Calibri"/>
                <w:color w:val="000000"/>
                <w:sz w:val="21"/>
                <w:szCs w:val="21"/>
              </w:rPr>
              <w:t>Τροφίμων</w:t>
            </w:r>
            <w:proofErr w:type="spellEnd"/>
          </w:p>
        </w:tc>
      </w:tr>
      <w:tr w:rsidR="00C33F25" w:rsidRPr="00C65045" w14:paraId="2FAE2E6F" w14:textId="77777777" w:rsidTr="00C33F25">
        <w:trPr>
          <w:jc w:val="center"/>
        </w:trPr>
        <w:tc>
          <w:tcPr>
            <w:tcW w:w="2186" w:type="dxa"/>
            <w:vAlign w:val="center"/>
          </w:tcPr>
          <w:p w14:paraId="032D25FE" w14:textId="5BFAD7EB"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25.1 Κατα</w:t>
            </w:r>
            <w:proofErr w:type="spellStart"/>
            <w:r w:rsidRPr="00C65045">
              <w:rPr>
                <w:rFonts w:cs="Calibri"/>
                <w:color w:val="000000"/>
                <w:sz w:val="21"/>
                <w:szCs w:val="21"/>
              </w:rPr>
              <w:t>σκευή</w:t>
            </w:r>
            <w:proofErr w:type="spellEnd"/>
            <w:r w:rsidRPr="00C65045">
              <w:rPr>
                <w:rFonts w:cs="Calibri"/>
                <w:color w:val="000000"/>
                <w:sz w:val="21"/>
                <w:szCs w:val="21"/>
              </w:rPr>
              <w:t xml:space="preserve"> </w:t>
            </w:r>
            <w:proofErr w:type="spellStart"/>
            <w:r w:rsidRPr="00C65045">
              <w:rPr>
                <w:rFonts w:cs="Calibri"/>
                <w:color w:val="000000"/>
                <w:sz w:val="21"/>
                <w:szCs w:val="21"/>
              </w:rPr>
              <w:t>δομικών</w:t>
            </w:r>
            <w:proofErr w:type="spellEnd"/>
            <w:r w:rsidRPr="00C65045">
              <w:rPr>
                <w:rFonts w:cs="Calibri"/>
                <w:color w:val="000000"/>
                <w:sz w:val="21"/>
                <w:szCs w:val="21"/>
              </w:rPr>
              <w:t xml:space="preserve"> </w:t>
            </w:r>
            <w:proofErr w:type="spellStart"/>
            <w:r w:rsidRPr="00C65045">
              <w:rPr>
                <w:rFonts w:cs="Calibri"/>
                <w:color w:val="000000"/>
                <w:sz w:val="21"/>
                <w:szCs w:val="21"/>
              </w:rPr>
              <w:t>μετ</w:t>
            </w:r>
            <w:proofErr w:type="spellEnd"/>
            <w:r w:rsidRPr="00C65045">
              <w:rPr>
                <w:rFonts w:cs="Calibri"/>
                <w:color w:val="000000"/>
                <w:sz w:val="21"/>
                <w:szCs w:val="21"/>
              </w:rPr>
              <w:t>αλλικών π</w:t>
            </w:r>
            <w:proofErr w:type="spellStart"/>
            <w:r w:rsidRPr="00C65045">
              <w:rPr>
                <w:rFonts w:cs="Calibri"/>
                <w:color w:val="000000"/>
                <w:sz w:val="21"/>
                <w:szCs w:val="21"/>
              </w:rPr>
              <w:t>ροϊόντων</w:t>
            </w:r>
            <w:proofErr w:type="spellEnd"/>
          </w:p>
        </w:tc>
        <w:tc>
          <w:tcPr>
            <w:tcW w:w="1637" w:type="dxa"/>
            <w:vAlign w:val="center"/>
          </w:tcPr>
          <w:p w14:paraId="76172E01" w14:textId="413A374D"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27.2 Κατασκευή ηλεκτρικών στηλών και συσσωρευτών</w:t>
            </w:r>
          </w:p>
        </w:tc>
        <w:tc>
          <w:tcPr>
            <w:tcW w:w="2070" w:type="dxa"/>
            <w:vAlign w:val="center"/>
          </w:tcPr>
          <w:p w14:paraId="724CC710" w14:textId="7168522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46.52 Χονδρικό εμπόριο ηλεκτρονικού και τηλεπικοινωνιακού εξοπλισμού και εξαρτημάτων</w:t>
            </w:r>
          </w:p>
        </w:tc>
        <w:tc>
          <w:tcPr>
            <w:tcW w:w="1923" w:type="dxa"/>
            <w:vAlign w:val="center"/>
          </w:tcPr>
          <w:p w14:paraId="067D948C" w14:textId="4A245917"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51.1 </w:t>
            </w:r>
            <w:proofErr w:type="spellStart"/>
            <w:r w:rsidRPr="00C65045">
              <w:rPr>
                <w:rFonts w:cs="Calibri"/>
                <w:color w:val="000000"/>
                <w:sz w:val="21"/>
                <w:szCs w:val="21"/>
              </w:rPr>
              <w:t>Αερο</w:t>
            </w:r>
            <w:proofErr w:type="spellEnd"/>
            <w:r w:rsidRPr="00C65045">
              <w:rPr>
                <w:rFonts w:cs="Calibri"/>
                <w:color w:val="000000"/>
                <w:sz w:val="21"/>
                <w:szCs w:val="21"/>
              </w:rPr>
              <w:t xml:space="preserve">πορικές </w:t>
            </w:r>
            <w:proofErr w:type="spellStart"/>
            <w:r w:rsidRPr="00C65045">
              <w:rPr>
                <w:rFonts w:cs="Calibri"/>
                <w:color w:val="000000"/>
                <w:sz w:val="21"/>
                <w:szCs w:val="21"/>
              </w:rPr>
              <w:t>μετ</w:t>
            </w:r>
            <w:proofErr w:type="spellEnd"/>
            <w:r w:rsidRPr="00C65045">
              <w:rPr>
                <w:rFonts w:cs="Calibri"/>
                <w:color w:val="000000"/>
                <w:sz w:val="21"/>
                <w:szCs w:val="21"/>
              </w:rPr>
              <w:t>αφορές επιβα</w:t>
            </w:r>
            <w:proofErr w:type="spellStart"/>
            <w:r w:rsidRPr="00C65045">
              <w:rPr>
                <w:rFonts w:cs="Calibri"/>
                <w:color w:val="000000"/>
                <w:sz w:val="21"/>
                <w:szCs w:val="21"/>
              </w:rPr>
              <w:t>τών</w:t>
            </w:r>
            <w:proofErr w:type="spellEnd"/>
          </w:p>
        </w:tc>
        <w:tc>
          <w:tcPr>
            <w:tcW w:w="1813" w:type="dxa"/>
            <w:vAlign w:val="center"/>
          </w:tcPr>
          <w:p w14:paraId="1AB86959" w14:textId="6F7AA6BD"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11. </w:t>
            </w:r>
            <w:proofErr w:type="spellStart"/>
            <w:r w:rsidRPr="00C65045">
              <w:rPr>
                <w:rFonts w:cs="Calibri"/>
                <w:color w:val="000000"/>
                <w:sz w:val="21"/>
                <w:szCs w:val="21"/>
              </w:rPr>
              <w:t>Βιομηχ</w:t>
            </w:r>
            <w:proofErr w:type="spellEnd"/>
            <w:r w:rsidRPr="00C65045">
              <w:rPr>
                <w:rFonts w:cs="Calibri"/>
                <w:color w:val="000000"/>
                <w:sz w:val="21"/>
                <w:szCs w:val="21"/>
              </w:rPr>
              <w:t xml:space="preserve">ανία </w:t>
            </w:r>
            <w:proofErr w:type="spellStart"/>
            <w:r w:rsidRPr="00C65045">
              <w:rPr>
                <w:rFonts w:cs="Calibri"/>
                <w:color w:val="000000"/>
                <w:sz w:val="21"/>
                <w:szCs w:val="21"/>
              </w:rPr>
              <w:t>Ποτών</w:t>
            </w:r>
            <w:proofErr w:type="spellEnd"/>
          </w:p>
        </w:tc>
      </w:tr>
      <w:tr w:rsidR="00C33F25" w:rsidRPr="00C54599" w14:paraId="380109B0" w14:textId="77777777" w:rsidTr="00C33F25">
        <w:trPr>
          <w:jc w:val="center"/>
        </w:trPr>
        <w:tc>
          <w:tcPr>
            <w:tcW w:w="2186" w:type="dxa"/>
            <w:vAlign w:val="center"/>
          </w:tcPr>
          <w:p w14:paraId="48382D84" w14:textId="4F5B834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25.2 Κατασκευή μεταλλικών ντεπόζιτων, δεξαμενών και δοχείων</w:t>
            </w:r>
          </w:p>
        </w:tc>
        <w:tc>
          <w:tcPr>
            <w:tcW w:w="1637" w:type="dxa"/>
            <w:vAlign w:val="center"/>
          </w:tcPr>
          <w:p w14:paraId="2E370EF3" w14:textId="04C7A30B"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27.32 Κατασκευή άλλων ηλεκτρονικών και ηλεκτρικών συρμάτων και καλωδίων</w:t>
            </w:r>
          </w:p>
        </w:tc>
        <w:tc>
          <w:tcPr>
            <w:tcW w:w="2070" w:type="dxa"/>
            <w:vAlign w:val="center"/>
          </w:tcPr>
          <w:p w14:paraId="11454CA2" w14:textId="79C6A09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47.4 Λιανικό εμπόριο εξοπλισμού πληροφοριακών και επικοινωνιακών συστημάτων σε ειδικευμένα</w:t>
            </w:r>
            <w:r w:rsidRPr="00C65045">
              <w:rPr>
                <w:rFonts w:cs="Calibri"/>
                <w:color w:val="000000"/>
                <w:sz w:val="21"/>
                <w:szCs w:val="21"/>
                <w:lang w:val="el-GR"/>
              </w:rPr>
              <w:br/>
              <w:t>καταστήματα</w:t>
            </w:r>
          </w:p>
        </w:tc>
        <w:tc>
          <w:tcPr>
            <w:tcW w:w="1923" w:type="dxa"/>
            <w:vAlign w:val="center"/>
          </w:tcPr>
          <w:p w14:paraId="2A9999DA" w14:textId="76AAF9FD"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55 Καταλ</w:t>
            </w:r>
            <w:proofErr w:type="spellStart"/>
            <w:r w:rsidR="000D1266">
              <w:rPr>
                <w:rFonts w:cs="Calibri"/>
                <w:color w:val="000000"/>
                <w:sz w:val="21"/>
                <w:szCs w:val="21"/>
                <w:lang w:val="el-GR"/>
              </w:rPr>
              <w:t>ύ</w:t>
            </w:r>
            <w:r w:rsidR="003B6DC6">
              <w:rPr>
                <w:rFonts w:cs="Calibri"/>
                <w:color w:val="000000"/>
                <w:sz w:val="21"/>
                <w:szCs w:val="21"/>
                <w:lang w:val="el-GR"/>
              </w:rPr>
              <w:t>μ</w:t>
            </w:r>
            <w:proofErr w:type="spellEnd"/>
            <w:r w:rsidRPr="00C65045">
              <w:rPr>
                <w:rFonts w:cs="Calibri"/>
                <w:color w:val="000000"/>
                <w:sz w:val="21"/>
                <w:szCs w:val="21"/>
              </w:rPr>
              <w:t>ατα</w:t>
            </w:r>
          </w:p>
        </w:tc>
        <w:tc>
          <w:tcPr>
            <w:tcW w:w="1813" w:type="dxa"/>
            <w:vAlign w:val="center"/>
          </w:tcPr>
          <w:p w14:paraId="61B0001B" w14:textId="4FCF3F72"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20. Βιομηχανία Χημικών και Χημικών Προϊόντων</w:t>
            </w:r>
          </w:p>
        </w:tc>
      </w:tr>
      <w:tr w:rsidR="00C33F25" w:rsidRPr="00C65045" w14:paraId="37BB5FC0" w14:textId="77777777" w:rsidTr="00C33F25">
        <w:trPr>
          <w:jc w:val="center"/>
        </w:trPr>
        <w:tc>
          <w:tcPr>
            <w:tcW w:w="2186" w:type="dxa"/>
            <w:vAlign w:val="center"/>
          </w:tcPr>
          <w:p w14:paraId="1ADD84C6" w14:textId="0070D963"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32.5</w:t>
            </w:r>
            <w:r w:rsidR="004A775B">
              <w:rPr>
                <w:rFonts w:cs="Calibri"/>
                <w:color w:val="000000"/>
                <w:sz w:val="21"/>
                <w:szCs w:val="21"/>
                <w:lang w:val="el-GR"/>
              </w:rPr>
              <w:t xml:space="preserve"> </w:t>
            </w:r>
            <w:r w:rsidRPr="00C65045">
              <w:rPr>
                <w:rFonts w:cs="Calibri"/>
                <w:color w:val="000000"/>
                <w:sz w:val="21"/>
                <w:szCs w:val="21"/>
                <w:lang w:val="el-GR"/>
              </w:rPr>
              <w:t>Κατασκευή ιατρικών και οδοντιατρικών οργάνων και προμηθειών</w:t>
            </w:r>
          </w:p>
        </w:tc>
        <w:tc>
          <w:tcPr>
            <w:tcW w:w="1637" w:type="dxa"/>
            <w:vAlign w:val="center"/>
          </w:tcPr>
          <w:p w14:paraId="3F3B5F9E" w14:textId="128C3AB6"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28.11 Κατασκευή κινητήρων και στροβίλων, με εξαίρεση τους κινητήρες αεροσκαφών, οχημάτων και </w:t>
            </w:r>
            <w:proofErr w:type="spellStart"/>
            <w:r w:rsidRPr="00C65045">
              <w:rPr>
                <w:rFonts w:cs="Calibri"/>
                <w:color w:val="000000"/>
                <w:sz w:val="21"/>
                <w:szCs w:val="21"/>
                <w:lang w:val="el-GR"/>
              </w:rPr>
              <w:t>δικύκλων</w:t>
            </w:r>
            <w:proofErr w:type="spellEnd"/>
          </w:p>
        </w:tc>
        <w:tc>
          <w:tcPr>
            <w:tcW w:w="2070" w:type="dxa"/>
            <w:vAlign w:val="center"/>
          </w:tcPr>
          <w:p w14:paraId="63D0195F" w14:textId="28B5121D"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58.29 </w:t>
            </w:r>
            <w:proofErr w:type="spellStart"/>
            <w:r w:rsidRPr="00C65045">
              <w:rPr>
                <w:rFonts w:cs="Calibri"/>
                <w:color w:val="000000"/>
                <w:sz w:val="21"/>
                <w:szCs w:val="21"/>
              </w:rPr>
              <w:t>Έκδοση</w:t>
            </w:r>
            <w:proofErr w:type="spellEnd"/>
            <w:r w:rsidRPr="00C65045">
              <w:rPr>
                <w:rFonts w:cs="Calibri"/>
                <w:color w:val="000000"/>
                <w:sz w:val="21"/>
                <w:szCs w:val="21"/>
              </w:rPr>
              <w:t xml:space="preserve"> </w:t>
            </w:r>
            <w:proofErr w:type="spellStart"/>
            <w:r w:rsidRPr="00C65045">
              <w:rPr>
                <w:rFonts w:cs="Calibri"/>
                <w:color w:val="000000"/>
                <w:sz w:val="21"/>
                <w:szCs w:val="21"/>
              </w:rPr>
              <w:t>άλλου</w:t>
            </w:r>
            <w:proofErr w:type="spellEnd"/>
            <w:r w:rsidRPr="00C65045">
              <w:rPr>
                <w:rFonts w:cs="Calibri"/>
                <w:color w:val="000000"/>
                <w:sz w:val="21"/>
                <w:szCs w:val="21"/>
              </w:rPr>
              <w:t xml:space="preserve"> </w:t>
            </w:r>
            <w:proofErr w:type="spellStart"/>
            <w:r w:rsidRPr="00C65045">
              <w:rPr>
                <w:rFonts w:cs="Calibri"/>
                <w:color w:val="000000"/>
                <w:sz w:val="21"/>
                <w:szCs w:val="21"/>
              </w:rPr>
              <w:t>λογισμικού</w:t>
            </w:r>
            <w:proofErr w:type="spellEnd"/>
          </w:p>
        </w:tc>
        <w:tc>
          <w:tcPr>
            <w:tcW w:w="1923" w:type="dxa"/>
            <w:vAlign w:val="center"/>
          </w:tcPr>
          <w:p w14:paraId="416A3DB5" w14:textId="0A6A173F"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56 Δραστηριότητες υπηρεσιών εστίασης</w:t>
            </w:r>
          </w:p>
        </w:tc>
        <w:tc>
          <w:tcPr>
            <w:tcW w:w="1813" w:type="dxa"/>
            <w:vAlign w:val="center"/>
          </w:tcPr>
          <w:p w14:paraId="23CE2DAF" w14:textId="0DDFDBB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21. Παρα</w:t>
            </w:r>
            <w:proofErr w:type="spellStart"/>
            <w:r w:rsidRPr="00C65045">
              <w:rPr>
                <w:rFonts w:cs="Calibri"/>
                <w:color w:val="000000"/>
                <w:sz w:val="21"/>
                <w:szCs w:val="21"/>
              </w:rPr>
              <w:t>γωγή</w:t>
            </w:r>
            <w:proofErr w:type="spellEnd"/>
            <w:r w:rsidRPr="00C65045">
              <w:rPr>
                <w:rFonts w:cs="Calibri"/>
                <w:color w:val="000000"/>
                <w:sz w:val="21"/>
                <w:szCs w:val="21"/>
              </w:rPr>
              <w:t xml:space="preserve"> βα</w:t>
            </w:r>
            <w:proofErr w:type="spellStart"/>
            <w:r w:rsidRPr="00C65045">
              <w:rPr>
                <w:rFonts w:cs="Calibri"/>
                <w:color w:val="000000"/>
                <w:sz w:val="21"/>
                <w:szCs w:val="21"/>
              </w:rPr>
              <w:t>σικών</w:t>
            </w:r>
            <w:proofErr w:type="spellEnd"/>
            <w:r w:rsidRPr="00C65045">
              <w:rPr>
                <w:rFonts w:cs="Calibri"/>
                <w:color w:val="000000"/>
                <w:sz w:val="21"/>
                <w:szCs w:val="21"/>
              </w:rPr>
              <w:t xml:space="preserve"> φα</w:t>
            </w:r>
            <w:proofErr w:type="spellStart"/>
            <w:r w:rsidRPr="00C65045">
              <w:rPr>
                <w:rFonts w:cs="Calibri"/>
                <w:color w:val="000000"/>
                <w:sz w:val="21"/>
                <w:szCs w:val="21"/>
              </w:rPr>
              <w:t>ρμ</w:t>
            </w:r>
            <w:proofErr w:type="spellEnd"/>
            <w:r w:rsidRPr="00C65045">
              <w:rPr>
                <w:rFonts w:cs="Calibri"/>
                <w:color w:val="000000"/>
                <w:sz w:val="21"/>
                <w:szCs w:val="21"/>
              </w:rPr>
              <w:t>ακευτικών π</w:t>
            </w:r>
            <w:proofErr w:type="spellStart"/>
            <w:r w:rsidRPr="00C65045">
              <w:rPr>
                <w:rFonts w:cs="Calibri"/>
                <w:color w:val="000000"/>
                <w:sz w:val="21"/>
                <w:szCs w:val="21"/>
              </w:rPr>
              <w:t>ροϊόντων</w:t>
            </w:r>
            <w:proofErr w:type="spellEnd"/>
          </w:p>
        </w:tc>
      </w:tr>
      <w:tr w:rsidR="00C65045" w:rsidRPr="006D6ED8" w14:paraId="0BF2E60D" w14:textId="77777777" w:rsidTr="00C33F25">
        <w:trPr>
          <w:jc w:val="center"/>
        </w:trPr>
        <w:tc>
          <w:tcPr>
            <w:tcW w:w="2186" w:type="dxa"/>
            <w:vAlign w:val="center"/>
          </w:tcPr>
          <w:p w14:paraId="7FC93E11" w14:textId="77777777" w:rsidR="00C65045" w:rsidRDefault="00C65045" w:rsidP="00C65045">
            <w:pPr>
              <w:spacing w:before="80"/>
              <w:rPr>
                <w:rFonts w:cs="Calibri"/>
                <w:b/>
                <w:bCs/>
                <w:color w:val="000000"/>
                <w:sz w:val="21"/>
                <w:szCs w:val="21"/>
                <w:lang w:val="el-GR"/>
              </w:rPr>
            </w:pPr>
            <w:r w:rsidRPr="00C65045">
              <w:rPr>
                <w:rFonts w:cs="Calibri"/>
                <w:b/>
                <w:bCs/>
                <w:color w:val="000000"/>
                <w:sz w:val="21"/>
                <w:szCs w:val="21"/>
                <w:lang w:val="el-GR"/>
              </w:rPr>
              <w:lastRenderedPageBreak/>
              <w:t xml:space="preserve">Πυλώνας 1: </w:t>
            </w:r>
          </w:p>
          <w:p w14:paraId="1AE9283E" w14:textId="02CD4029" w:rsidR="00C65045" w:rsidRPr="00C65045" w:rsidRDefault="00C65045" w:rsidP="00C65045">
            <w:pPr>
              <w:spacing w:before="80"/>
              <w:rPr>
                <w:rFonts w:cs="Calibri"/>
                <w:color w:val="000000"/>
                <w:sz w:val="21"/>
                <w:szCs w:val="21"/>
                <w:lang w:val="el-GR"/>
              </w:rPr>
            </w:pPr>
            <w:r w:rsidRPr="006D6ED8">
              <w:rPr>
                <w:rFonts w:cs="Calibri"/>
                <w:b/>
                <w:bCs/>
                <w:color w:val="000000"/>
                <w:sz w:val="21"/>
                <w:szCs w:val="21"/>
                <w:lang w:val="el-GR"/>
              </w:rPr>
              <w:t>Υποδομές,</w:t>
            </w:r>
            <w:r w:rsidR="00EE1BF4" w:rsidRPr="006D6ED8">
              <w:rPr>
                <w:rFonts w:cs="Calibri"/>
                <w:b/>
                <w:bCs/>
                <w:color w:val="000000"/>
                <w:sz w:val="21"/>
                <w:szCs w:val="21"/>
                <w:lang w:val="el-GR"/>
              </w:rPr>
              <w:t xml:space="preserve"> ακίνητα</w:t>
            </w:r>
          </w:p>
        </w:tc>
        <w:tc>
          <w:tcPr>
            <w:tcW w:w="1637" w:type="dxa"/>
            <w:vAlign w:val="center"/>
          </w:tcPr>
          <w:p w14:paraId="7DB9913C" w14:textId="7D9A741B" w:rsidR="00C65045" w:rsidRPr="00DA2882" w:rsidRDefault="00C65045" w:rsidP="00C65045">
            <w:pPr>
              <w:spacing w:before="80"/>
              <w:rPr>
                <w:rFonts w:cs="Calibri"/>
                <w:color w:val="000000"/>
                <w:sz w:val="21"/>
                <w:szCs w:val="21"/>
                <w:lang w:val="el-GR"/>
              </w:rPr>
            </w:pPr>
            <w:proofErr w:type="spellStart"/>
            <w:r w:rsidRPr="00C65045">
              <w:rPr>
                <w:rFonts w:cs="Calibri"/>
                <w:b/>
                <w:bCs/>
                <w:color w:val="000000"/>
                <w:sz w:val="21"/>
                <w:szCs w:val="21"/>
              </w:rPr>
              <w:t>Πυλών</w:t>
            </w:r>
            <w:proofErr w:type="spellEnd"/>
            <w:r w:rsidRPr="00C65045">
              <w:rPr>
                <w:rFonts w:cs="Calibri"/>
                <w:b/>
                <w:bCs/>
                <w:color w:val="000000"/>
                <w:sz w:val="21"/>
                <w:szCs w:val="21"/>
              </w:rPr>
              <w:t xml:space="preserve">ας 2: </w:t>
            </w:r>
            <w:proofErr w:type="spellStart"/>
            <w:r w:rsidRPr="00C65045">
              <w:rPr>
                <w:rFonts w:cs="Calibri"/>
                <w:b/>
                <w:bCs/>
                <w:color w:val="000000"/>
                <w:sz w:val="21"/>
                <w:szCs w:val="21"/>
              </w:rPr>
              <w:t>Ενέργει</w:t>
            </w:r>
            <w:proofErr w:type="spellEnd"/>
            <w:r w:rsidRPr="00C65045">
              <w:rPr>
                <w:rFonts w:cs="Calibri"/>
                <w:b/>
                <w:bCs/>
                <w:color w:val="000000"/>
                <w:sz w:val="21"/>
                <w:szCs w:val="21"/>
              </w:rPr>
              <w:t>α</w:t>
            </w:r>
            <w:r>
              <w:rPr>
                <w:rFonts w:cs="Calibri"/>
                <w:b/>
                <w:bCs/>
                <w:color w:val="000000"/>
                <w:sz w:val="21"/>
                <w:szCs w:val="21"/>
                <w:lang w:val="el-GR"/>
              </w:rPr>
              <w:t xml:space="preserve">, </w:t>
            </w:r>
            <w:r w:rsidR="00DA2882">
              <w:rPr>
                <w:rFonts w:cs="Calibri"/>
                <w:b/>
                <w:bCs/>
                <w:color w:val="000000"/>
                <w:sz w:val="21"/>
                <w:szCs w:val="21"/>
                <w:lang w:val="el-GR"/>
              </w:rPr>
              <w:t>πράσινη μετάβαση</w:t>
            </w:r>
          </w:p>
        </w:tc>
        <w:tc>
          <w:tcPr>
            <w:tcW w:w="2070" w:type="dxa"/>
            <w:vAlign w:val="center"/>
          </w:tcPr>
          <w:p w14:paraId="5305AC46" w14:textId="34998080" w:rsidR="00C65045" w:rsidRPr="00C65045" w:rsidRDefault="00C65045" w:rsidP="00C65045">
            <w:pPr>
              <w:spacing w:before="80"/>
              <w:rPr>
                <w:rFonts w:cs="Calibri"/>
                <w:color w:val="000000"/>
                <w:sz w:val="21"/>
                <w:szCs w:val="21"/>
              </w:rPr>
            </w:pPr>
            <w:proofErr w:type="spellStart"/>
            <w:r w:rsidRPr="00C65045">
              <w:rPr>
                <w:rFonts w:cs="Calibri"/>
                <w:b/>
                <w:bCs/>
                <w:color w:val="000000"/>
                <w:sz w:val="21"/>
                <w:szCs w:val="21"/>
              </w:rPr>
              <w:t>Πυλών</w:t>
            </w:r>
            <w:proofErr w:type="spellEnd"/>
            <w:r w:rsidRPr="00C65045">
              <w:rPr>
                <w:rFonts w:cs="Calibri"/>
                <w:b/>
                <w:bCs/>
                <w:color w:val="000000"/>
                <w:sz w:val="21"/>
                <w:szCs w:val="21"/>
              </w:rPr>
              <w:t xml:space="preserve">ας 3: </w:t>
            </w:r>
            <w:proofErr w:type="spellStart"/>
            <w:r w:rsidRPr="00C65045">
              <w:rPr>
                <w:rFonts w:cs="Calibri"/>
                <w:b/>
                <w:bCs/>
                <w:color w:val="000000"/>
                <w:sz w:val="21"/>
                <w:szCs w:val="21"/>
              </w:rPr>
              <w:t>Τηλε</w:t>
            </w:r>
            <w:proofErr w:type="spellEnd"/>
            <w:r w:rsidRPr="00C65045">
              <w:rPr>
                <w:rFonts w:cs="Calibri"/>
                <w:b/>
                <w:bCs/>
                <w:color w:val="000000"/>
                <w:sz w:val="21"/>
                <w:szCs w:val="21"/>
              </w:rPr>
              <w:t>πικοινωνίες</w:t>
            </w:r>
            <w:r>
              <w:rPr>
                <w:rFonts w:cs="Calibri"/>
                <w:b/>
                <w:bCs/>
                <w:color w:val="000000"/>
                <w:sz w:val="21"/>
                <w:szCs w:val="21"/>
                <w:lang w:val="el-GR"/>
              </w:rPr>
              <w:t>,</w:t>
            </w:r>
            <w:r w:rsidRPr="00C65045">
              <w:rPr>
                <w:rFonts w:cs="Calibri"/>
                <w:b/>
                <w:bCs/>
                <w:color w:val="000000"/>
                <w:sz w:val="21"/>
                <w:szCs w:val="21"/>
              </w:rPr>
              <w:t xml:space="preserve"> </w:t>
            </w:r>
            <w:proofErr w:type="spellStart"/>
            <w:r w:rsidRPr="00C65045">
              <w:rPr>
                <w:rFonts w:cs="Calibri"/>
                <w:b/>
                <w:bCs/>
                <w:color w:val="000000"/>
                <w:sz w:val="21"/>
                <w:szCs w:val="21"/>
              </w:rPr>
              <w:t>ψηφι</w:t>
            </w:r>
            <w:proofErr w:type="spellEnd"/>
            <w:r w:rsidRPr="00C65045">
              <w:rPr>
                <w:rFonts w:cs="Calibri"/>
                <w:b/>
                <w:bCs/>
                <w:color w:val="000000"/>
                <w:sz w:val="21"/>
                <w:szCs w:val="21"/>
              </w:rPr>
              <w:t>ακή αναβ</w:t>
            </w:r>
            <w:proofErr w:type="spellStart"/>
            <w:r w:rsidRPr="00C65045">
              <w:rPr>
                <w:rFonts w:cs="Calibri"/>
                <w:b/>
                <w:bCs/>
                <w:color w:val="000000"/>
                <w:sz w:val="21"/>
                <w:szCs w:val="21"/>
              </w:rPr>
              <w:t>άθμιση</w:t>
            </w:r>
            <w:proofErr w:type="spellEnd"/>
            <w:r w:rsidRPr="00C65045">
              <w:rPr>
                <w:rFonts w:cs="Calibri"/>
                <w:b/>
                <w:bCs/>
                <w:color w:val="000000"/>
                <w:sz w:val="21"/>
                <w:szCs w:val="21"/>
              </w:rPr>
              <w:t xml:space="preserve"> </w:t>
            </w:r>
          </w:p>
        </w:tc>
        <w:tc>
          <w:tcPr>
            <w:tcW w:w="1923" w:type="dxa"/>
            <w:vAlign w:val="center"/>
          </w:tcPr>
          <w:p w14:paraId="7FE38F27" w14:textId="77777777" w:rsidR="00C65045" w:rsidRDefault="00C65045" w:rsidP="00C65045">
            <w:pPr>
              <w:spacing w:before="80"/>
              <w:rPr>
                <w:rFonts w:cs="Calibri"/>
                <w:b/>
                <w:bCs/>
                <w:color w:val="000000"/>
                <w:sz w:val="21"/>
                <w:szCs w:val="21"/>
                <w:lang w:val="el-GR"/>
              </w:rPr>
            </w:pPr>
            <w:r w:rsidRPr="00C65045">
              <w:rPr>
                <w:rFonts w:cs="Calibri"/>
                <w:b/>
                <w:bCs/>
                <w:color w:val="000000"/>
                <w:sz w:val="21"/>
                <w:szCs w:val="21"/>
                <w:lang w:val="el-GR"/>
              </w:rPr>
              <w:t xml:space="preserve">Πυλώνας 4: </w:t>
            </w:r>
          </w:p>
          <w:p w14:paraId="1BAECE7A" w14:textId="17230E1C" w:rsidR="00C65045" w:rsidRPr="00C65045" w:rsidRDefault="00C65045" w:rsidP="00C65045">
            <w:pPr>
              <w:spacing w:before="80"/>
              <w:rPr>
                <w:rFonts w:cs="Calibri"/>
                <w:color w:val="000000"/>
                <w:sz w:val="21"/>
                <w:szCs w:val="21"/>
                <w:lang w:val="el-GR"/>
              </w:rPr>
            </w:pPr>
            <w:r w:rsidRPr="006D6ED8">
              <w:rPr>
                <w:rFonts w:cs="Calibri"/>
                <w:b/>
                <w:bCs/>
                <w:color w:val="000000"/>
                <w:sz w:val="21"/>
                <w:szCs w:val="21"/>
                <w:lang w:val="el-GR"/>
              </w:rPr>
              <w:t>Τουρισμός</w:t>
            </w:r>
          </w:p>
        </w:tc>
        <w:tc>
          <w:tcPr>
            <w:tcW w:w="1813" w:type="dxa"/>
            <w:vAlign w:val="center"/>
          </w:tcPr>
          <w:p w14:paraId="1C33D805" w14:textId="5A121A47" w:rsidR="00C65045" w:rsidRPr="006D6ED8" w:rsidRDefault="00C65045" w:rsidP="00C65045">
            <w:pPr>
              <w:spacing w:before="80"/>
              <w:rPr>
                <w:rFonts w:cs="Calibri"/>
                <w:color w:val="000000"/>
                <w:sz w:val="21"/>
                <w:szCs w:val="21"/>
                <w:lang w:val="el-GR"/>
              </w:rPr>
            </w:pPr>
            <w:r w:rsidRPr="006D6ED8">
              <w:rPr>
                <w:rFonts w:cs="Calibri"/>
                <w:b/>
                <w:bCs/>
                <w:color w:val="000000"/>
                <w:sz w:val="21"/>
                <w:szCs w:val="21"/>
                <w:lang w:val="el-GR"/>
              </w:rPr>
              <w:t>Πυλώνας 5:</w:t>
            </w:r>
            <w:r w:rsidR="00572423">
              <w:rPr>
                <w:rFonts w:cs="Calibri"/>
                <w:b/>
                <w:bCs/>
                <w:color w:val="000000"/>
                <w:sz w:val="21"/>
                <w:szCs w:val="21"/>
              </w:rPr>
              <w:t xml:space="preserve">   </w:t>
            </w:r>
            <w:r w:rsidRPr="006D6ED8">
              <w:rPr>
                <w:rFonts w:cs="Calibri"/>
                <w:b/>
                <w:bCs/>
                <w:color w:val="000000"/>
                <w:sz w:val="21"/>
                <w:szCs w:val="21"/>
                <w:lang w:val="el-GR"/>
              </w:rPr>
              <w:t xml:space="preserve"> Βιομηχανία</w:t>
            </w:r>
          </w:p>
        </w:tc>
      </w:tr>
      <w:tr w:rsidR="00C33F25" w:rsidRPr="00C54599" w14:paraId="6F9BA43C" w14:textId="77777777" w:rsidTr="00C33F25">
        <w:trPr>
          <w:jc w:val="center"/>
        </w:trPr>
        <w:tc>
          <w:tcPr>
            <w:tcW w:w="2186" w:type="dxa"/>
            <w:vAlign w:val="center"/>
          </w:tcPr>
          <w:p w14:paraId="2A55260A" w14:textId="5FFC773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42. </w:t>
            </w:r>
            <w:proofErr w:type="spellStart"/>
            <w:r w:rsidRPr="00C65045">
              <w:rPr>
                <w:rFonts w:cs="Calibri"/>
                <w:color w:val="000000"/>
                <w:sz w:val="21"/>
                <w:szCs w:val="21"/>
              </w:rPr>
              <w:t>Έργ</w:t>
            </w:r>
            <w:proofErr w:type="spellEnd"/>
            <w:r w:rsidRPr="00C65045">
              <w:rPr>
                <w:rFonts w:cs="Calibri"/>
                <w:color w:val="000000"/>
                <w:sz w:val="21"/>
                <w:szCs w:val="21"/>
              </w:rPr>
              <w:t xml:space="preserve">α </w:t>
            </w:r>
            <w:proofErr w:type="spellStart"/>
            <w:r w:rsidRPr="00C65045">
              <w:rPr>
                <w:rFonts w:cs="Calibri"/>
                <w:color w:val="000000"/>
                <w:sz w:val="21"/>
                <w:szCs w:val="21"/>
              </w:rPr>
              <w:t>Πολιτικού</w:t>
            </w:r>
            <w:proofErr w:type="spellEnd"/>
            <w:r w:rsidRPr="00C65045">
              <w:rPr>
                <w:rFonts w:cs="Calibri"/>
                <w:color w:val="000000"/>
                <w:sz w:val="21"/>
                <w:szCs w:val="21"/>
              </w:rPr>
              <w:t xml:space="preserve"> </w:t>
            </w:r>
            <w:proofErr w:type="spellStart"/>
            <w:r w:rsidRPr="00C65045">
              <w:rPr>
                <w:rFonts w:cs="Calibri"/>
                <w:color w:val="000000"/>
                <w:sz w:val="21"/>
                <w:szCs w:val="21"/>
              </w:rPr>
              <w:t>Μηχ</w:t>
            </w:r>
            <w:proofErr w:type="spellEnd"/>
            <w:r w:rsidRPr="00C65045">
              <w:rPr>
                <w:rFonts w:cs="Calibri"/>
                <w:color w:val="000000"/>
                <w:sz w:val="21"/>
                <w:szCs w:val="21"/>
              </w:rPr>
              <w:t>ανικού</w:t>
            </w:r>
          </w:p>
        </w:tc>
        <w:tc>
          <w:tcPr>
            <w:tcW w:w="1637" w:type="dxa"/>
            <w:vAlign w:val="center"/>
          </w:tcPr>
          <w:p w14:paraId="1FA10695" w14:textId="73761EE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28.12 Κατα</w:t>
            </w:r>
            <w:proofErr w:type="spellStart"/>
            <w:r w:rsidRPr="00C65045">
              <w:rPr>
                <w:rFonts w:cs="Calibri"/>
                <w:color w:val="000000"/>
                <w:sz w:val="21"/>
                <w:szCs w:val="21"/>
              </w:rPr>
              <w:t>σκευή</w:t>
            </w:r>
            <w:proofErr w:type="spellEnd"/>
            <w:r w:rsidRPr="00C65045">
              <w:rPr>
                <w:rFonts w:cs="Calibri"/>
                <w:color w:val="000000"/>
                <w:sz w:val="21"/>
                <w:szCs w:val="21"/>
              </w:rPr>
              <w:t xml:space="preserve"> </w:t>
            </w:r>
            <w:proofErr w:type="spellStart"/>
            <w:r w:rsidRPr="00C65045">
              <w:rPr>
                <w:rFonts w:cs="Calibri"/>
                <w:color w:val="000000"/>
                <w:sz w:val="21"/>
                <w:szCs w:val="21"/>
              </w:rPr>
              <w:t>εξο</w:t>
            </w:r>
            <w:proofErr w:type="spellEnd"/>
            <w:r w:rsidRPr="00C65045">
              <w:rPr>
                <w:rFonts w:cs="Calibri"/>
                <w:color w:val="000000"/>
                <w:sz w:val="21"/>
                <w:szCs w:val="21"/>
              </w:rPr>
              <w:t xml:space="preserve">πλισμού </w:t>
            </w:r>
            <w:proofErr w:type="spellStart"/>
            <w:r w:rsidRPr="00C65045">
              <w:rPr>
                <w:rFonts w:cs="Calibri"/>
                <w:color w:val="000000"/>
                <w:sz w:val="21"/>
                <w:szCs w:val="21"/>
              </w:rPr>
              <w:t>υδρ</w:t>
            </w:r>
            <w:proofErr w:type="spellEnd"/>
            <w:r w:rsidRPr="00C65045">
              <w:rPr>
                <w:rFonts w:cs="Calibri"/>
                <w:color w:val="000000"/>
                <w:sz w:val="21"/>
                <w:szCs w:val="21"/>
              </w:rPr>
              <w:t xml:space="preserve">αυλικής </w:t>
            </w:r>
            <w:proofErr w:type="spellStart"/>
            <w:r w:rsidRPr="00C65045">
              <w:rPr>
                <w:rFonts w:cs="Calibri"/>
                <w:color w:val="000000"/>
                <w:sz w:val="21"/>
                <w:szCs w:val="21"/>
              </w:rPr>
              <w:t>ενέργει</w:t>
            </w:r>
            <w:proofErr w:type="spellEnd"/>
            <w:r w:rsidRPr="00C65045">
              <w:rPr>
                <w:rFonts w:cs="Calibri"/>
                <w:color w:val="000000"/>
                <w:sz w:val="21"/>
                <w:szCs w:val="21"/>
              </w:rPr>
              <w:t>ας</w:t>
            </w:r>
          </w:p>
        </w:tc>
        <w:tc>
          <w:tcPr>
            <w:tcW w:w="2070" w:type="dxa"/>
            <w:vAlign w:val="center"/>
          </w:tcPr>
          <w:p w14:paraId="7F863766" w14:textId="158C0D96"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61 </w:t>
            </w:r>
            <w:proofErr w:type="spellStart"/>
            <w:r w:rsidRPr="00C65045">
              <w:rPr>
                <w:rFonts w:cs="Calibri"/>
                <w:color w:val="000000"/>
                <w:sz w:val="21"/>
                <w:szCs w:val="21"/>
              </w:rPr>
              <w:t>Τηλε</w:t>
            </w:r>
            <w:proofErr w:type="spellEnd"/>
            <w:r w:rsidRPr="00C65045">
              <w:rPr>
                <w:rFonts w:cs="Calibri"/>
                <w:color w:val="000000"/>
                <w:sz w:val="21"/>
                <w:szCs w:val="21"/>
              </w:rPr>
              <w:t>πικοινωνίες</w:t>
            </w:r>
          </w:p>
        </w:tc>
        <w:tc>
          <w:tcPr>
            <w:tcW w:w="1923" w:type="dxa"/>
            <w:vAlign w:val="center"/>
          </w:tcPr>
          <w:p w14:paraId="5B0849E0" w14:textId="786CCFFF"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79 </w:t>
            </w:r>
            <w:r w:rsidR="00C33F25">
              <w:rPr>
                <w:rFonts w:cs="Calibri"/>
                <w:color w:val="000000"/>
                <w:sz w:val="21"/>
                <w:szCs w:val="21"/>
                <w:lang w:val="el-GR"/>
              </w:rPr>
              <w:t>Τ</w:t>
            </w:r>
            <w:r w:rsidRPr="00C65045">
              <w:rPr>
                <w:rFonts w:cs="Calibri"/>
                <w:color w:val="000000"/>
                <w:sz w:val="21"/>
                <w:szCs w:val="21"/>
                <w:lang w:val="el-GR"/>
              </w:rPr>
              <w:t>αξιδιωτικ</w:t>
            </w:r>
            <w:r w:rsidR="00C33F25">
              <w:rPr>
                <w:rFonts w:cs="Calibri"/>
                <w:color w:val="000000"/>
                <w:sz w:val="21"/>
                <w:szCs w:val="21"/>
                <w:lang w:val="el-GR"/>
              </w:rPr>
              <w:t>ά</w:t>
            </w:r>
            <w:r w:rsidRPr="00C65045">
              <w:rPr>
                <w:rFonts w:cs="Calibri"/>
                <w:color w:val="000000"/>
                <w:sz w:val="21"/>
                <w:szCs w:val="21"/>
                <w:lang w:val="el-GR"/>
              </w:rPr>
              <w:t xml:space="preserve"> πρακτορεί</w:t>
            </w:r>
            <w:r w:rsidR="00C33F25">
              <w:rPr>
                <w:rFonts w:cs="Calibri"/>
                <w:color w:val="000000"/>
                <w:sz w:val="21"/>
                <w:szCs w:val="21"/>
                <w:lang w:val="el-GR"/>
              </w:rPr>
              <w:t>α</w:t>
            </w:r>
            <w:r w:rsidRPr="00C65045">
              <w:rPr>
                <w:rFonts w:cs="Calibri"/>
                <w:color w:val="000000"/>
                <w:sz w:val="21"/>
                <w:szCs w:val="21"/>
                <w:lang w:val="el-GR"/>
              </w:rPr>
              <w:t>, γραφεί</w:t>
            </w:r>
            <w:r w:rsidR="00C33F25">
              <w:rPr>
                <w:rFonts w:cs="Calibri"/>
                <w:color w:val="000000"/>
                <w:sz w:val="21"/>
                <w:szCs w:val="21"/>
                <w:lang w:val="el-GR"/>
              </w:rPr>
              <w:t xml:space="preserve">α </w:t>
            </w:r>
            <w:proofErr w:type="spellStart"/>
            <w:r w:rsidRPr="00C65045">
              <w:rPr>
                <w:rFonts w:cs="Calibri"/>
                <w:color w:val="000000"/>
                <w:sz w:val="21"/>
                <w:szCs w:val="21"/>
                <w:lang w:val="el-GR"/>
              </w:rPr>
              <w:t>οργανω</w:t>
            </w:r>
            <w:r w:rsidR="00C33F25">
              <w:rPr>
                <w:rFonts w:cs="Calibri"/>
                <w:color w:val="000000"/>
                <w:sz w:val="21"/>
                <w:szCs w:val="21"/>
                <w:lang w:val="el-GR"/>
              </w:rPr>
              <w:t>-</w:t>
            </w:r>
            <w:r w:rsidRPr="00C65045">
              <w:rPr>
                <w:rFonts w:cs="Calibri"/>
                <w:color w:val="000000"/>
                <w:sz w:val="21"/>
                <w:szCs w:val="21"/>
                <w:lang w:val="el-GR"/>
              </w:rPr>
              <w:t>μένων</w:t>
            </w:r>
            <w:proofErr w:type="spellEnd"/>
            <w:r w:rsidRPr="00C65045">
              <w:rPr>
                <w:rFonts w:cs="Calibri"/>
                <w:color w:val="000000"/>
                <w:sz w:val="21"/>
                <w:szCs w:val="21"/>
                <w:lang w:val="el-GR"/>
              </w:rPr>
              <w:t xml:space="preserve"> ταξιδιών και άλλων υπηρεσιών κρατήσεων </w:t>
            </w:r>
            <w:r w:rsidR="00C33F25">
              <w:rPr>
                <w:rFonts w:cs="Calibri"/>
                <w:color w:val="000000"/>
                <w:sz w:val="21"/>
                <w:szCs w:val="21"/>
                <w:lang w:val="el-GR"/>
              </w:rPr>
              <w:t>&amp;</w:t>
            </w:r>
            <w:r w:rsidRPr="00C65045">
              <w:rPr>
                <w:rFonts w:cs="Calibri"/>
                <w:color w:val="000000"/>
                <w:sz w:val="21"/>
                <w:szCs w:val="21"/>
                <w:lang w:val="el-GR"/>
              </w:rPr>
              <w:t xml:space="preserve"> συναφείς δραστηριότητες</w:t>
            </w:r>
          </w:p>
        </w:tc>
        <w:tc>
          <w:tcPr>
            <w:tcW w:w="1813" w:type="dxa"/>
            <w:vAlign w:val="center"/>
          </w:tcPr>
          <w:p w14:paraId="68070019" w14:textId="6987EC8B"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24 Παραγωγή βασικών μετάλλων (εκτός 24.41 Παραγωγή π</w:t>
            </w:r>
            <w:r w:rsidR="003B6DC6">
              <w:rPr>
                <w:rFonts w:cs="Calibri"/>
                <w:color w:val="000000"/>
                <w:sz w:val="21"/>
                <w:szCs w:val="21"/>
                <w:lang w:val="el-GR"/>
              </w:rPr>
              <w:t>ο</w:t>
            </w:r>
            <w:r w:rsidRPr="00C65045">
              <w:rPr>
                <w:rFonts w:cs="Calibri"/>
                <w:color w:val="000000"/>
                <w:sz w:val="21"/>
                <w:szCs w:val="21"/>
                <w:lang w:val="el-GR"/>
              </w:rPr>
              <w:t>λύτιμων μετάλλων, 24.46 Επεξεργασία πυρηνικών καυσίμων)</w:t>
            </w:r>
          </w:p>
        </w:tc>
      </w:tr>
      <w:tr w:rsidR="00C33F25" w:rsidRPr="00C54599" w14:paraId="20BEE5FD" w14:textId="77777777" w:rsidTr="00C33F25">
        <w:trPr>
          <w:jc w:val="center"/>
        </w:trPr>
        <w:tc>
          <w:tcPr>
            <w:tcW w:w="2186" w:type="dxa"/>
            <w:vAlign w:val="center"/>
          </w:tcPr>
          <w:p w14:paraId="40F873E1" w14:textId="6F5FD151"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43.1 Κα</w:t>
            </w:r>
            <w:proofErr w:type="spellStart"/>
            <w:r w:rsidRPr="00C65045">
              <w:rPr>
                <w:rFonts w:cs="Calibri"/>
                <w:color w:val="000000"/>
                <w:sz w:val="21"/>
                <w:szCs w:val="21"/>
              </w:rPr>
              <w:t>τεδ</w:t>
            </w:r>
            <w:proofErr w:type="spellEnd"/>
            <w:r w:rsidRPr="00C65045">
              <w:rPr>
                <w:rFonts w:cs="Calibri"/>
                <w:color w:val="000000"/>
                <w:sz w:val="21"/>
                <w:szCs w:val="21"/>
              </w:rPr>
              <w:t>αφίσεις και π</w:t>
            </w:r>
            <w:proofErr w:type="spellStart"/>
            <w:r w:rsidRPr="00C65045">
              <w:rPr>
                <w:rFonts w:cs="Calibri"/>
                <w:color w:val="000000"/>
                <w:sz w:val="21"/>
                <w:szCs w:val="21"/>
              </w:rPr>
              <w:t>ροετοιμ</w:t>
            </w:r>
            <w:proofErr w:type="spellEnd"/>
            <w:r w:rsidRPr="00C65045">
              <w:rPr>
                <w:rFonts w:cs="Calibri"/>
                <w:color w:val="000000"/>
                <w:sz w:val="21"/>
                <w:szCs w:val="21"/>
              </w:rPr>
              <w:t xml:space="preserve">ασία </w:t>
            </w:r>
            <w:proofErr w:type="spellStart"/>
            <w:r w:rsidRPr="00C65045">
              <w:rPr>
                <w:rFonts w:cs="Calibri"/>
                <w:color w:val="000000"/>
                <w:sz w:val="21"/>
                <w:szCs w:val="21"/>
              </w:rPr>
              <w:t>εργοτ</w:t>
            </w:r>
            <w:proofErr w:type="spellEnd"/>
            <w:r w:rsidRPr="00C65045">
              <w:rPr>
                <w:rFonts w:cs="Calibri"/>
                <w:color w:val="000000"/>
                <w:sz w:val="21"/>
                <w:szCs w:val="21"/>
              </w:rPr>
              <w:t>αξίου</w:t>
            </w:r>
          </w:p>
        </w:tc>
        <w:tc>
          <w:tcPr>
            <w:tcW w:w="1637" w:type="dxa"/>
            <w:vAlign w:val="center"/>
          </w:tcPr>
          <w:p w14:paraId="16824FBD" w14:textId="49EE0B7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35 Παροχή ηλεκτρικού ρεύματος, φυσικού αερίου, ατμού και κλιματισμού</w:t>
            </w:r>
          </w:p>
        </w:tc>
        <w:tc>
          <w:tcPr>
            <w:tcW w:w="2070" w:type="dxa"/>
            <w:vAlign w:val="center"/>
          </w:tcPr>
          <w:p w14:paraId="2039C6B3" w14:textId="2671DE90"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62 Δραστηριότητες προγραμματισμού </w:t>
            </w:r>
            <w:r w:rsidR="00C33F25">
              <w:rPr>
                <w:rFonts w:cs="Calibri"/>
                <w:color w:val="000000"/>
                <w:sz w:val="21"/>
                <w:szCs w:val="21"/>
                <w:lang w:val="el-GR"/>
              </w:rPr>
              <w:t>ΗΥ</w:t>
            </w:r>
            <w:r w:rsidRPr="00C65045">
              <w:rPr>
                <w:rFonts w:cs="Calibri"/>
                <w:color w:val="000000"/>
                <w:sz w:val="21"/>
                <w:szCs w:val="21"/>
                <w:lang w:val="el-GR"/>
              </w:rPr>
              <w:t xml:space="preserve">, παροχής συμβουλών </w:t>
            </w:r>
            <w:r w:rsidR="00C33F25">
              <w:rPr>
                <w:rFonts w:cs="Calibri"/>
                <w:color w:val="000000"/>
                <w:sz w:val="21"/>
                <w:szCs w:val="21"/>
                <w:lang w:val="el-GR"/>
              </w:rPr>
              <w:t xml:space="preserve">&amp; </w:t>
            </w:r>
            <w:r w:rsidRPr="00C65045">
              <w:rPr>
                <w:rFonts w:cs="Calibri"/>
                <w:color w:val="000000"/>
                <w:sz w:val="21"/>
                <w:szCs w:val="21"/>
                <w:lang w:val="el-GR"/>
              </w:rPr>
              <w:t>συναφείς δραστηριότητες</w:t>
            </w:r>
          </w:p>
        </w:tc>
        <w:tc>
          <w:tcPr>
            <w:tcW w:w="1923" w:type="dxa"/>
            <w:vAlign w:val="center"/>
          </w:tcPr>
          <w:p w14:paraId="63888DFA" w14:textId="283083C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82.3 Οργάνωση συνεδρίων και εμπορικών </w:t>
            </w:r>
            <w:proofErr w:type="spellStart"/>
            <w:r w:rsidRPr="00C65045">
              <w:rPr>
                <w:rFonts w:cs="Calibri"/>
                <w:color w:val="000000"/>
                <w:sz w:val="21"/>
                <w:szCs w:val="21"/>
                <w:lang w:val="el-GR"/>
              </w:rPr>
              <w:t>εκθέ</w:t>
            </w:r>
            <w:r w:rsidR="003B6DC6">
              <w:rPr>
                <w:rFonts w:cs="Calibri"/>
                <w:color w:val="000000"/>
                <w:sz w:val="21"/>
                <w:szCs w:val="21"/>
                <w:lang w:val="el-GR"/>
              </w:rPr>
              <w:t>-</w:t>
            </w:r>
            <w:r w:rsidRPr="00C65045">
              <w:rPr>
                <w:rFonts w:cs="Calibri"/>
                <w:color w:val="000000"/>
                <w:sz w:val="21"/>
                <w:szCs w:val="21"/>
                <w:lang w:val="el-GR"/>
              </w:rPr>
              <w:t>σεων</w:t>
            </w:r>
            <w:proofErr w:type="spellEnd"/>
          </w:p>
        </w:tc>
        <w:tc>
          <w:tcPr>
            <w:tcW w:w="1813" w:type="dxa"/>
            <w:vAlign w:val="center"/>
          </w:tcPr>
          <w:p w14:paraId="08BB9E91" w14:textId="7E7F8C88"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25.7 Κατασκευή μαχαιροπήρουνων, εργαλείων και σιδηρικών</w:t>
            </w:r>
          </w:p>
        </w:tc>
      </w:tr>
      <w:tr w:rsidR="00C33F25" w:rsidRPr="00C65045" w14:paraId="00EFE89A" w14:textId="77777777" w:rsidTr="00C33F25">
        <w:trPr>
          <w:jc w:val="center"/>
        </w:trPr>
        <w:tc>
          <w:tcPr>
            <w:tcW w:w="2186" w:type="dxa"/>
            <w:vAlign w:val="center"/>
          </w:tcPr>
          <w:p w14:paraId="5689CF0F" w14:textId="2A5F59B6"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46.63 Χονδρικό εμπόριο μηχανημάτων για κατασκευαστικά έργα και έργα πολ</w:t>
            </w:r>
            <w:r w:rsidR="00C33F25">
              <w:rPr>
                <w:rFonts w:cs="Calibri"/>
                <w:color w:val="000000"/>
                <w:sz w:val="21"/>
                <w:szCs w:val="21"/>
                <w:lang w:val="el-GR"/>
              </w:rPr>
              <w:t>.</w:t>
            </w:r>
            <w:r w:rsidRPr="00C65045">
              <w:rPr>
                <w:rFonts w:cs="Calibri"/>
                <w:color w:val="000000"/>
                <w:sz w:val="21"/>
                <w:szCs w:val="21"/>
                <w:lang w:val="el-GR"/>
              </w:rPr>
              <w:t xml:space="preserve"> μηχανικού</w:t>
            </w:r>
            <w:r w:rsidR="00C33F25">
              <w:rPr>
                <w:rFonts w:cs="Calibri"/>
                <w:color w:val="000000"/>
                <w:sz w:val="21"/>
                <w:szCs w:val="21"/>
                <w:lang w:val="el-GR"/>
              </w:rPr>
              <w:t xml:space="preserve"> &amp; εξόρυξης</w:t>
            </w:r>
          </w:p>
        </w:tc>
        <w:tc>
          <w:tcPr>
            <w:tcW w:w="1637" w:type="dxa"/>
            <w:vAlign w:val="center"/>
          </w:tcPr>
          <w:p w14:paraId="7FD95C78" w14:textId="5B1A1C31"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49.5 </w:t>
            </w:r>
            <w:proofErr w:type="spellStart"/>
            <w:r w:rsidRPr="00C65045">
              <w:rPr>
                <w:rFonts w:cs="Calibri"/>
                <w:color w:val="000000"/>
                <w:sz w:val="21"/>
                <w:szCs w:val="21"/>
              </w:rPr>
              <w:t>Μετ</w:t>
            </w:r>
            <w:proofErr w:type="spellEnd"/>
            <w:r w:rsidRPr="00C65045">
              <w:rPr>
                <w:rFonts w:cs="Calibri"/>
                <w:color w:val="000000"/>
                <w:sz w:val="21"/>
                <w:szCs w:val="21"/>
              </w:rPr>
              <w:t xml:space="preserve">αφορές </w:t>
            </w:r>
            <w:proofErr w:type="spellStart"/>
            <w:r w:rsidRPr="00C65045">
              <w:rPr>
                <w:rFonts w:cs="Calibri"/>
                <w:color w:val="000000"/>
                <w:sz w:val="21"/>
                <w:szCs w:val="21"/>
              </w:rPr>
              <w:t>μέσω</w:t>
            </w:r>
            <w:proofErr w:type="spellEnd"/>
            <w:r w:rsidRPr="00C65045">
              <w:rPr>
                <w:rFonts w:cs="Calibri"/>
                <w:color w:val="000000"/>
                <w:sz w:val="21"/>
                <w:szCs w:val="21"/>
              </w:rPr>
              <w:t xml:space="preserve"> α</w:t>
            </w:r>
            <w:proofErr w:type="spellStart"/>
            <w:r w:rsidRPr="00C65045">
              <w:rPr>
                <w:rFonts w:cs="Calibri"/>
                <w:color w:val="000000"/>
                <w:sz w:val="21"/>
                <w:szCs w:val="21"/>
              </w:rPr>
              <w:t>γωγών</w:t>
            </w:r>
            <w:proofErr w:type="spellEnd"/>
          </w:p>
        </w:tc>
        <w:tc>
          <w:tcPr>
            <w:tcW w:w="2070" w:type="dxa"/>
            <w:vAlign w:val="center"/>
          </w:tcPr>
          <w:p w14:paraId="50BD689F" w14:textId="13B87CF6"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63.1 Επεξεργασία δεδομένων, καταχώρηση και συναφείς δραστηριότητες· δικτυακές πύλες </w:t>
            </w:r>
          </w:p>
        </w:tc>
        <w:tc>
          <w:tcPr>
            <w:tcW w:w="1923" w:type="dxa"/>
            <w:vAlign w:val="center"/>
          </w:tcPr>
          <w:p w14:paraId="0D636D83" w14:textId="279EB832"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93.1 </w:t>
            </w:r>
            <w:proofErr w:type="spellStart"/>
            <w:r w:rsidRPr="00C65045">
              <w:rPr>
                <w:rFonts w:cs="Calibri"/>
                <w:color w:val="000000"/>
                <w:sz w:val="21"/>
                <w:szCs w:val="21"/>
              </w:rPr>
              <w:t>Αθλητικές</w:t>
            </w:r>
            <w:proofErr w:type="spellEnd"/>
            <w:r w:rsidRPr="00C65045">
              <w:rPr>
                <w:rFonts w:cs="Calibri"/>
                <w:color w:val="000000"/>
                <w:sz w:val="21"/>
                <w:szCs w:val="21"/>
              </w:rPr>
              <w:t xml:space="preserve"> </w:t>
            </w:r>
            <w:proofErr w:type="spellStart"/>
            <w:r w:rsidRPr="00C65045">
              <w:rPr>
                <w:rFonts w:cs="Calibri"/>
                <w:color w:val="000000"/>
                <w:sz w:val="21"/>
                <w:szCs w:val="21"/>
              </w:rPr>
              <w:t>δρ</w:t>
            </w:r>
            <w:proofErr w:type="spellEnd"/>
            <w:r w:rsidRPr="00C65045">
              <w:rPr>
                <w:rFonts w:cs="Calibri"/>
                <w:color w:val="000000"/>
                <w:sz w:val="21"/>
                <w:szCs w:val="21"/>
              </w:rPr>
              <w:t>αστηριότητες</w:t>
            </w:r>
          </w:p>
        </w:tc>
        <w:tc>
          <w:tcPr>
            <w:tcW w:w="1813" w:type="dxa"/>
            <w:vAlign w:val="center"/>
          </w:tcPr>
          <w:p w14:paraId="3A6CF496" w14:textId="0F0D0CF1"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37. Επ</w:t>
            </w:r>
            <w:proofErr w:type="spellStart"/>
            <w:r w:rsidRPr="00C65045">
              <w:rPr>
                <w:rFonts w:cs="Calibri"/>
                <w:color w:val="000000"/>
                <w:sz w:val="21"/>
                <w:szCs w:val="21"/>
              </w:rPr>
              <w:t>εξεργ</w:t>
            </w:r>
            <w:proofErr w:type="spellEnd"/>
            <w:r w:rsidRPr="00C65045">
              <w:rPr>
                <w:rFonts w:cs="Calibri"/>
                <w:color w:val="000000"/>
                <w:sz w:val="21"/>
                <w:szCs w:val="21"/>
              </w:rPr>
              <w:t xml:space="preserve">ασία </w:t>
            </w:r>
            <w:proofErr w:type="spellStart"/>
            <w:r w:rsidRPr="00C65045">
              <w:rPr>
                <w:rFonts w:cs="Calibri"/>
                <w:color w:val="000000"/>
                <w:sz w:val="21"/>
                <w:szCs w:val="21"/>
              </w:rPr>
              <w:t>λυμάτων</w:t>
            </w:r>
            <w:proofErr w:type="spellEnd"/>
          </w:p>
        </w:tc>
      </w:tr>
      <w:tr w:rsidR="00C33F25" w:rsidRPr="00C54599" w14:paraId="09499A4B" w14:textId="77777777" w:rsidTr="00C33F25">
        <w:trPr>
          <w:jc w:val="center"/>
        </w:trPr>
        <w:tc>
          <w:tcPr>
            <w:tcW w:w="2186" w:type="dxa"/>
            <w:vAlign w:val="center"/>
          </w:tcPr>
          <w:p w14:paraId="0EBB01B6" w14:textId="02B62490"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47.74 Λιανικό εμπόριο ιατρικών και ορθοπεδικών ειδών</w:t>
            </w:r>
          </w:p>
        </w:tc>
        <w:tc>
          <w:tcPr>
            <w:tcW w:w="1637" w:type="dxa"/>
            <w:vAlign w:val="center"/>
          </w:tcPr>
          <w:p w14:paraId="373D6B93"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4A54BE2E" w14:textId="20A565D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95.1 Επισκευή ηλεκτρονικών υπολογιστών και εξοπλισμού επικοινωνίας</w:t>
            </w:r>
          </w:p>
        </w:tc>
        <w:tc>
          <w:tcPr>
            <w:tcW w:w="1923" w:type="dxa"/>
            <w:vAlign w:val="center"/>
          </w:tcPr>
          <w:p w14:paraId="3010CFB7" w14:textId="044054BB"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93.21 Δραστηριότητες πάρκων αναψυχής και άλλων θεματικών πάρκων </w:t>
            </w:r>
            <w:r w:rsidRPr="00C65045">
              <w:rPr>
                <w:rFonts w:cs="Calibri"/>
                <w:color w:val="000000"/>
                <w:sz w:val="21"/>
                <w:szCs w:val="21"/>
              </w:rPr>
              <w:t> </w:t>
            </w:r>
          </w:p>
        </w:tc>
        <w:tc>
          <w:tcPr>
            <w:tcW w:w="1813" w:type="dxa"/>
            <w:vAlign w:val="center"/>
          </w:tcPr>
          <w:p w14:paraId="0FFD73A1" w14:textId="15EBED2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38. Συλλογή, επεξεργασία και διάθεση αποβλήτων, ανάκτηση υλικών</w:t>
            </w:r>
          </w:p>
        </w:tc>
      </w:tr>
      <w:tr w:rsidR="00C33F25" w:rsidRPr="00C54599" w14:paraId="648418FA" w14:textId="77777777" w:rsidTr="00C33F25">
        <w:trPr>
          <w:jc w:val="center"/>
        </w:trPr>
        <w:tc>
          <w:tcPr>
            <w:tcW w:w="2186" w:type="dxa"/>
            <w:vAlign w:val="center"/>
          </w:tcPr>
          <w:p w14:paraId="67B0E890" w14:textId="06004A0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52.1 Απ</w:t>
            </w:r>
            <w:proofErr w:type="spellStart"/>
            <w:r w:rsidRPr="00C65045">
              <w:rPr>
                <w:rFonts w:cs="Calibri"/>
                <w:color w:val="000000"/>
                <w:sz w:val="21"/>
                <w:szCs w:val="21"/>
              </w:rPr>
              <w:t>οθήκευση</w:t>
            </w:r>
            <w:proofErr w:type="spellEnd"/>
          </w:p>
        </w:tc>
        <w:tc>
          <w:tcPr>
            <w:tcW w:w="1637" w:type="dxa"/>
            <w:vAlign w:val="center"/>
          </w:tcPr>
          <w:p w14:paraId="08D6DACC"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3594689A"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197DA108" w14:textId="16F54E41"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93.29 Άλλες δραστηριότητες ψυχαγωγίας (μαρίνες, δραστηριότητες πλαζ, χιονοδρομικά κέντρα)</w:t>
            </w:r>
          </w:p>
        </w:tc>
        <w:tc>
          <w:tcPr>
            <w:tcW w:w="1813" w:type="dxa"/>
            <w:vAlign w:val="center"/>
          </w:tcPr>
          <w:p w14:paraId="03977585" w14:textId="0D317ABA"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39. Δραστηριότητες εξυγίανσης και άλλες υπηρεσίες για τη διαχείριση αποβλήτων</w:t>
            </w:r>
          </w:p>
        </w:tc>
      </w:tr>
      <w:tr w:rsidR="00C33F25" w:rsidRPr="00C65045" w14:paraId="34D809D6" w14:textId="77777777" w:rsidTr="00C33F25">
        <w:trPr>
          <w:jc w:val="center"/>
        </w:trPr>
        <w:tc>
          <w:tcPr>
            <w:tcW w:w="2186" w:type="dxa"/>
            <w:vAlign w:val="center"/>
          </w:tcPr>
          <w:p w14:paraId="3ABF085C" w14:textId="5C9D9BD5"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52.21 </w:t>
            </w:r>
            <w:r w:rsidR="003B6DC6">
              <w:rPr>
                <w:rFonts w:cs="Calibri"/>
                <w:color w:val="000000"/>
                <w:sz w:val="21"/>
                <w:szCs w:val="21"/>
                <w:lang w:val="el-GR"/>
              </w:rPr>
              <w:t>Δραστηριότητες σχετικές με χερσαίες μεταφορές</w:t>
            </w:r>
            <w:r w:rsidRPr="00C65045">
              <w:rPr>
                <w:rFonts w:cs="Calibri"/>
                <w:color w:val="000000"/>
                <w:sz w:val="21"/>
                <w:szCs w:val="21"/>
                <w:lang w:val="el-GR"/>
              </w:rPr>
              <w:t xml:space="preserve"> (π.χ. Αττική Οδός, ΟΣΕ, Ρίο-Αντίρριο)</w:t>
            </w:r>
          </w:p>
        </w:tc>
        <w:tc>
          <w:tcPr>
            <w:tcW w:w="1637" w:type="dxa"/>
            <w:vAlign w:val="center"/>
          </w:tcPr>
          <w:p w14:paraId="4DB08D95"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09347702"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3CC62E17"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19E30232" w14:textId="6AAACAF2"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82.92 </w:t>
            </w:r>
            <w:proofErr w:type="spellStart"/>
            <w:r w:rsidRPr="00C65045">
              <w:rPr>
                <w:rFonts w:cs="Calibri"/>
                <w:color w:val="000000"/>
                <w:sz w:val="21"/>
                <w:szCs w:val="21"/>
              </w:rPr>
              <w:t>Δρ</w:t>
            </w:r>
            <w:proofErr w:type="spellEnd"/>
            <w:r w:rsidRPr="00C65045">
              <w:rPr>
                <w:rFonts w:cs="Calibri"/>
                <w:color w:val="000000"/>
                <w:sz w:val="21"/>
                <w:szCs w:val="21"/>
              </w:rPr>
              <w:t xml:space="preserve">αστηριότητες </w:t>
            </w:r>
            <w:proofErr w:type="spellStart"/>
            <w:r w:rsidRPr="00C65045">
              <w:rPr>
                <w:rFonts w:cs="Calibri"/>
                <w:color w:val="000000"/>
                <w:sz w:val="21"/>
                <w:szCs w:val="21"/>
              </w:rPr>
              <w:t>συσκευ</w:t>
            </w:r>
            <w:proofErr w:type="spellEnd"/>
            <w:r w:rsidRPr="00C65045">
              <w:rPr>
                <w:rFonts w:cs="Calibri"/>
                <w:color w:val="000000"/>
                <w:sz w:val="21"/>
                <w:szCs w:val="21"/>
              </w:rPr>
              <w:t>ασίας</w:t>
            </w:r>
          </w:p>
        </w:tc>
      </w:tr>
      <w:tr w:rsidR="00C33F25" w:rsidRPr="00C54599" w14:paraId="223CC982" w14:textId="77777777" w:rsidTr="00C33F25">
        <w:trPr>
          <w:jc w:val="center"/>
        </w:trPr>
        <w:tc>
          <w:tcPr>
            <w:tcW w:w="2186" w:type="dxa"/>
            <w:vAlign w:val="center"/>
          </w:tcPr>
          <w:p w14:paraId="5EFE3021" w14:textId="021120CA"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52.22 </w:t>
            </w:r>
            <w:r w:rsidR="003B6DC6">
              <w:rPr>
                <w:rFonts w:cs="Calibri"/>
                <w:color w:val="000000"/>
                <w:sz w:val="21"/>
                <w:szCs w:val="21"/>
                <w:lang w:val="el-GR"/>
              </w:rPr>
              <w:t>Δραστηριότητες σχετικές με π</w:t>
            </w:r>
            <w:r w:rsidRPr="00C65045">
              <w:rPr>
                <w:rFonts w:cs="Calibri"/>
                <w:color w:val="000000"/>
                <w:sz w:val="21"/>
                <w:szCs w:val="21"/>
                <w:lang w:val="el-GR"/>
              </w:rPr>
              <w:t>λωτές μεταφορές (π.χ. Οργανισμοί Λιμένος)</w:t>
            </w:r>
          </w:p>
        </w:tc>
        <w:tc>
          <w:tcPr>
            <w:tcW w:w="1637" w:type="dxa"/>
            <w:vAlign w:val="center"/>
          </w:tcPr>
          <w:p w14:paraId="58895693"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27CB3785"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3A1DB54B"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20C0DF21" w14:textId="77777777" w:rsidR="00C65045" w:rsidRPr="00C65045" w:rsidRDefault="00C65045" w:rsidP="00C65045">
            <w:pPr>
              <w:spacing w:before="80"/>
              <w:rPr>
                <w:color w:val="222A35" w:themeColor="text2" w:themeShade="80"/>
                <w:sz w:val="21"/>
                <w:szCs w:val="21"/>
                <w:lang w:val="el-GR"/>
              </w:rPr>
            </w:pPr>
          </w:p>
        </w:tc>
      </w:tr>
      <w:tr w:rsidR="00C33F25" w:rsidRPr="00C54599" w14:paraId="1B78A557" w14:textId="77777777" w:rsidTr="00C33F25">
        <w:trPr>
          <w:jc w:val="center"/>
        </w:trPr>
        <w:tc>
          <w:tcPr>
            <w:tcW w:w="2186" w:type="dxa"/>
            <w:vAlign w:val="center"/>
          </w:tcPr>
          <w:p w14:paraId="110B55DF" w14:textId="6E4F15BA"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lang w:val="el-GR"/>
              </w:rPr>
              <w:t xml:space="preserve">52.23 </w:t>
            </w:r>
            <w:r w:rsidR="003B6DC6">
              <w:rPr>
                <w:rFonts w:cs="Calibri"/>
                <w:color w:val="000000"/>
                <w:sz w:val="21"/>
                <w:szCs w:val="21"/>
                <w:lang w:val="el-GR"/>
              </w:rPr>
              <w:t>Δραστηριότητες σχετικές με α</w:t>
            </w:r>
            <w:r w:rsidRPr="00C65045">
              <w:rPr>
                <w:rFonts w:cs="Calibri"/>
                <w:color w:val="000000"/>
                <w:sz w:val="21"/>
                <w:szCs w:val="21"/>
                <w:lang w:val="el-GR"/>
              </w:rPr>
              <w:t>εροπορικές μεταφορές (π.χ. Αερολιμένες)</w:t>
            </w:r>
          </w:p>
        </w:tc>
        <w:tc>
          <w:tcPr>
            <w:tcW w:w="1637" w:type="dxa"/>
            <w:vAlign w:val="center"/>
          </w:tcPr>
          <w:p w14:paraId="7AEA1716"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0184A759"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5914BAA7"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0B4970CA" w14:textId="77777777" w:rsidR="00C65045" w:rsidRPr="00C65045" w:rsidRDefault="00C65045" w:rsidP="00C65045">
            <w:pPr>
              <w:spacing w:before="80"/>
              <w:rPr>
                <w:color w:val="222A35" w:themeColor="text2" w:themeShade="80"/>
                <w:sz w:val="21"/>
                <w:szCs w:val="21"/>
                <w:lang w:val="el-GR"/>
              </w:rPr>
            </w:pPr>
          </w:p>
        </w:tc>
      </w:tr>
      <w:tr w:rsidR="00C33F25" w:rsidRPr="00C65045" w14:paraId="5BE39EE0" w14:textId="77777777" w:rsidTr="00C33F25">
        <w:trPr>
          <w:jc w:val="center"/>
        </w:trPr>
        <w:tc>
          <w:tcPr>
            <w:tcW w:w="2186" w:type="dxa"/>
            <w:vAlign w:val="center"/>
          </w:tcPr>
          <w:p w14:paraId="7E6BB7AB" w14:textId="58CED971"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68 </w:t>
            </w:r>
            <w:proofErr w:type="spellStart"/>
            <w:r w:rsidRPr="00C65045">
              <w:rPr>
                <w:rFonts w:cs="Calibri"/>
                <w:color w:val="000000"/>
                <w:sz w:val="21"/>
                <w:szCs w:val="21"/>
              </w:rPr>
              <w:t>Δι</w:t>
            </w:r>
            <w:proofErr w:type="spellEnd"/>
            <w:r w:rsidRPr="00C65045">
              <w:rPr>
                <w:rFonts w:cs="Calibri"/>
                <w:color w:val="000000"/>
                <w:sz w:val="21"/>
                <w:szCs w:val="21"/>
              </w:rPr>
              <w:t>αχείριση α</w:t>
            </w:r>
            <w:proofErr w:type="spellStart"/>
            <w:r w:rsidRPr="00C65045">
              <w:rPr>
                <w:rFonts w:cs="Calibri"/>
                <w:color w:val="000000"/>
                <w:sz w:val="21"/>
                <w:szCs w:val="21"/>
              </w:rPr>
              <w:t>κίνητης</w:t>
            </w:r>
            <w:proofErr w:type="spellEnd"/>
            <w:r w:rsidRPr="00C65045">
              <w:rPr>
                <w:rFonts w:cs="Calibri"/>
                <w:color w:val="000000"/>
                <w:sz w:val="21"/>
                <w:szCs w:val="21"/>
              </w:rPr>
              <w:t xml:space="preserve"> π</w:t>
            </w:r>
            <w:proofErr w:type="spellStart"/>
            <w:r w:rsidRPr="00C65045">
              <w:rPr>
                <w:rFonts w:cs="Calibri"/>
                <w:color w:val="000000"/>
                <w:sz w:val="21"/>
                <w:szCs w:val="21"/>
              </w:rPr>
              <w:t>εριουσί</w:t>
            </w:r>
            <w:proofErr w:type="spellEnd"/>
            <w:r w:rsidRPr="00C65045">
              <w:rPr>
                <w:rFonts w:cs="Calibri"/>
                <w:color w:val="000000"/>
                <w:sz w:val="21"/>
                <w:szCs w:val="21"/>
              </w:rPr>
              <w:t>ας</w:t>
            </w:r>
          </w:p>
        </w:tc>
        <w:tc>
          <w:tcPr>
            <w:tcW w:w="1637" w:type="dxa"/>
            <w:vAlign w:val="center"/>
          </w:tcPr>
          <w:p w14:paraId="05721CC0"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05C5AE85"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0BC4E3B6"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1B6063DC" w14:textId="77777777" w:rsidR="00C65045" w:rsidRPr="00C65045" w:rsidRDefault="00C65045" w:rsidP="00C65045">
            <w:pPr>
              <w:spacing w:before="80"/>
              <w:rPr>
                <w:color w:val="222A35" w:themeColor="text2" w:themeShade="80"/>
                <w:sz w:val="21"/>
                <w:szCs w:val="21"/>
                <w:lang w:val="el-GR"/>
              </w:rPr>
            </w:pPr>
          </w:p>
        </w:tc>
      </w:tr>
      <w:tr w:rsidR="00C33F25" w:rsidRPr="00C65045" w14:paraId="1578C6B6" w14:textId="77777777" w:rsidTr="00C33F25">
        <w:trPr>
          <w:jc w:val="center"/>
        </w:trPr>
        <w:tc>
          <w:tcPr>
            <w:tcW w:w="2186" w:type="dxa"/>
            <w:vAlign w:val="center"/>
          </w:tcPr>
          <w:p w14:paraId="4652DACE" w14:textId="1278BC04"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71.11 </w:t>
            </w:r>
            <w:proofErr w:type="spellStart"/>
            <w:r w:rsidRPr="00C65045">
              <w:rPr>
                <w:rFonts w:cs="Calibri"/>
                <w:color w:val="000000"/>
                <w:sz w:val="21"/>
                <w:szCs w:val="21"/>
              </w:rPr>
              <w:t>Δρ</w:t>
            </w:r>
            <w:proofErr w:type="spellEnd"/>
            <w:r w:rsidRPr="00C65045">
              <w:rPr>
                <w:rFonts w:cs="Calibri"/>
                <w:color w:val="000000"/>
                <w:sz w:val="21"/>
                <w:szCs w:val="21"/>
              </w:rPr>
              <w:t>αστηριότητες α</w:t>
            </w:r>
            <w:proofErr w:type="spellStart"/>
            <w:r w:rsidRPr="00C65045">
              <w:rPr>
                <w:rFonts w:cs="Calibri"/>
                <w:color w:val="000000"/>
                <w:sz w:val="21"/>
                <w:szCs w:val="21"/>
              </w:rPr>
              <w:t>ρχιτεκτόνων</w:t>
            </w:r>
            <w:proofErr w:type="spellEnd"/>
          </w:p>
        </w:tc>
        <w:tc>
          <w:tcPr>
            <w:tcW w:w="1637" w:type="dxa"/>
            <w:vAlign w:val="center"/>
          </w:tcPr>
          <w:p w14:paraId="73A0EC19"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7F8E5E0F"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13BB63B5"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16ECCCC8" w14:textId="77777777" w:rsidR="00C65045" w:rsidRPr="00C65045" w:rsidRDefault="00C65045" w:rsidP="00C65045">
            <w:pPr>
              <w:spacing w:before="80"/>
              <w:rPr>
                <w:color w:val="222A35" w:themeColor="text2" w:themeShade="80"/>
                <w:sz w:val="21"/>
                <w:szCs w:val="21"/>
                <w:lang w:val="el-GR"/>
              </w:rPr>
            </w:pPr>
          </w:p>
        </w:tc>
      </w:tr>
      <w:tr w:rsidR="00C33F25" w:rsidRPr="00C65045" w14:paraId="5659F0A1" w14:textId="77777777" w:rsidTr="00C33F25">
        <w:trPr>
          <w:jc w:val="center"/>
        </w:trPr>
        <w:tc>
          <w:tcPr>
            <w:tcW w:w="2186" w:type="dxa"/>
            <w:vAlign w:val="center"/>
          </w:tcPr>
          <w:p w14:paraId="556BF47B" w14:textId="3CD19183"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85 </w:t>
            </w:r>
            <w:proofErr w:type="spellStart"/>
            <w:r w:rsidRPr="00C65045">
              <w:rPr>
                <w:rFonts w:cs="Calibri"/>
                <w:color w:val="000000"/>
                <w:sz w:val="21"/>
                <w:szCs w:val="21"/>
              </w:rPr>
              <w:t>Εκ</w:t>
            </w:r>
            <w:proofErr w:type="spellEnd"/>
            <w:r w:rsidRPr="00C65045">
              <w:rPr>
                <w:rFonts w:cs="Calibri"/>
                <w:color w:val="000000"/>
                <w:sz w:val="21"/>
                <w:szCs w:val="21"/>
              </w:rPr>
              <w:t>παίδευση</w:t>
            </w:r>
          </w:p>
        </w:tc>
        <w:tc>
          <w:tcPr>
            <w:tcW w:w="1637" w:type="dxa"/>
            <w:vAlign w:val="center"/>
          </w:tcPr>
          <w:p w14:paraId="298EEDA6"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6B3FC069"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07C56473"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3AAB3D42" w14:textId="77777777" w:rsidR="00C65045" w:rsidRPr="00C65045" w:rsidRDefault="00C65045" w:rsidP="00C65045">
            <w:pPr>
              <w:spacing w:before="80"/>
              <w:rPr>
                <w:color w:val="222A35" w:themeColor="text2" w:themeShade="80"/>
                <w:sz w:val="21"/>
                <w:szCs w:val="21"/>
                <w:lang w:val="el-GR"/>
              </w:rPr>
            </w:pPr>
          </w:p>
        </w:tc>
      </w:tr>
      <w:tr w:rsidR="00C33F25" w:rsidRPr="00C65045" w14:paraId="185D76A2" w14:textId="77777777" w:rsidTr="00C33F25">
        <w:trPr>
          <w:jc w:val="center"/>
        </w:trPr>
        <w:tc>
          <w:tcPr>
            <w:tcW w:w="2186" w:type="dxa"/>
            <w:vAlign w:val="center"/>
          </w:tcPr>
          <w:p w14:paraId="537140A8" w14:textId="4EC820EF" w:rsidR="00C65045" w:rsidRPr="00C65045" w:rsidRDefault="00C65045" w:rsidP="00C65045">
            <w:pPr>
              <w:spacing w:before="80"/>
              <w:rPr>
                <w:color w:val="222A35" w:themeColor="text2" w:themeShade="80"/>
                <w:sz w:val="21"/>
                <w:szCs w:val="21"/>
                <w:lang w:val="el-GR"/>
              </w:rPr>
            </w:pPr>
            <w:r w:rsidRPr="00C65045">
              <w:rPr>
                <w:rFonts w:cs="Calibri"/>
                <w:color w:val="000000"/>
                <w:sz w:val="21"/>
                <w:szCs w:val="21"/>
              </w:rPr>
              <w:t xml:space="preserve">86 </w:t>
            </w:r>
            <w:proofErr w:type="spellStart"/>
            <w:r w:rsidRPr="00C65045">
              <w:rPr>
                <w:rFonts w:cs="Calibri"/>
                <w:color w:val="000000"/>
                <w:sz w:val="21"/>
                <w:szCs w:val="21"/>
              </w:rPr>
              <w:t>Δρ</w:t>
            </w:r>
            <w:proofErr w:type="spellEnd"/>
            <w:r w:rsidRPr="00C65045">
              <w:rPr>
                <w:rFonts w:cs="Calibri"/>
                <w:color w:val="000000"/>
                <w:sz w:val="21"/>
                <w:szCs w:val="21"/>
              </w:rPr>
              <w:t xml:space="preserve">αστηριότητες </w:t>
            </w:r>
            <w:proofErr w:type="spellStart"/>
            <w:r w:rsidRPr="00C65045">
              <w:rPr>
                <w:rFonts w:cs="Calibri"/>
                <w:color w:val="000000"/>
                <w:sz w:val="21"/>
                <w:szCs w:val="21"/>
              </w:rPr>
              <w:t>Ανθρώ</w:t>
            </w:r>
            <w:proofErr w:type="spellEnd"/>
            <w:r w:rsidRPr="00C65045">
              <w:rPr>
                <w:rFonts w:cs="Calibri"/>
                <w:color w:val="000000"/>
                <w:sz w:val="21"/>
                <w:szCs w:val="21"/>
              </w:rPr>
              <w:t xml:space="preserve">πινης </w:t>
            </w:r>
            <w:proofErr w:type="spellStart"/>
            <w:r w:rsidRPr="00C65045">
              <w:rPr>
                <w:rFonts w:cs="Calibri"/>
                <w:color w:val="000000"/>
                <w:sz w:val="21"/>
                <w:szCs w:val="21"/>
              </w:rPr>
              <w:t>Υγεί</w:t>
            </w:r>
            <w:proofErr w:type="spellEnd"/>
            <w:r w:rsidRPr="00C65045">
              <w:rPr>
                <w:rFonts w:cs="Calibri"/>
                <w:color w:val="000000"/>
                <w:sz w:val="21"/>
                <w:szCs w:val="21"/>
              </w:rPr>
              <w:t>ας</w:t>
            </w:r>
          </w:p>
        </w:tc>
        <w:tc>
          <w:tcPr>
            <w:tcW w:w="1637" w:type="dxa"/>
            <w:vAlign w:val="center"/>
          </w:tcPr>
          <w:p w14:paraId="3ACA43A6" w14:textId="77777777" w:rsidR="00C65045" w:rsidRPr="00C65045" w:rsidRDefault="00C65045" w:rsidP="00C65045">
            <w:pPr>
              <w:spacing w:before="80"/>
              <w:rPr>
                <w:color w:val="222A35" w:themeColor="text2" w:themeShade="80"/>
                <w:sz w:val="21"/>
                <w:szCs w:val="21"/>
                <w:lang w:val="el-GR"/>
              </w:rPr>
            </w:pPr>
          </w:p>
        </w:tc>
        <w:tc>
          <w:tcPr>
            <w:tcW w:w="2070" w:type="dxa"/>
            <w:vAlign w:val="center"/>
          </w:tcPr>
          <w:p w14:paraId="7C92103E" w14:textId="77777777" w:rsidR="00C65045" w:rsidRPr="00C65045" w:rsidRDefault="00C65045" w:rsidP="00C65045">
            <w:pPr>
              <w:spacing w:before="80"/>
              <w:rPr>
                <w:color w:val="222A35" w:themeColor="text2" w:themeShade="80"/>
                <w:sz w:val="21"/>
                <w:szCs w:val="21"/>
                <w:lang w:val="el-GR"/>
              </w:rPr>
            </w:pPr>
          </w:p>
        </w:tc>
        <w:tc>
          <w:tcPr>
            <w:tcW w:w="1923" w:type="dxa"/>
            <w:vAlign w:val="center"/>
          </w:tcPr>
          <w:p w14:paraId="0A860BAB" w14:textId="77777777" w:rsidR="00C65045" w:rsidRPr="00C65045" w:rsidRDefault="00C65045" w:rsidP="00C65045">
            <w:pPr>
              <w:spacing w:before="80"/>
              <w:rPr>
                <w:color w:val="222A35" w:themeColor="text2" w:themeShade="80"/>
                <w:sz w:val="21"/>
                <w:szCs w:val="21"/>
                <w:lang w:val="el-GR"/>
              </w:rPr>
            </w:pPr>
          </w:p>
        </w:tc>
        <w:tc>
          <w:tcPr>
            <w:tcW w:w="1813" w:type="dxa"/>
            <w:vAlign w:val="center"/>
          </w:tcPr>
          <w:p w14:paraId="537A5D63" w14:textId="77777777" w:rsidR="00C65045" w:rsidRPr="00C65045" w:rsidRDefault="00C65045" w:rsidP="00C65045">
            <w:pPr>
              <w:spacing w:before="80"/>
              <w:rPr>
                <w:color w:val="222A35" w:themeColor="text2" w:themeShade="80"/>
                <w:sz w:val="21"/>
                <w:szCs w:val="21"/>
                <w:lang w:val="el-GR"/>
              </w:rPr>
            </w:pPr>
          </w:p>
        </w:tc>
      </w:tr>
      <w:bookmarkEnd w:id="0"/>
    </w:tbl>
    <w:p w14:paraId="4C6FEF5B" w14:textId="77777777" w:rsidR="00BB2194" w:rsidRDefault="00BB2194" w:rsidP="006D6ED8">
      <w:pPr>
        <w:rPr>
          <w:b/>
          <w:bCs/>
          <w:color w:val="222A35" w:themeColor="text2" w:themeShade="80"/>
          <w:sz w:val="21"/>
          <w:szCs w:val="21"/>
          <w:lang w:val="el-GR"/>
        </w:rPr>
      </w:pPr>
    </w:p>
    <w:p w14:paraId="10D78C98" w14:textId="77777777" w:rsidR="00BB2194" w:rsidRDefault="00BB2194" w:rsidP="009E4ACA">
      <w:pPr>
        <w:rPr>
          <w:b/>
          <w:bCs/>
          <w:color w:val="222A35" w:themeColor="text2" w:themeShade="80"/>
          <w:sz w:val="21"/>
          <w:szCs w:val="21"/>
          <w:lang w:val="el-GR"/>
        </w:rPr>
      </w:pPr>
    </w:p>
    <w:p w14:paraId="174329BD" w14:textId="17EDCC7E" w:rsidR="00AF1E9E" w:rsidRDefault="00F80215" w:rsidP="005E0269">
      <w:pPr>
        <w:jc w:val="center"/>
        <w:rPr>
          <w:b/>
          <w:bCs/>
          <w:color w:val="222A35" w:themeColor="text2" w:themeShade="80"/>
          <w:sz w:val="21"/>
          <w:szCs w:val="21"/>
          <w:lang w:val="el-GR"/>
        </w:rPr>
      </w:pPr>
      <w:r w:rsidRPr="00014905">
        <w:rPr>
          <w:b/>
          <w:bCs/>
          <w:color w:val="222A35" w:themeColor="text2" w:themeShade="80"/>
          <w:sz w:val="21"/>
          <w:szCs w:val="21"/>
          <w:lang w:val="el-GR"/>
        </w:rPr>
        <w:lastRenderedPageBreak/>
        <w:t xml:space="preserve">Παράρτημα </w:t>
      </w:r>
      <w:r w:rsidRPr="00AF5154">
        <w:rPr>
          <w:b/>
          <w:bCs/>
          <w:color w:val="222A35" w:themeColor="text2" w:themeShade="80"/>
          <w:sz w:val="21"/>
          <w:szCs w:val="21"/>
          <w:lang w:val="el-GR"/>
        </w:rPr>
        <w:t>2</w:t>
      </w:r>
      <w:r w:rsidR="004F2909" w:rsidRPr="00AF5154">
        <w:rPr>
          <w:b/>
          <w:bCs/>
          <w:color w:val="222A35" w:themeColor="text2" w:themeShade="80"/>
          <w:sz w:val="21"/>
          <w:szCs w:val="21"/>
          <w:lang w:val="el-GR"/>
        </w:rPr>
        <w:t>:</w:t>
      </w:r>
      <w:r w:rsidR="004F2909">
        <w:rPr>
          <w:b/>
          <w:bCs/>
          <w:color w:val="222A35" w:themeColor="text2" w:themeShade="80"/>
          <w:sz w:val="21"/>
          <w:szCs w:val="21"/>
          <w:lang w:val="el-GR"/>
        </w:rPr>
        <w:t xml:space="preserve"> τα επενδυτικά έργα</w:t>
      </w:r>
    </w:p>
    <w:p w14:paraId="39E51FBD" w14:textId="78872849" w:rsidR="00A651DE" w:rsidRDefault="00AF1E9E" w:rsidP="00AF1E9E">
      <w:pPr>
        <w:spacing w:before="80" w:line="320" w:lineRule="exact"/>
        <w:jc w:val="both"/>
        <w:rPr>
          <w:color w:val="222A35" w:themeColor="text2" w:themeShade="80"/>
          <w:sz w:val="21"/>
          <w:szCs w:val="21"/>
          <w:lang w:val="el-GR"/>
        </w:rPr>
      </w:pPr>
      <w:r w:rsidRPr="00AF5154">
        <w:rPr>
          <w:color w:val="222A35" w:themeColor="text2" w:themeShade="80"/>
          <w:sz w:val="21"/>
          <w:szCs w:val="21"/>
          <w:lang w:val="el-GR"/>
        </w:rPr>
        <w:t xml:space="preserve">Για </w:t>
      </w:r>
      <w:r w:rsidR="00841C8E" w:rsidRPr="00841C8E">
        <w:rPr>
          <w:color w:val="222A35" w:themeColor="text2" w:themeShade="80"/>
          <w:sz w:val="21"/>
          <w:szCs w:val="21"/>
          <w:lang w:val="el-GR"/>
        </w:rPr>
        <w:t>έργα</w:t>
      </w:r>
      <w:r w:rsidRPr="00AF5154">
        <w:rPr>
          <w:color w:val="222A35" w:themeColor="text2" w:themeShade="80"/>
          <w:sz w:val="21"/>
          <w:szCs w:val="21"/>
          <w:lang w:val="el-GR"/>
        </w:rPr>
        <w:t xml:space="preserve"> για τα οποία υπήρχε </w:t>
      </w:r>
      <w:r w:rsidR="00841C8E" w:rsidRPr="00841C8E">
        <w:rPr>
          <w:color w:val="222A35" w:themeColor="text2" w:themeShade="80"/>
          <w:sz w:val="21"/>
          <w:szCs w:val="21"/>
          <w:lang w:val="el-GR"/>
        </w:rPr>
        <w:t>κώλυμα</w:t>
      </w:r>
      <w:r w:rsidRPr="00AF5154">
        <w:rPr>
          <w:color w:val="222A35" w:themeColor="text2" w:themeShade="80"/>
          <w:sz w:val="21"/>
          <w:szCs w:val="21"/>
          <w:lang w:val="el-GR"/>
        </w:rPr>
        <w:t xml:space="preserve"> δημοσιοποίησης κατά τη στιγμή της </w:t>
      </w:r>
      <w:r w:rsidR="00841C8E">
        <w:rPr>
          <w:color w:val="222A35" w:themeColor="text2" w:themeShade="80"/>
          <w:sz w:val="21"/>
          <w:szCs w:val="21"/>
          <w:lang w:val="el-GR"/>
        </w:rPr>
        <w:t>έκδοσης</w:t>
      </w:r>
      <w:r w:rsidR="00841C8E" w:rsidRPr="00AF5154">
        <w:rPr>
          <w:color w:val="222A35" w:themeColor="text2" w:themeShade="80"/>
          <w:sz w:val="21"/>
          <w:szCs w:val="21"/>
          <w:lang w:val="el-GR"/>
        </w:rPr>
        <w:t xml:space="preserve"> </w:t>
      </w:r>
      <w:r w:rsidRPr="00AF5154">
        <w:rPr>
          <w:color w:val="222A35" w:themeColor="text2" w:themeShade="80"/>
          <w:sz w:val="21"/>
          <w:szCs w:val="21"/>
          <w:lang w:val="el-GR"/>
        </w:rPr>
        <w:t xml:space="preserve">παρατίθενται μόνο γενικές πληροφορίες χωρίς μεγέθη ή και αθροίζονται μεταξύ τους. </w:t>
      </w:r>
      <w:r>
        <w:rPr>
          <w:color w:val="222A35" w:themeColor="text2" w:themeShade="80"/>
          <w:sz w:val="21"/>
          <w:szCs w:val="21"/>
          <w:lang w:val="el-GR"/>
        </w:rPr>
        <w:t>Για τ</w:t>
      </w:r>
      <w:r w:rsidRPr="00AF5154">
        <w:rPr>
          <w:color w:val="222A35" w:themeColor="text2" w:themeShade="80"/>
          <w:sz w:val="21"/>
          <w:szCs w:val="21"/>
          <w:lang w:val="el-GR"/>
        </w:rPr>
        <w:t>α επενδυτικά έργα που σημειώνονται με (</w:t>
      </w:r>
      <w:r>
        <w:rPr>
          <w:color w:val="222A35" w:themeColor="text2" w:themeShade="80"/>
          <w:sz w:val="21"/>
          <w:szCs w:val="21"/>
          <w:lang w:val="el-GR"/>
        </w:rPr>
        <w:t>*</w:t>
      </w:r>
      <w:r w:rsidRPr="00AF5154">
        <w:rPr>
          <w:color w:val="222A35" w:themeColor="text2" w:themeShade="80"/>
          <w:sz w:val="21"/>
          <w:szCs w:val="21"/>
          <w:lang w:val="el-GR"/>
        </w:rPr>
        <w:t xml:space="preserve">), η ποσοτικοποίηση της επενδυτικής δαπάνης αποτελεί ίδια </w:t>
      </w:r>
      <w:r>
        <w:rPr>
          <w:color w:val="222A35" w:themeColor="text2" w:themeShade="80"/>
          <w:sz w:val="21"/>
          <w:szCs w:val="21"/>
          <w:lang w:val="el-GR"/>
        </w:rPr>
        <w:t>ε</w:t>
      </w:r>
      <w:r w:rsidRPr="00AF5154">
        <w:rPr>
          <w:color w:val="222A35" w:themeColor="text2" w:themeShade="80"/>
          <w:sz w:val="21"/>
          <w:szCs w:val="21"/>
          <w:lang w:val="el-GR"/>
        </w:rPr>
        <w:t>κτίμηση από υπάρχουσες πηγές πληροφόρησης.</w:t>
      </w:r>
    </w:p>
    <w:p w14:paraId="26BC8D59" w14:textId="77777777" w:rsidR="003D3A70" w:rsidRDefault="003D3A70" w:rsidP="00AF1E9E">
      <w:pPr>
        <w:spacing w:before="80" w:line="320" w:lineRule="exact"/>
        <w:jc w:val="both"/>
        <w:rPr>
          <w:color w:val="222A35" w:themeColor="text2" w:themeShade="80"/>
          <w:sz w:val="21"/>
          <w:szCs w:val="21"/>
          <w:lang w:val="el-GR"/>
        </w:rPr>
      </w:pPr>
    </w:p>
    <w:tbl>
      <w:tblPr>
        <w:tblW w:w="9816" w:type="dxa"/>
        <w:tblInd w:w="-5" w:type="dxa"/>
        <w:tblLook w:val="04A0" w:firstRow="1" w:lastRow="0" w:firstColumn="1" w:lastColumn="0" w:noHBand="0" w:noVBand="1"/>
      </w:tblPr>
      <w:tblGrid>
        <w:gridCol w:w="440"/>
        <w:gridCol w:w="2203"/>
        <w:gridCol w:w="117"/>
        <w:gridCol w:w="1662"/>
        <w:gridCol w:w="98"/>
        <w:gridCol w:w="1796"/>
        <w:gridCol w:w="200"/>
        <w:gridCol w:w="3244"/>
        <w:gridCol w:w="56"/>
      </w:tblGrid>
      <w:tr w:rsidR="003D3A70" w:rsidRPr="00C428D3" w14:paraId="16269CA5" w14:textId="77777777" w:rsidTr="001C5CD4">
        <w:trPr>
          <w:gridAfter w:val="1"/>
          <w:wAfter w:w="56" w:type="dxa"/>
          <w:trHeight w:val="680"/>
        </w:trPr>
        <w:tc>
          <w:tcPr>
            <w:tcW w:w="9760" w:type="dxa"/>
            <w:gridSpan w:val="8"/>
            <w:tcBorders>
              <w:top w:val="single" w:sz="4" w:space="0" w:color="auto"/>
              <w:left w:val="single" w:sz="4" w:space="0" w:color="auto"/>
              <w:bottom w:val="single" w:sz="4" w:space="0" w:color="auto"/>
              <w:right w:val="single" w:sz="4" w:space="0" w:color="auto"/>
            </w:tcBorders>
            <w:shd w:val="clear" w:color="000000" w:fill="808000"/>
            <w:vAlign w:val="center"/>
            <w:hideMark/>
          </w:tcPr>
          <w:p w14:paraId="561C48ED" w14:textId="3B231BD8" w:rsidR="003D3A70" w:rsidRPr="001C5CD4" w:rsidRDefault="003D3A70" w:rsidP="003D3A70">
            <w:pPr>
              <w:jc w:val="center"/>
              <w:rPr>
                <w:rFonts w:ascii="Calibri" w:eastAsia="Times New Roman" w:hAnsi="Calibri" w:cs="Calibri"/>
                <w:b/>
                <w:bCs/>
                <w:color w:val="FFFFFF"/>
                <w:sz w:val="28"/>
                <w:szCs w:val="28"/>
                <w:lang w:val="el-GR" w:eastAsia="el-GR"/>
              </w:rPr>
            </w:pPr>
            <w:r w:rsidRPr="001C5CD4">
              <w:rPr>
                <w:rFonts w:ascii="Calibri" w:eastAsia="Times New Roman" w:hAnsi="Calibri" w:cs="Calibri"/>
                <w:b/>
                <w:bCs/>
                <w:color w:val="FFFFFF"/>
                <w:sz w:val="28"/>
                <w:szCs w:val="28"/>
                <w:lang w:val="el-GR" w:eastAsia="el-GR"/>
              </w:rPr>
              <w:t>Πυλώνας 1: Υποδομέ</w:t>
            </w:r>
            <w:r w:rsidRPr="006D6ED8">
              <w:rPr>
                <w:rFonts w:ascii="Calibri" w:eastAsia="Times New Roman" w:hAnsi="Calibri" w:cs="Calibri"/>
                <w:b/>
                <w:bCs/>
                <w:color w:val="FFFFFF"/>
                <w:sz w:val="28"/>
                <w:szCs w:val="28"/>
                <w:lang w:val="el-GR" w:eastAsia="el-GR"/>
              </w:rPr>
              <w:t>ς</w:t>
            </w:r>
            <w:r w:rsidRPr="001C5CD4">
              <w:rPr>
                <w:rFonts w:ascii="Calibri" w:eastAsia="Times New Roman" w:hAnsi="Calibri" w:cs="Calibri"/>
                <w:b/>
                <w:bCs/>
                <w:color w:val="FFFFFF"/>
                <w:sz w:val="28"/>
                <w:szCs w:val="28"/>
                <w:lang w:val="el-GR" w:eastAsia="el-GR"/>
              </w:rPr>
              <w:t xml:space="preserve"> </w:t>
            </w:r>
            <w:r w:rsidR="001634FA">
              <w:rPr>
                <w:rFonts w:ascii="Calibri" w:eastAsia="Times New Roman" w:hAnsi="Calibri" w:cs="Calibri"/>
                <w:b/>
                <w:bCs/>
                <w:color w:val="FFFFFF"/>
                <w:sz w:val="28"/>
                <w:szCs w:val="28"/>
                <w:lang w:val="el-GR" w:eastAsia="el-GR"/>
              </w:rPr>
              <w:t>ακίνητα</w:t>
            </w:r>
          </w:p>
        </w:tc>
      </w:tr>
      <w:tr w:rsidR="003D3A70" w:rsidRPr="003D3A70" w14:paraId="25A88B7C"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412AC"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 </w:t>
            </w:r>
          </w:p>
        </w:tc>
        <w:tc>
          <w:tcPr>
            <w:tcW w:w="2203" w:type="dxa"/>
            <w:tcBorders>
              <w:top w:val="single" w:sz="4" w:space="0" w:color="auto"/>
              <w:left w:val="nil"/>
              <w:bottom w:val="single" w:sz="4" w:space="0" w:color="auto"/>
              <w:right w:val="single" w:sz="4" w:space="0" w:color="auto"/>
            </w:tcBorders>
            <w:shd w:val="clear" w:color="000000" w:fill="E7E6E6"/>
            <w:vAlign w:val="center"/>
            <w:hideMark/>
          </w:tcPr>
          <w:p w14:paraId="4E5D3B2F"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Επένδυση</w:t>
            </w:r>
          </w:p>
        </w:tc>
        <w:tc>
          <w:tcPr>
            <w:tcW w:w="1779" w:type="dxa"/>
            <w:gridSpan w:val="2"/>
            <w:tcBorders>
              <w:top w:val="single" w:sz="4" w:space="0" w:color="auto"/>
              <w:left w:val="nil"/>
              <w:bottom w:val="single" w:sz="4" w:space="0" w:color="auto"/>
              <w:right w:val="single" w:sz="4" w:space="0" w:color="auto"/>
            </w:tcBorders>
            <w:shd w:val="clear" w:color="000000" w:fill="E7E6E6"/>
            <w:vAlign w:val="center"/>
            <w:hideMark/>
          </w:tcPr>
          <w:p w14:paraId="69B446B9"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 xml:space="preserve"> Ύψος Επένδυσης (</w:t>
            </w:r>
            <w:proofErr w:type="spellStart"/>
            <w:r w:rsidRPr="005C20A9">
              <w:rPr>
                <w:rFonts w:ascii="Eurobank Sans Light" w:eastAsia="Times New Roman" w:hAnsi="Eurobank Sans Light" w:cs="Calibri"/>
                <w:sz w:val="20"/>
                <w:szCs w:val="20"/>
                <w:lang w:val="el-GR" w:eastAsia="el-GR"/>
              </w:rPr>
              <w:t>Capex</w:t>
            </w:r>
            <w:proofErr w:type="spellEnd"/>
            <w:r w:rsidRPr="005C20A9">
              <w:rPr>
                <w:rFonts w:ascii="Eurobank Sans Light" w:eastAsia="Times New Roman" w:hAnsi="Eurobank Sans Light" w:cs="Calibri"/>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000000" w:fill="E7E6E6"/>
            <w:vAlign w:val="center"/>
            <w:hideMark/>
          </w:tcPr>
          <w:p w14:paraId="440A2071"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Πηγές Χρηματοδότησης</w:t>
            </w:r>
          </w:p>
        </w:tc>
        <w:tc>
          <w:tcPr>
            <w:tcW w:w="3244" w:type="dxa"/>
            <w:tcBorders>
              <w:top w:val="single" w:sz="4" w:space="0" w:color="auto"/>
              <w:left w:val="nil"/>
              <w:bottom w:val="single" w:sz="4" w:space="0" w:color="auto"/>
              <w:right w:val="single" w:sz="4" w:space="0" w:color="auto"/>
            </w:tcBorders>
            <w:shd w:val="clear" w:color="000000" w:fill="E7E6E6"/>
            <w:vAlign w:val="center"/>
            <w:hideMark/>
          </w:tcPr>
          <w:p w14:paraId="538B64D8"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 xml:space="preserve">Περιγραφή Έργου </w:t>
            </w:r>
          </w:p>
        </w:tc>
      </w:tr>
      <w:tr w:rsidR="003D3A70" w:rsidRPr="00C54599" w14:paraId="5A6FAA56"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BE5CB"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3AB7D1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Ολυμπία οδός Πάτρα-Πύργου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4EB3EE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€626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7FD9632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Τραπεζικός δανεισμός (29% Eurobank)</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1BCFE2B" w14:textId="7A6D8522"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«ΜΕΛΕΤΗ – ΚΑΤΑΣΚΕΥΗ – ΧΡΗΜΑΤΟΔΟΤΗΣΗ - ΛΕΙΤΟΥΡΓΙΑ ΕΚΜΕΤΑΛΛΕΥΣΗ ΚΑΙ ΣΥΝΤΗΡΗΣΗ ΤΟΥ ΑΥΤΟΚΙΝΗΤΟΔΡΟΜΟΥ ΕΛΕΥΣΙΝΑ – ΚΟΡΙΝΘΟΣ – ΠΑΤΡΑ – ΠΥΡΓΟΣ - ΤΣΑΚΩΝΑ» α</w:t>
            </w:r>
            <w:r w:rsidR="009E5DBD">
              <w:rPr>
                <w:rFonts w:ascii="Eurobank Sans Light" w:eastAsia="Times New Roman" w:hAnsi="Eurobank Sans Light" w:cs="Calibri"/>
                <w:color w:val="000000"/>
                <w:sz w:val="20"/>
                <w:szCs w:val="20"/>
                <w:lang w:val="el-GR" w:eastAsia="el-GR"/>
              </w:rPr>
              <w:t>νέλαβε</w:t>
            </w:r>
            <w:r w:rsidRPr="005C20A9">
              <w:rPr>
                <w:rFonts w:ascii="Eurobank Sans Light" w:eastAsia="Times New Roman" w:hAnsi="Eurobank Sans Light" w:cs="Calibri"/>
                <w:color w:val="000000"/>
                <w:sz w:val="20"/>
                <w:szCs w:val="20"/>
                <w:lang w:val="el-GR" w:eastAsia="el-GR"/>
              </w:rPr>
              <w:t xml:space="preserve"> </w:t>
            </w:r>
            <w:r w:rsidR="009E5DBD">
              <w:rPr>
                <w:rFonts w:ascii="Eurobank Sans Light" w:eastAsia="Times New Roman" w:hAnsi="Eurobank Sans Light" w:cs="Calibri"/>
                <w:color w:val="000000"/>
                <w:sz w:val="20"/>
                <w:szCs w:val="20"/>
                <w:lang w:val="el-GR" w:eastAsia="el-GR"/>
              </w:rPr>
              <w:t>η</w:t>
            </w:r>
            <w:r w:rsidR="00B5470F">
              <w:rPr>
                <w:rFonts w:ascii="Eurobank Sans Light" w:eastAsia="Times New Roman" w:hAnsi="Eurobank Sans Light" w:cs="Calibri"/>
                <w:color w:val="000000"/>
                <w:sz w:val="20"/>
                <w:szCs w:val="20"/>
                <w:lang w:val="el-GR" w:eastAsia="el-GR"/>
              </w:rPr>
              <w:t xml:space="preserve"> </w:t>
            </w:r>
            <w:r w:rsidRPr="005C20A9">
              <w:rPr>
                <w:rFonts w:ascii="Eurobank Sans Light" w:eastAsia="Times New Roman" w:hAnsi="Eurobank Sans Light" w:cs="Calibri"/>
                <w:color w:val="000000"/>
                <w:sz w:val="20"/>
                <w:szCs w:val="20"/>
                <w:lang w:val="el-GR" w:eastAsia="el-GR"/>
              </w:rPr>
              <w:t xml:space="preserve">Ολυμπία Οδός με την υποχρέωση να μελετήσει, χρηματοδοτήσει, κατασκευάσει, λειτουργήσει, εκμεταλλευθεί και συντηρήσει είναι ο αυτοκινητόδρομος Ελευσίνα – Κόρινθος – Πάτρα – Πύργος – </w:t>
            </w:r>
            <w:proofErr w:type="spellStart"/>
            <w:r w:rsidRPr="005C20A9">
              <w:rPr>
                <w:rFonts w:ascii="Eurobank Sans Light" w:eastAsia="Times New Roman" w:hAnsi="Eurobank Sans Light" w:cs="Calibri"/>
                <w:color w:val="000000"/>
                <w:sz w:val="20"/>
                <w:szCs w:val="20"/>
                <w:lang w:val="el-GR" w:eastAsia="el-GR"/>
              </w:rPr>
              <w:t>Τσακώνα</w:t>
            </w:r>
            <w:proofErr w:type="spellEnd"/>
            <w:r w:rsidRPr="005C20A9">
              <w:rPr>
                <w:rFonts w:ascii="Eurobank Sans Light" w:eastAsia="Times New Roman" w:hAnsi="Eurobank Sans Light" w:cs="Calibri"/>
                <w:color w:val="000000"/>
                <w:sz w:val="20"/>
                <w:szCs w:val="20"/>
                <w:lang w:val="el-GR" w:eastAsia="el-GR"/>
              </w:rPr>
              <w:t>. H Περίοδος Παραχώρησης από το Ελληνικό Δημόσιο είναι τριάντα (30) χρόνια έως το 2038 με δικαίωμα παρατάσεως για περίοδο τριών (3) ετών + τριών (3) ετών</w:t>
            </w:r>
          </w:p>
        </w:tc>
      </w:tr>
      <w:tr w:rsidR="003D3A70" w:rsidRPr="00C54599" w14:paraId="60222FFE"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6829B"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0E2D343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Οδικός άξονας </w:t>
            </w:r>
            <w:proofErr w:type="spellStart"/>
            <w:r w:rsidRPr="005C20A9">
              <w:rPr>
                <w:rFonts w:ascii="Eurobank Sans Light" w:eastAsia="Times New Roman" w:hAnsi="Eurobank Sans Light" w:cs="Calibri"/>
                <w:color w:val="000000"/>
                <w:sz w:val="20"/>
                <w:szCs w:val="20"/>
                <w:lang w:val="el-GR" w:eastAsia="el-GR"/>
              </w:rPr>
              <w:t>Ρυζόμυλου</w:t>
            </w:r>
            <w:proofErr w:type="spellEnd"/>
            <w:r w:rsidRPr="005C20A9">
              <w:rPr>
                <w:rFonts w:ascii="Eurobank Sans Light" w:eastAsia="Times New Roman" w:hAnsi="Eurobank Sans Light" w:cs="Calibri"/>
                <w:color w:val="000000"/>
                <w:sz w:val="20"/>
                <w:szCs w:val="20"/>
                <w:lang w:val="el-GR" w:eastAsia="el-GR"/>
              </w:rPr>
              <w:t xml:space="preserve"> – Καλαμάτας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739463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noWrap/>
            <w:vAlign w:val="center"/>
            <w:hideMark/>
          </w:tcPr>
          <w:p w14:paraId="6B47D88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3E4B0C43"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 μελέτη, κατασκευή, λειτουργία και συντήρηση του οδικού άξονα Νοτιοδυτικής Πελοποννήσου, τμήμα Καλαμάτα – </w:t>
            </w:r>
            <w:proofErr w:type="spellStart"/>
            <w:r w:rsidRPr="005C20A9">
              <w:rPr>
                <w:rFonts w:ascii="Eurobank Sans Light" w:eastAsia="Times New Roman" w:hAnsi="Eurobank Sans Light" w:cs="Calibri"/>
                <w:color w:val="000000"/>
                <w:sz w:val="20"/>
                <w:szCs w:val="20"/>
                <w:lang w:val="el-GR" w:eastAsia="el-GR"/>
              </w:rPr>
              <w:t>Ριζόμυλος</w:t>
            </w:r>
            <w:proofErr w:type="spellEnd"/>
            <w:r w:rsidRPr="005C20A9">
              <w:rPr>
                <w:rFonts w:ascii="Eurobank Sans Light" w:eastAsia="Times New Roman" w:hAnsi="Eurobank Sans Light" w:cs="Calibri"/>
                <w:color w:val="000000"/>
                <w:sz w:val="20"/>
                <w:szCs w:val="20"/>
                <w:lang w:val="el-GR" w:eastAsia="el-GR"/>
              </w:rPr>
              <w:t xml:space="preserve"> – </w:t>
            </w:r>
            <w:proofErr w:type="spellStart"/>
            <w:r w:rsidRPr="005C20A9">
              <w:rPr>
                <w:rFonts w:ascii="Eurobank Sans Light" w:eastAsia="Times New Roman" w:hAnsi="Eurobank Sans Light" w:cs="Calibri"/>
                <w:color w:val="000000"/>
                <w:sz w:val="20"/>
                <w:szCs w:val="20"/>
                <w:lang w:val="el-GR" w:eastAsia="el-GR"/>
              </w:rPr>
              <w:t>Πύλος</w:t>
            </w:r>
            <w:proofErr w:type="spellEnd"/>
            <w:r w:rsidRPr="005C20A9">
              <w:rPr>
                <w:rFonts w:ascii="Eurobank Sans Light" w:eastAsia="Times New Roman" w:hAnsi="Eurobank Sans Light" w:cs="Calibri"/>
                <w:color w:val="000000"/>
                <w:sz w:val="20"/>
                <w:szCs w:val="20"/>
                <w:lang w:val="el-GR" w:eastAsia="el-GR"/>
              </w:rPr>
              <w:t xml:space="preserve"> – Μεθώνη και αποτελεί τη φυσική επέκταση της παραχώρησης του αυτοκινητόδρομου Μορέας. Το Έργο θα αναληφθεί μέσω Σύμπραξης Δημόσιου και Ιδιωτικού Τομέα, με αναθέτουσα αρχή το Υπουργείο Υποδομών και Μεταφορών. Η Σύμβαση Σύμπραξης θα έχει διάρκεια 30 ετών εκ των οποίων τα 4 χρόνια αφορούν την κατασκευή και τα 26 χρόνια τη λειτουργία. </w:t>
            </w:r>
          </w:p>
        </w:tc>
      </w:tr>
      <w:tr w:rsidR="003D3A70" w:rsidRPr="00C54599" w14:paraId="09B48B61"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81252"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7038E9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Νέα Ανατολική Περιφερειακή Οδό Θεσσαλονίκης" (</w:t>
            </w:r>
            <w:proofErr w:type="spellStart"/>
            <w:r w:rsidRPr="005C20A9">
              <w:rPr>
                <w:rFonts w:ascii="Eurobank Sans Light" w:eastAsia="Times New Roman" w:hAnsi="Eurobank Sans Light" w:cs="Calibri"/>
                <w:color w:val="000000"/>
                <w:sz w:val="20"/>
                <w:szCs w:val="20"/>
                <w:lang w:val="el-GR" w:eastAsia="el-GR"/>
              </w:rPr>
              <w:t>FlyOver</w:t>
            </w:r>
            <w:proofErr w:type="spellEnd"/>
            <w:r w:rsidRPr="005C20A9">
              <w:rPr>
                <w:rFonts w:ascii="Eurobank Sans Light" w:eastAsia="Times New Roman" w:hAnsi="Eurobank Sans Light" w:cs="Calibri"/>
                <w:color w:val="000000"/>
                <w:sz w:val="20"/>
                <w:szCs w:val="20"/>
                <w:lang w:val="el-GR" w:eastAsia="el-GR"/>
              </w:rPr>
              <w:t xml:space="preserve">)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82C0B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noWrap/>
            <w:vAlign w:val="center"/>
            <w:hideMark/>
          </w:tcPr>
          <w:p w14:paraId="39277E8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3B2EB3CD"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«Νέα Ανατολική Περιφερειακή Οδός Θεσσαλονίκης» (</w:t>
            </w:r>
            <w:proofErr w:type="spellStart"/>
            <w:r w:rsidRPr="005C20A9">
              <w:rPr>
                <w:rFonts w:ascii="Eurobank Sans Light" w:eastAsia="Times New Roman" w:hAnsi="Eurobank Sans Light" w:cs="Calibri"/>
                <w:color w:val="000000"/>
                <w:sz w:val="20"/>
                <w:szCs w:val="20"/>
                <w:lang w:val="el-GR" w:eastAsia="el-GR"/>
              </w:rPr>
              <w:t>Flyover</w:t>
            </w:r>
            <w:proofErr w:type="spellEnd"/>
            <w:r w:rsidRPr="005C20A9">
              <w:rPr>
                <w:rFonts w:ascii="Eurobank Sans Light" w:eastAsia="Times New Roman" w:hAnsi="Eurobank Sans Light" w:cs="Calibri"/>
                <w:color w:val="000000"/>
                <w:sz w:val="20"/>
                <w:szCs w:val="20"/>
                <w:lang w:val="el-GR" w:eastAsia="el-GR"/>
              </w:rPr>
              <w:t>) μέσω ΣΔΙΤ αφορά την κατασκευή οδικού έργου με συνολικό μήκος 20,5χλμ. Το έργο περιλαμβάνει 9 ανισόπεδους κόμβους, 4 χιλιόμετρα συνεχόμενης γέφυρας (</w:t>
            </w:r>
            <w:proofErr w:type="spellStart"/>
            <w:r w:rsidRPr="005C20A9">
              <w:rPr>
                <w:rFonts w:ascii="Eurobank Sans Light" w:eastAsia="Times New Roman" w:hAnsi="Eurobank Sans Light" w:cs="Calibri"/>
                <w:color w:val="000000"/>
                <w:sz w:val="20"/>
                <w:szCs w:val="20"/>
                <w:lang w:val="el-GR" w:eastAsia="el-GR"/>
              </w:rPr>
              <w:t>Flyover</w:t>
            </w:r>
            <w:proofErr w:type="spellEnd"/>
            <w:r w:rsidRPr="005C20A9">
              <w:rPr>
                <w:rFonts w:ascii="Eurobank Sans Light" w:eastAsia="Times New Roman" w:hAnsi="Eurobank Sans Light" w:cs="Calibri"/>
                <w:color w:val="000000"/>
                <w:sz w:val="20"/>
                <w:szCs w:val="20"/>
                <w:lang w:val="el-GR" w:eastAsia="el-GR"/>
              </w:rPr>
              <w:t xml:space="preserve">), 8 νέες γέφυρες και 3 νέες σήραγγες. . Η Σύμβαση Σύμπραξης (ΣΠ) θα έχει συνολική διάρκεια 30 έτη (4 κατασκευή, 26 λειτουργία) και θα αφορά τον σχεδιασμό, κατασκευή, λειτουργία και συντήρηση του δρόμου. </w:t>
            </w:r>
          </w:p>
        </w:tc>
      </w:tr>
      <w:tr w:rsidR="003D3A70" w:rsidRPr="00C54599" w14:paraId="57CFB488"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3BBC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4</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1D580D0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Αναβάθμιση Εγνατίας Οδού στους κάθετους άξονες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F8748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noWrap/>
            <w:vAlign w:val="center"/>
            <w:hideMark/>
          </w:tcPr>
          <w:p w14:paraId="379B0E40"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27E715C"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αναβάθμισης της Εγνατίας Οδού (658χλμ) και των 3 κάθετων οδικών αξόνων που συνδέουν την Ελλάδα με Τουρκία, Αλβανία, Βουλγαρία και Βόρειο Μακεδονία (στα </w:t>
            </w:r>
            <w:r w:rsidRPr="005C20A9">
              <w:rPr>
                <w:rFonts w:ascii="Eurobank Sans Light" w:eastAsia="Times New Roman" w:hAnsi="Eurobank Sans Light" w:cs="Calibri"/>
                <w:color w:val="000000"/>
                <w:sz w:val="20"/>
                <w:szCs w:val="20"/>
                <w:lang w:val="el-GR" w:eastAsia="el-GR"/>
              </w:rPr>
              <w:lastRenderedPageBreak/>
              <w:t xml:space="preserve">πλαίσια της ιδιωτικοποίησης της Εγνατίας Οδού). Η περίοδος παραχώρησης θα ανέρχεται σε συνολικά 35 έτη με τα 5 πρώτα να αποτελούν την περίοδο εργασιών. </w:t>
            </w:r>
          </w:p>
        </w:tc>
      </w:tr>
      <w:tr w:rsidR="003D3A70" w:rsidRPr="003D3A70" w14:paraId="4B08C15B"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DA4A4"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5</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7BB1FC3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Αερολιμένες </w:t>
            </w:r>
            <w:proofErr w:type="spellStart"/>
            <w:r w:rsidRPr="005C20A9">
              <w:rPr>
                <w:rFonts w:ascii="Eurobank Sans Light" w:eastAsia="Times New Roman" w:hAnsi="Eurobank Sans Light" w:cs="Calibri"/>
                <w:color w:val="000000"/>
                <w:sz w:val="20"/>
                <w:szCs w:val="20"/>
                <w:lang w:val="el-GR" w:eastAsia="el-GR"/>
              </w:rPr>
              <w:t>Fraport</w:t>
            </w:r>
            <w:proofErr w:type="spellEnd"/>
            <w:r w:rsidRPr="005C20A9">
              <w:rPr>
                <w:rFonts w:ascii="Eurobank Sans Light" w:eastAsia="Times New Roman" w:hAnsi="Eurobank Sans Light" w:cs="Calibri"/>
                <w:color w:val="000000"/>
                <w:sz w:val="20"/>
                <w:szCs w:val="20"/>
                <w:lang w:val="el-GR" w:eastAsia="el-GR"/>
              </w:rPr>
              <w:t xml:space="preserve"> &amp; ΔΑΑ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26E07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7E1E8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1D651CA6" w14:textId="569954F3"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την κάλυψη κόστους ήδη υφιστάμενων συμβάσεων για έργα ανάπτυξης καθώς και την κατασκευή </w:t>
            </w:r>
            <w:proofErr w:type="spellStart"/>
            <w:r w:rsidRPr="005C20A9">
              <w:rPr>
                <w:rFonts w:ascii="Eurobank Sans Light" w:eastAsia="Times New Roman" w:hAnsi="Eurobank Sans Light" w:cs="Calibri"/>
                <w:color w:val="000000"/>
                <w:sz w:val="20"/>
                <w:szCs w:val="20"/>
                <w:lang w:val="el-GR" w:eastAsia="el-GR"/>
              </w:rPr>
              <w:t>φωτοβολταϊκού</w:t>
            </w:r>
            <w:proofErr w:type="spellEnd"/>
            <w:r w:rsidRPr="005C20A9">
              <w:rPr>
                <w:rFonts w:ascii="Eurobank Sans Light" w:eastAsia="Times New Roman" w:hAnsi="Eurobank Sans Light" w:cs="Calibri"/>
                <w:color w:val="000000"/>
                <w:sz w:val="20"/>
                <w:szCs w:val="20"/>
                <w:lang w:val="el-GR" w:eastAsia="el-GR"/>
              </w:rPr>
              <w:t xml:space="preserve"> πάρκου εντός της περιμέτρου του Διεθνούς Αερολιμένα Αθηνών. Δεν </w:t>
            </w:r>
            <w:proofErr w:type="spellStart"/>
            <w:r w:rsidRPr="005C20A9">
              <w:rPr>
                <w:rFonts w:ascii="Eurobank Sans Light" w:eastAsia="Times New Roman" w:hAnsi="Eurobank Sans Light" w:cs="Calibri"/>
                <w:color w:val="000000"/>
                <w:sz w:val="20"/>
                <w:szCs w:val="20"/>
                <w:lang w:val="el-GR" w:eastAsia="el-GR"/>
              </w:rPr>
              <w:t>περιλαμ</w:t>
            </w:r>
            <w:r w:rsidR="00FA3D5C">
              <w:rPr>
                <w:rFonts w:ascii="Eurobank Sans Light" w:eastAsia="Times New Roman" w:hAnsi="Eurobank Sans Light" w:cs="Calibri"/>
                <w:color w:val="000000"/>
                <w:sz w:val="20"/>
                <w:szCs w:val="20"/>
                <w:lang w:val="el-GR" w:eastAsia="el-GR"/>
              </w:rPr>
              <w:t>β</w:t>
            </w:r>
            <w:r w:rsidRPr="005C20A9">
              <w:rPr>
                <w:rFonts w:ascii="Eurobank Sans Light" w:eastAsia="Times New Roman" w:hAnsi="Eurobank Sans Light" w:cs="Calibri"/>
                <w:color w:val="000000"/>
                <w:sz w:val="20"/>
                <w:szCs w:val="20"/>
                <w:lang w:val="el-GR" w:eastAsia="el-GR"/>
              </w:rPr>
              <w:t>ανονται</w:t>
            </w:r>
            <w:proofErr w:type="spellEnd"/>
            <w:r w:rsidRPr="005C20A9">
              <w:rPr>
                <w:rFonts w:ascii="Eurobank Sans Light" w:eastAsia="Times New Roman" w:hAnsi="Eurobank Sans Light" w:cs="Calibri"/>
                <w:color w:val="000000"/>
                <w:sz w:val="20"/>
                <w:szCs w:val="20"/>
                <w:lang w:val="el-GR" w:eastAsia="el-GR"/>
              </w:rPr>
              <w:t xml:space="preserve"> οι </w:t>
            </w:r>
            <w:proofErr w:type="spellStart"/>
            <w:r w:rsidRPr="005C20A9">
              <w:rPr>
                <w:rFonts w:ascii="Eurobank Sans Light" w:eastAsia="Times New Roman" w:hAnsi="Eurobank Sans Light" w:cs="Calibri"/>
                <w:color w:val="000000"/>
                <w:sz w:val="20"/>
                <w:szCs w:val="20"/>
                <w:lang w:val="el-GR" w:eastAsia="el-GR"/>
              </w:rPr>
              <w:t>αναχρηματοδοτήσεις</w:t>
            </w:r>
            <w:proofErr w:type="spellEnd"/>
            <w:r w:rsidRPr="005C20A9">
              <w:rPr>
                <w:rFonts w:ascii="Eurobank Sans Light" w:eastAsia="Times New Roman" w:hAnsi="Eurobank Sans Light" w:cs="Calibri"/>
                <w:color w:val="000000"/>
                <w:sz w:val="20"/>
                <w:szCs w:val="20"/>
                <w:lang w:val="el-GR" w:eastAsia="el-GR"/>
              </w:rPr>
              <w:t xml:space="preserve"> υφιστάμενων δανείων.</w:t>
            </w:r>
          </w:p>
        </w:tc>
      </w:tr>
      <w:tr w:rsidR="003D3A70" w:rsidRPr="00C54599" w14:paraId="371C0605"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E8A9D"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6</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3F48789C"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Βόρειος Οδικός Άξονας Κρήτης (ΒΟΑΚ) ΣΔΙΤ</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47CEC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noWrap/>
            <w:vAlign w:val="center"/>
            <w:hideMark/>
          </w:tcPr>
          <w:p w14:paraId="0FD403B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39FDE32"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 μελέτη, κατασκευή, λειτουργία και συντήρηση μέρους του ΒΟΑΚ , τμήμα Χερσόνησος - Νεάπολη μήκους 22.4χλμ. Το Έργο θα αναληφθεί μέσω Σύμπραξης Δημόσιου και Ιδιωτικού Τομέα, με αναθέτουσα αρχή το Υπουργείο Υποδομών και Μεταφορών. Η Σύμβαση Σύμπραξης θα έχει διάρκεια 30 ετών εκ των οποίων τα 4 χρόνια αφορούν την κατασκευή και τα 26 χρόνια τη λειτουργία. </w:t>
            </w:r>
          </w:p>
        </w:tc>
      </w:tr>
      <w:tr w:rsidR="003D3A70" w:rsidRPr="00C54599" w14:paraId="0020F6F3"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FD032"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7</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6482FAF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Βόρειος Οδικός Άξονας Κρήτης (ΒΟΑΚ) ΣΔΙΤ</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E27F5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€1,5 δις</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7F3B18F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Ταμείο Ανάκαμψης και Ανθεκτικότητας (€200 εκατ.), Ταμείο Εγγυοδοσίας Επενδύσεων και Κρατικός Προϋπολογισμός (€600 εκατ.) και Δάνεια + </w:t>
            </w:r>
            <w:proofErr w:type="spellStart"/>
            <w:r w:rsidRPr="005C20A9">
              <w:rPr>
                <w:rFonts w:ascii="Eurobank Sans Light" w:eastAsia="Times New Roman" w:hAnsi="Eurobank Sans Light" w:cs="Calibri"/>
                <w:color w:val="000000"/>
                <w:sz w:val="20"/>
                <w:szCs w:val="20"/>
                <w:lang w:val="el-GR" w:eastAsia="el-GR"/>
              </w:rPr>
              <w:t>Ιδια</w:t>
            </w:r>
            <w:proofErr w:type="spellEnd"/>
            <w:r w:rsidRPr="005C20A9">
              <w:rPr>
                <w:rFonts w:ascii="Eurobank Sans Light" w:eastAsia="Times New Roman" w:hAnsi="Eurobank Sans Light" w:cs="Calibri"/>
                <w:color w:val="000000"/>
                <w:sz w:val="20"/>
                <w:szCs w:val="20"/>
                <w:lang w:val="el-GR" w:eastAsia="el-GR"/>
              </w:rPr>
              <w:t xml:space="preserve"> Κεφάλαια (€700 εκατ.)</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193ACEEC"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 μελέτη, κατασκευή, λειτουργία και συντήρηση μέρους του ΒΟΑΚ , τμήμα Χανιά - Ηράκλειο μήκους 163.0 χλμ.</w:t>
            </w:r>
          </w:p>
        </w:tc>
      </w:tr>
      <w:tr w:rsidR="003D3A70" w:rsidRPr="00C54599" w14:paraId="08715228"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E7922"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8</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3F69D150"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Βόρειος Οδικός Άξονας Κρήτης (ΒΟΑΚ) ΣΔΙΤ</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8FC89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€137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7C10026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Ταμείο Ανάκαμψης και Ανθεκτικότητας</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0D3A162C"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 μελέτη, κατασκευή, λειτουργία και συντήρηση μέρους του ΒΟΑΚ , τμήμα Νεάπολη - Άγιος Νικόλαος μήκους 14.0 χλμ.</w:t>
            </w:r>
          </w:p>
        </w:tc>
      </w:tr>
      <w:tr w:rsidR="003D3A70" w:rsidRPr="00C54599" w14:paraId="059476E5"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9768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9</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2EF553D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Αυτοκινητόδρομος Κεντρικής Ελλάδας Ε-65</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49E328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€558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40438B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Ταμείο Ανάκαμψης και Ανθεκτικότητας</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01005A4A"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στοχεύει στην πλήρη κατασκευή του κυρίως δρόμου, των συνδέσεων και των συμπληρωματικών έργων (Ε-65 Τρίκαλα Εγνατία, 70,47 χλμ.)</w:t>
            </w:r>
          </w:p>
        </w:tc>
      </w:tr>
      <w:tr w:rsidR="003D3A70" w:rsidRPr="00C54599" w14:paraId="65118795"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1D08A"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10</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79C9F69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 17 σχολεία στην Κεντρική Μακεδονία</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405B8B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€159,2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7A8CFD9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0DEA0013" w14:textId="0B3287AB"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αποτελεί μέρος των κτιριακών έργων-ΣΔΙΤ του υπουργείου Υποδομών και Μεταφορών και περιλαμβάνει την κατασκευή 17 κτιριακών σχολικών κτιρίων στην Κεντρική Μακεδονία. Η διάρκεια του έργου ορίστηκε σε 324 μήνες, δηλαδή 27 έτη. Τα δύο πρώτα χρόνια από την υπογραφή της σύμβασης θα αφορούν την κατασκευή των σχολικών συγκροτημάτων.</w:t>
            </w:r>
            <w:r w:rsidR="00FA3D5C">
              <w:rPr>
                <w:rFonts w:ascii="Eurobank Sans Light" w:eastAsia="Times New Roman" w:hAnsi="Eurobank Sans Light" w:cs="Calibri"/>
                <w:color w:val="000000"/>
                <w:sz w:val="20"/>
                <w:szCs w:val="20"/>
                <w:lang w:val="el-GR" w:eastAsia="el-GR"/>
              </w:rPr>
              <w:t xml:space="preserve"> </w:t>
            </w:r>
            <w:r w:rsidRPr="005C20A9">
              <w:rPr>
                <w:rFonts w:ascii="Eurobank Sans Light" w:eastAsia="Times New Roman" w:hAnsi="Eurobank Sans Light" w:cs="Calibri"/>
                <w:color w:val="000000"/>
                <w:sz w:val="20"/>
                <w:szCs w:val="20"/>
                <w:lang w:val="el-GR" w:eastAsia="el-GR"/>
              </w:rPr>
              <w:t xml:space="preserve">Ο ανάδοχος με την ολοκλήρωση του κατασκευαστικού αντικειμένου θα αναλάβει την λειτουργία-συντήρηση και φύλαξη των σχολείων. </w:t>
            </w:r>
          </w:p>
        </w:tc>
      </w:tr>
      <w:tr w:rsidR="003D3A70" w:rsidRPr="003D3A70" w14:paraId="4519D409"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B3F2F"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11</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3503E90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ΣΔΙΤ: Υλοποίηση φράγματος </w:t>
            </w:r>
            <w:proofErr w:type="spellStart"/>
            <w:r w:rsidRPr="005C20A9">
              <w:rPr>
                <w:rFonts w:ascii="Eurobank Sans Light" w:eastAsia="Times New Roman" w:hAnsi="Eurobank Sans Light" w:cs="Calibri"/>
                <w:color w:val="000000"/>
                <w:sz w:val="20"/>
                <w:szCs w:val="20"/>
                <w:lang w:val="el-GR" w:eastAsia="el-GR"/>
              </w:rPr>
              <w:t>Χαβρία</w:t>
            </w:r>
            <w:proofErr w:type="spellEnd"/>
            <w:r w:rsidRPr="005C20A9">
              <w:rPr>
                <w:rFonts w:ascii="Eurobank Sans Light" w:eastAsia="Times New Roman" w:hAnsi="Eurobank Sans Light" w:cs="Calibri"/>
                <w:color w:val="000000"/>
                <w:sz w:val="20"/>
                <w:szCs w:val="20"/>
                <w:lang w:val="el-GR" w:eastAsia="el-GR"/>
              </w:rPr>
              <w:t xml:space="preserve"> Χαλκιδικής εγκαταστάσεων επεξεργασίας νερού &amp; δικτύων</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0FB49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€110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5F8FF92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3155D6AF" w14:textId="535CC1D2"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ΣΔΙΤ με διάρκεια σύμβασης 30 ετών, περιλαμβάνει την κατασκευή των εξής υποδομών:</w:t>
            </w:r>
            <w:r w:rsidRPr="005C20A9">
              <w:rPr>
                <w:rFonts w:ascii="Eurobank Sans Light" w:eastAsia="Times New Roman" w:hAnsi="Eurobank Sans Light" w:cs="Calibri"/>
                <w:color w:val="000000"/>
                <w:sz w:val="20"/>
                <w:szCs w:val="20"/>
                <w:lang w:val="el-GR" w:eastAsia="el-GR"/>
              </w:rPr>
              <w:br/>
              <w:t xml:space="preserve">1. Του φράγματος </w:t>
            </w:r>
            <w:proofErr w:type="spellStart"/>
            <w:r w:rsidRPr="005C20A9">
              <w:rPr>
                <w:rFonts w:ascii="Eurobank Sans Light" w:eastAsia="Times New Roman" w:hAnsi="Eurobank Sans Light" w:cs="Calibri"/>
                <w:color w:val="000000"/>
                <w:sz w:val="20"/>
                <w:szCs w:val="20"/>
                <w:lang w:val="el-GR" w:eastAsia="el-GR"/>
              </w:rPr>
              <w:t>Χαβρία</w:t>
            </w:r>
            <w:proofErr w:type="spellEnd"/>
            <w:r w:rsidRPr="005C20A9">
              <w:rPr>
                <w:rFonts w:ascii="Eurobank Sans Light" w:eastAsia="Times New Roman" w:hAnsi="Eurobank Sans Light" w:cs="Calibri"/>
                <w:color w:val="000000"/>
                <w:sz w:val="20"/>
                <w:szCs w:val="20"/>
                <w:lang w:val="el-GR" w:eastAsia="el-GR"/>
              </w:rPr>
              <w:t xml:space="preserve"> και των </w:t>
            </w:r>
            <w:proofErr w:type="spellStart"/>
            <w:r w:rsidRPr="005C20A9">
              <w:rPr>
                <w:rFonts w:ascii="Eurobank Sans Light" w:eastAsia="Times New Roman" w:hAnsi="Eurobank Sans Light" w:cs="Calibri"/>
                <w:color w:val="000000"/>
                <w:sz w:val="20"/>
                <w:szCs w:val="20"/>
                <w:lang w:val="el-GR" w:eastAsia="el-GR"/>
              </w:rPr>
              <w:t>σύνοδων</w:t>
            </w:r>
            <w:proofErr w:type="spellEnd"/>
            <w:r w:rsidRPr="005C20A9">
              <w:rPr>
                <w:rFonts w:ascii="Eurobank Sans Light" w:eastAsia="Times New Roman" w:hAnsi="Eurobank Sans Light" w:cs="Calibri"/>
                <w:color w:val="000000"/>
                <w:sz w:val="20"/>
                <w:szCs w:val="20"/>
                <w:lang w:val="el-GR" w:eastAsia="el-GR"/>
              </w:rPr>
              <w:t xml:space="preserve"> τεχνικών έργων</w:t>
            </w:r>
            <w:r w:rsidRPr="005C20A9">
              <w:rPr>
                <w:rFonts w:ascii="Eurobank Sans Light" w:eastAsia="Times New Roman" w:hAnsi="Eurobank Sans Light" w:cs="Calibri"/>
                <w:color w:val="000000"/>
                <w:sz w:val="20"/>
                <w:szCs w:val="20"/>
                <w:lang w:val="el-GR" w:eastAsia="el-GR"/>
              </w:rPr>
              <w:br/>
              <w:t>2. Των εγκαταστάσεων επεξεργασίας νερού</w:t>
            </w:r>
            <w:r w:rsidRPr="005C20A9">
              <w:rPr>
                <w:rFonts w:ascii="Eurobank Sans Light" w:eastAsia="Times New Roman" w:hAnsi="Eurobank Sans Light" w:cs="Calibri"/>
                <w:color w:val="000000"/>
                <w:sz w:val="20"/>
                <w:szCs w:val="20"/>
                <w:lang w:val="el-GR" w:eastAsia="el-GR"/>
              </w:rPr>
              <w:br/>
              <w:t xml:space="preserve">3. Εξωτερικών δικτύων συνολικού </w:t>
            </w:r>
            <w:r w:rsidRPr="005C20A9">
              <w:rPr>
                <w:rFonts w:ascii="Eurobank Sans Light" w:eastAsia="Times New Roman" w:hAnsi="Eurobank Sans Light" w:cs="Calibri"/>
                <w:color w:val="000000"/>
                <w:sz w:val="20"/>
                <w:szCs w:val="20"/>
                <w:lang w:val="el-GR" w:eastAsia="el-GR"/>
              </w:rPr>
              <w:lastRenderedPageBreak/>
              <w:t>μήκους 62km, δεξαμενών και αντλιοστασίων</w:t>
            </w:r>
          </w:p>
        </w:tc>
      </w:tr>
      <w:tr w:rsidR="003D3A70" w:rsidRPr="00C54599" w14:paraId="7D66E100"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83CA8"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12</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0A6BB54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 Δημιουργία κέντρου καινοτομίας στην Αθήνα</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1619C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€58,5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27E75E2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7213D1DC" w14:textId="683CCFF9"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w:t>
            </w:r>
            <w:r w:rsidR="00FA3D5C" w:rsidRPr="005C20A9">
              <w:rPr>
                <w:rFonts w:ascii="Eurobank Sans Light" w:eastAsia="Times New Roman" w:hAnsi="Eurobank Sans Light" w:cs="Calibri"/>
                <w:color w:val="000000"/>
                <w:sz w:val="20"/>
                <w:szCs w:val="20"/>
                <w:lang w:val="el-GR" w:eastAsia="el-GR"/>
              </w:rPr>
              <w:t>αντικείμενο</w:t>
            </w:r>
            <w:r w:rsidRPr="005C20A9">
              <w:rPr>
                <w:rFonts w:ascii="Eurobank Sans Light" w:eastAsia="Times New Roman" w:hAnsi="Eurobank Sans Light" w:cs="Calibri"/>
                <w:color w:val="000000"/>
                <w:sz w:val="20"/>
                <w:szCs w:val="20"/>
                <w:lang w:val="el-GR" w:eastAsia="el-GR"/>
              </w:rPr>
              <w:t xml:space="preserve"> της σύμπραξης αφορά τη μελέτη, χρηματοδότηση, κατασκευή, συντήρηση, λειτουργία και εκμετάλλευση των </w:t>
            </w:r>
            <w:r w:rsidR="00FA3D5C" w:rsidRPr="005C20A9">
              <w:rPr>
                <w:rFonts w:ascii="Eurobank Sans Light" w:eastAsia="Times New Roman" w:hAnsi="Eurobank Sans Light" w:cs="Calibri"/>
                <w:color w:val="000000"/>
                <w:sz w:val="20"/>
                <w:szCs w:val="20"/>
                <w:lang w:val="el-GR" w:eastAsia="el-GR"/>
              </w:rPr>
              <w:t>υποδομών</w:t>
            </w:r>
            <w:r w:rsidRPr="005C20A9">
              <w:rPr>
                <w:rFonts w:ascii="Eurobank Sans Light" w:eastAsia="Times New Roman" w:hAnsi="Eurobank Sans Light" w:cs="Calibri"/>
                <w:color w:val="000000"/>
                <w:sz w:val="20"/>
                <w:szCs w:val="20"/>
                <w:lang w:val="el-GR" w:eastAsia="el-GR"/>
              </w:rPr>
              <w:t xml:space="preserve"> ενός κέντρου καινοτομίας, το οποίο θα αποτελέσει ένα φυσικό χώρο, όπου μεγάλες επιχειρήσεις, </w:t>
            </w:r>
            <w:r w:rsidR="00FA3D5C" w:rsidRPr="005C20A9">
              <w:rPr>
                <w:rFonts w:ascii="Eurobank Sans Light" w:eastAsia="Times New Roman" w:hAnsi="Eurobank Sans Light" w:cs="Calibri"/>
                <w:color w:val="000000"/>
                <w:sz w:val="20"/>
                <w:szCs w:val="20"/>
                <w:lang w:val="el-GR" w:eastAsia="el-GR"/>
              </w:rPr>
              <w:t>ακαδημαϊκά</w:t>
            </w:r>
            <w:r w:rsidRPr="005C20A9">
              <w:rPr>
                <w:rFonts w:ascii="Eurobank Sans Light" w:eastAsia="Times New Roman" w:hAnsi="Eurobank Sans Light" w:cs="Calibri"/>
                <w:color w:val="000000"/>
                <w:sz w:val="20"/>
                <w:szCs w:val="20"/>
                <w:lang w:val="el-GR" w:eastAsia="el-GR"/>
              </w:rPr>
              <w:t xml:space="preserve"> ιδρύματα, νεοφυείς επιχειρήσεις (</w:t>
            </w:r>
            <w:proofErr w:type="spellStart"/>
            <w:r w:rsidRPr="005C20A9">
              <w:rPr>
                <w:rFonts w:ascii="Eurobank Sans Light" w:eastAsia="Times New Roman" w:hAnsi="Eurobank Sans Light" w:cs="Calibri"/>
                <w:color w:val="000000"/>
                <w:sz w:val="20"/>
                <w:szCs w:val="20"/>
                <w:lang w:val="el-GR" w:eastAsia="el-GR"/>
              </w:rPr>
              <w:t>start</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ups</w:t>
            </w:r>
            <w:proofErr w:type="spellEnd"/>
            <w:r w:rsidRPr="005C20A9">
              <w:rPr>
                <w:rFonts w:ascii="Eurobank Sans Light" w:eastAsia="Times New Roman" w:hAnsi="Eurobank Sans Light" w:cs="Calibri"/>
                <w:color w:val="000000"/>
                <w:sz w:val="20"/>
                <w:szCs w:val="20"/>
                <w:lang w:val="el-GR" w:eastAsia="el-GR"/>
              </w:rPr>
              <w:t xml:space="preserve">) θα φιλοξενούνται και θα συνεργάζονται ενισχύοντας την καινοτομία και την επιχειρηματικότητα. Η υλοποίηση του κέντρου καινοτομίας, θα πραγματοποιηθεί στις </w:t>
            </w:r>
            <w:proofErr w:type="spellStart"/>
            <w:r w:rsidRPr="005C20A9">
              <w:rPr>
                <w:rFonts w:ascii="Eurobank Sans Light" w:eastAsia="Times New Roman" w:hAnsi="Eurobank Sans Light" w:cs="Calibri"/>
                <w:color w:val="000000"/>
                <w:sz w:val="20"/>
                <w:szCs w:val="20"/>
                <w:lang w:val="el-GR" w:eastAsia="el-GR"/>
              </w:rPr>
              <w:t>παλίες</w:t>
            </w:r>
            <w:proofErr w:type="spellEnd"/>
            <w:r w:rsidRPr="005C20A9">
              <w:rPr>
                <w:rFonts w:ascii="Eurobank Sans Light" w:eastAsia="Times New Roman" w:hAnsi="Eurobank Sans Light" w:cs="Calibri"/>
                <w:color w:val="000000"/>
                <w:sz w:val="20"/>
                <w:szCs w:val="20"/>
                <w:lang w:val="el-GR" w:eastAsia="el-GR"/>
              </w:rPr>
              <w:t xml:space="preserve"> εγκαταστάσεις της χρωματουργίας Πειραιώς </w:t>
            </w:r>
            <w:r w:rsidR="00B5470F">
              <w:rPr>
                <w:rFonts w:ascii="Eurobank Sans Light" w:eastAsia="Times New Roman" w:hAnsi="Eurobank Sans Light" w:cs="Calibri"/>
                <w:color w:val="000000"/>
                <w:sz w:val="20"/>
                <w:szCs w:val="20"/>
                <w:lang w:val="el-GR" w:eastAsia="el-GR"/>
              </w:rPr>
              <w:t>(ΧΡΩΠΕΙ</w:t>
            </w:r>
            <w:r w:rsidRPr="005C20A9">
              <w:rPr>
                <w:rFonts w:ascii="Eurobank Sans Light" w:eastAsia="Times New Roman" w:hAnsi="Eurobank Sans Light" w:cs="Calibri"/>
                <w:color w:val="000000"/>
                <w:sz w:val="20"/>
                <w:szCs w:val="20"/>
                <w:lang w:val="el-GR" w:eastAsia="el-GR"/>
              </w:rPr>
              <w:t>)  </w:t>
            </w:r>
          </w:p>
        </w:tc>
      </w:tr>
      <w:tr w:rsidR="003D3A70" w:rsidRPr="00C54599" w14:paraId="27214773"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2B568"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13</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2486531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 Κέντρο Μεταφορών και </w:t>
            </w:r>
            <w:proofErr w:type="spellStart"/>
            <w:r w:rsidRPr="005C20A9">
              <w:rPr>
                <w:rFonts w:ascii="Eurobank Sans Light" w:eastAsia="Times New Roman" w:hAnsi="Eurobank Sans Light" w:cs="Calibri"/>
                <w:color w:val="000000"/>
                <w:sz w:val="20"/>
                <w:szCs w:val="20"/>
                <w:lang w:val="el-GR" w:eastAsia="el-GR"/>
              </w:rPr>
              <w:t>Logistics</w:t>
            </w:r>
            <w:proofErr w:type="spellEnd"/>
            <w:r w:rsidRPr="005C20A9">
              <w:rPr>
                <w:rFonts w:ascii="Eurobank Sans Light" w:eastAsia="Times New Roman" w:hAnsi="Eurobank Sans Light" w:cs="Calibri"/>
                <w:color w:val="000000"/>
                <w:sz w:val="20"/>
                <w:szCs w:val="20"/>
                <w:lang w:val="el-GR" w:eastAsia="el-GR"/>
              </w:rPr>
              <w:t xml:space="preserve"> στην Αττική (ΘΡΙΑΣΙΟ Ι)</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02E5A0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€158,4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D40424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Τράπεζα Πειραιώς</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453BEDDE"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μεγαλύτερο Κέντρου Μεταφορών και </w:t>
            </w:r>
            <w:proofErr w:type="spellStart"/>
            <w:r w:rsidRPr="005C20A9">
              <w:rPr>
                <w:rFonts w:ascii="Eurobank Sans Light" w:eastAsia="Times New Roman" w:hAnsi="Eurobank Sans Light" w:cs="Calibri"/>
                <w:color w:val="000000"/>
                <w:sz w:val="20"/>
                <w:szCs w:val="20"/>
                <w:lang w:val="el-GR" w:eastAsia="el-GR"/>
              </w:rPr>
              <w:t>Logistics</w:t>
            </w:r>
            <w:proofErr w:type="spellEnd"/>
            <w:r w:rsidRPr="005C20A9">
              <w:rPr>
                <w:rFonts w:ascii="Eurobank Sans Light" w:eastAsia="Times New Roman" w:hAnsi="Eurobank Sans Light" w:cs="Calibri"/>
                <w:color w:val="000000"/>
                <w:sz w:val="20"/>
                <w:szCs w:val="20"/>
                <w:lang w:val="el-GR" w:eastAsia="el-GR"/>
              </w:rPr>
              <w:t xml:space="preserve"> στη ΝΑ Ευρώπη σε έκταση 670 στρεμμάτων στη Φυλή. Οφέλη στην εφοδιαστική αλυσίδα και στην αποσυμφόρηση της περιοχής του Βοτανικού και της κυκλοφορίας στον Κηφισό.</w:t>
            </w:r>
          </w:p>
        </w:tc>
      </w:tr>
      <w:tr w:rsidR="003D3A70" w:rsidRPr="00C54599" w14:paraId="535BE45A"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ECC8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14</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2CB981B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Ύδρευση Νομών Πρέβεζας – Άρτας – Λευκάδας</w:t>
            </w:r>
            <w:r w:rsidRPr="005C20A9">
              <w:rPr>
                <w:rFonts w:ascii="Eurobank Sans Light" w:eastAsia="Times New Roman" w:hAnsi="Eurobank Sans Light" w:cs="Calibri"/>
                <w:color w:val="212529"/>
                <w:sz w:val="20"/>
                <w:szCs w:val="20"/>
                <w:lang w:val="el-GR" w:eastAsia="el-GR"/>
              </w:rPr>
              <w:t>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3B2B43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€133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59B9185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Πρόγραμμα Ελλάδα 2.0</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2CE7CACD"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την ύδρευση Νομών Πρέβεζας – Άρτας – Λευκάδας που περιλαμβάνει έργα υδροληψίας, κατασκευή μεγάλων αγωγών μεταφοράς νερού, αντλιοστασίων και έργα ταμίευσης για την αποθήκευση και διανομή νερού. Πρόκειται για έργο με </w:t>
            </w:r>
            <w:proofErr w:type="spellStart"/>
            <w:r w:rsidRPr="005C20A9">
              <w:rPr>
                <w:rFonts w:ascii="Eurobank Sans Light" w:eastAsia="Times New Roman" w:hAnsi="Eurobank Sans Light" w:cs="Calibri"/>
                <w:color w:val="000000"/>
                <w:sz w:val="20"/>
                <w:szCs w:val="20"/>
                <w:lang w:val="el-GR" w:eastAsia="el-GR"/>
              </w:rPr>
              <w:t>υπερτοπικό</w:t>
            </w:r>
            <w:proofErr w:type="spellEnd"/>
            <w:r w:rsidRPr="005C20A9">
              <w:rPr>
                <w:rFonts w:ascii="Eurobank Sans Light" w:eastAsia="Times New Roman" w:hAnsi="Eurobank Sans Light" w:cs="Calibri"/>
                <w:color w:val="000000"/>
                <w:sz w:val="20"/>
                <w:szCs w:val="20"/>
                <w:lang w:val="el-GR" w:eastAsia="el-GR"/>
              </w:rPr>
              <w:t xml:space="preserve"> χαρακτήρα, καθώς αναμένεται να καλύψει τις υδρευτικές ανάγκες σε περιοχές των Δήμων </w:t>
            </w:r>
            <w:proofErr w:type="spellStart"/>
            <w:r w:rsidRPr="005C20A9">
              <w:rPr>
                <w:rFonts w:ascii="Eurobank Sans Light" w:eastAsia="Times New Roman" w:hAnsi="Eurobank Sans Light" w:cs="Calibri"/>
                <w:color w:val="000000"/>
                <w:sz w:val="20"/>
                <w:szCs w:val="20"/>
                <w:lang w:val="el-GR" w:eastAsia="el-GR"/>
              </w:rPr>
              <w:t>Αρταίων</w:t>
            </w:r>
            <w:proofErr w:type="spellEnd"/>
            <w:r w:rsidRPr="005C20A9">
              <w:rPr>
                <w:rFonts w:ascii="Eurobank Sans Light" w:eastAsia="Times New Roman" w:hAnsi="Eurobank Sans Light" w:cs="Calibri"/>
                <w:color w:val="000000"/>
                <w:sz w:val="20"/>
                <w:szCs w:val="20"/>
                <w:lang w:val="el-GR" w:eastAsia="el-GR"/>
              </w:rPr>
              <w:t xml:space="preserve">, Νικολάου </w:t>
            </w:r>
            <w:proofErr w:type="spellStart"/>
            <w:r w:rsidRPr="005C20A9">
              <w:rPr>
                <w:rFonts w:ascii="Eurobank Sans Light" w:eastAsia="Times New Roman" w:hAnsi="Eurobank Sans Light" w:cs="Calibri"/>
                <w:color w:val="000000"/>
                <w:sz w:val="20"/>
                <w:szCs w:val="20"/>
                <w:lang w:val="el-GR" w:eastAsia="el-GR"/>
              </w:rPr>
              <w:t>Σκουφά</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Ζηρού</w:t>
            </w:r>
            <w:proofErr w:type="spellEnd"/>
            <w:r w:rsidRPr="005C20A9">
              <w:rPr>
                <w:rFonts w:ascii="Eurobank Sans Light" w:eastAsia="Times New Roman" w:hAnsi="Eurobank Sans Light" w:cs="Calibri"/>
                <w:color w:val="000000"/>
                <w:sz w:val="20"/>
                <w:szCs w:val="20"/>
                <w:lang w:val="el-GR" w:eastAsia="el-GR"/>
              </w:rPr>
              <w:t xml:space="preserve"> και Πρέβεζας στην Περιφέρεια Ηπείρου, Λευκάδας και Μεγανησίου στα Ιόνια νησιά και </w:t>
            </w:r>
            <w:proofErr w:type="spellStart"/>
            <w:r w:rsidRPr="005C20A9">
              <w:rPr>
                <w:rFonts w:ascii="Eurobank Sans Light" w:eastAsia="Times New Roman" w:hAnsi="Eurobank Sans Light" w:cs="Calibri"/>
                <w:color w:val="000000"/>
                <w:sz w:val="20"/>
                <w:szCs w:val="20"/>
                <w:lang w:val="el-GR" w:eastAsia="el-GR"/>
              </w:rPr>
              <w:t>Ακτίου</w:t>
            </w:r>
            <w:proofErr w:type="spellEnd"/>
            <w:r w:rsidRPr="005C20A9">
              <w:rPr>
                <w:rFonts w:ascii="Eurobank Sans Light" w:eastAsia="Times New Roman" w:hAnsi="Eurobank Sans Light" w:cs="Calibri"/>
                <w:color w:val="000000"/>
                <w:sz w:val="20"/>
                <w:szCs w:val="20"/>
                <w:lang w:val="el-GR" w:eastAsia="el-GR"/>
              </w:rPr>
              <w:t>-Βόνιτσας στην Περιφέρεια Δυτικής Ελλάδας. </w:t>
            </w:r>
          </w:p>
        </w:tc>
      </w:tr>
      <w:tr w:rsidR="003D3A70" w:rsidRPr="003D3A70" w14:paraId="4B9B0329"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42E4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15</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438054F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Έργα υποδομών για την ανάπλαση του Φαληρικού όρμου (Α' και Β' Φάση)</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48C5F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€150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5BDFC26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Η πρώτη φάση θα υλοποιηθεί στο πλαίσιο της Προγραμματικής Περιόδου του ΕΣΠΑ 2014-2020 και η δεύτερη φάση στο πλαίσιο της Προγραμματικής Περιόδου 2021-2027</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323237FF"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το οικολογικό πάρκο στο Φαληρικό Όρμο, με χρονοδιάγραμμα ολοκλήρωσης τον Δεκέμβριο του 2025. Η χρηματοδότηση της Α’ Φάσης του έργου που μέχρι σήμερα εξασφαλίζεται από ίδιους πόρους  θα μπορέσει να ενταχθεί στο ΕΣΠΑ 2014-2020 ενώ η χρηματοδότηση της Β’ Φάσης του έργου εντάσσεται στο νέο ΕΣΠΑ 2021-2027, με συγκεκριμένους (δεσμευμένους) πόρους και χρονοδιάγραμμα. Περιλαμβάνονται έργα όπως η εγκάρσια μετατόπιση της Λεωφόρου </w:t>
            </w:r>
            <w:proofErr w:type="spellStart"/>
            <w:r w:rsidRPr="005C20A9">
              <w:rPr>
                <w:rFonts w:ascii="Eurobank Sans Light" w:eastAsia="Times New Roman" w:hAnsi="Eurobank Sans Light" w:cs="Calibri"/>
                <w:color w:val="000000"/>
                <w:sz w:val="20"/>
                <w:szCs w:val="20"/>
                <w:lang w:val="el-GR" w:eastAsia="el-GR"/>
              </w:rPr>
              <w:t>Ποσειδώνος</w:t>
            </w:r>
            <w:proofErr w:type="spellEnd"/>
            <w:r w:rsidRPr="005C20A9">
              <w:rPr>
                <w:rFonts w:ascii="Eurobank Sans Light" w:eastAsia="Times New Roman" w:hAnsi="Eurobank Sans Light" w:cs="Calibri"/>
                <w:color w:val="000000"/>
                <w:sz w:val="20"/>
                <w:szCs w:val="20"/>
                <w:lang w:val="el-GR" w:eastAsia="el-GR"/>
              </w:rPr>
              <w:t xml:space="preserve">, τα συγκοινωνιακά έργα, οδικά και τροχιοδρομικά, τα έργα για το τραμ, τα υδραυλικά έργα υποδομής, η προσβασιμότητα και η περιβαλλοντική αναβάθμιση της περιοχής (600 </w:t>
            </w:r>
            <w:proofErr w:type="spellStart"/>
            <w:r w:rsidRPr="005C20A9">
              <w:rPr>
                <w:rFonts w:ascii="Eurobank Sans Light" w:eastAsia="Times New Roman" w:hAnsi="Eurobank Sans Light" w:cs="Calibri"/>
                <w:color w:val="000000"/>
                <w:sz w:val="20"/>
                <w:szCs w:val="20"/>
                <w:lang w:val="el-GR" w:eastAsia="el-GR"/>
              </w:rPr>
              <w:t>στρ</w:t>
            </w:r>
            <w:proofErr w:type="spellEnd"/>
            <w:r w:rsidRPr="005C20A9">
              <w:rPr>
                <w:rFonts w:ascii="Eurobank Sans Light" w:eastAsia="Times New Roman" w:hAnsi="Eurobank Sans Light" w:cs="Calibri"/>
                <w:color w:val="000000"/>
                <w:sz w:val="20"/>
                <w:szCs w:val="20"/>
                <w:lang w:val="el-GR" w:eastAsia="el-GR"/>
              </w:rPr>
              <w:t>. Πάρκου  φύτευσης &gt;22.000 δέντρα και θάμνοι ), κτλ.</w:t>
            </w:r>
          </w:p>
        </w:tc>
      </w:tr>
      <w:tr w:rsidR="003D3A70" w:rsidRPr="00C54599" w14:paraId="57ACF617"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5075A"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16</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4B87B7C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Ολοκλήρωση και κατασκευή τμημάτων του </w:t>
            </w:r>
            <w:r w:rsidRPr="005C20A9">
              <w:rPr>
                <w:rFonts w:ascii="Eurobank Sans Light" w:eastAsia="Times New Roman" w:hAnsi="Eurobank Sans Light" w:cs="Calibri"/>
                <w:color w:val="000000"/>
                <w:sz w:val="20"/>
                <w:szCs w:val="20"/>
                <w:lang w:val="el-GR" w:eastAsia="el-GR"/>
              </w:rPr>
              <w:lastRenderedPageBreak/>
              <w:t>σιδηροδρομικού άξονα ΠΑΘΕ/Π</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A2FE7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lastRenderedPageBreak/>
              <w:t>€85,2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7809615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ΕΣΠΑ 2014-2020</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1AE82A56"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περιλαμβάνει α) την ολοκλήρωση της κατασκευής των </w:t>
            </w:r>
            <w:r w:rsidRPr="005C20A9">
              <w:rPr>
                <w:rFonts w:ascii="Eurobank Sans Light" w:eastAsia="Times New Roman" w:hAnsi="Eurobank Sans Light" w:cs="Calibri"/>
                <w:color w:val="000000"/>
                <w:sz w:val="20"/>
                <w:szCs w:val="20"/>
                <w:lang w:val="el-GR" w:eastAsia="el-GR"/>
              </w:rPr>
              <w:lastRenderedPageBreak/>
              <w:t xml:space="preserve">έργων υποδομής και επιδομής σιδηροδρομικής γραμμής </w:t>
            </w:r>
            <w:proofErr w:type="spellStart"/>
            <w:r w:rsidRPr="005C20A9">
              <w:rPr>
                <w:rFonts w:ascii="Eurobank Sans Light" w:eastAsia="Times New Roman" w:hAnsi="Eurobank Sans Light" w:cs="Calibri"/>
                <w:color w:val="000000"/>
                <w:sz w:val="20"/>
                <w:szCs w:val="20"/>
                <w:lang w:val="el-GR" w:eastAsia="el-GR"/>
              </w:rPr>
              <w:t>μεσηματοδότηση</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τηλεδιοίκηση</w:t>
            </w:r>
            <w:proofErr w:type="spellEnd"/>
            <w:r w:rsidRPr="005C20A9">
              <w:rPr>
                <w:rFonts w:ascii="Eurobank Sans Light" w:eastAsia="Times New Roman" w:hAnsi="Eurobank Sans Light" w:cs="Calibri"/>
                <w:color w:val="000000"/>
                <w:sz w:val="20"/>
                <w:szCs w:val="20"/>
                <w:lang w:val="el-GR" w:eastAsia="el-GR"/>
              </w:rPr>
              <w:t xml:space="preserve"> και τηλεπικοινωνίες στο τμήμα </w:t>
            </w:r>
            <w:proofErr w:type="spellStart"/>
            <w:r w:rsidRPr="005C20A9">
              <w:rPr>
                <w:rFonts w:ascii="Eurobank Sans Light" w:eastAsia="Times New Roman" w:hAnsi="Eurobank Sans Light" w:cs="Calibri"/>
                <w:color w:val="000000"/>
                <w:sz w:val="20"/>
                <w:szCs w:val="20"/>
                <w:lang w:val="el-GR" w:eastAsia="el-GR"/>
              </w:rPr>
              <w:t>Διακοπτό</w:t>
            </w:r>
            <w:proofErr w:type="spellEnd"/>
            <w:r w:rsidRPr="005C20A9">
              <w:rPr>
                <w:rFonts w:ascii="Eurobank Sans Light" w:eastAsia="Times New Roman" w:hAnsi="Eurobank Sans Light" w:cs="Calibri"/>
                <w:color w:val="000000"/>
                <w:sz w:val="20"/>
                <w:szCs w:val="20"/>
                <w:lang w:val="el-GR" w:eastAsia="el-GR"/>
              </w:rPr>
              <w:t xml:space="preserve"> - Ροδοδάφνη και β) το  έργο «Κατασκευή νέας διπλής σιδηροδρομικής γραμμής Αθήνα (ΣΚΑ) - Πάτρα», στο τμήμα Ροδοδάφνη - Ρίο (επιδομή, ηλεκτροκίνηση, σηματοδότηση).</w:t>
            </w:r>
          </w:p>
        </w:tc>
      </w:tr>
      <w:tr w:rsidR="003D3A70" w:rsidRPr="00C54599" w14:paraId="5B27EEC3"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9A9D2"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17</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6DA4B27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Αναβαθμίσεις στον σιδηροδρομικό άξονα ΠΑΘΕ/Π στην Περιφέρεια Αττικής</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6006A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€135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8ED0D9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ΕΣΠΑ 2014-2020</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92E2AAC"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την αναβάθμιση της υφιστάμενης διπλής σιδηροδρομικής γραμμής με σύγχρονες προδιαγραφές λειτουργίας, με εγκατάσταση ηλεκτροκίνησης και συστημάτων διαχείρισης της σιδηροδρομικής κυκλοφορίας (π.χ. τμήμα ΣΚΑ - Οινόη), την αναβάθμιση του τμήματος Πειραιάς - Αθήνα - 3 Γέφυρες, καθώς και την εκτέλεση των απαιτούμενων εργασιών υποδομής, επιδομής, ηλεκτροκίνησης και ολοκλήρωσης της αναβάθμισης σιδηροδρομικών σταθμών στην Περιφέρεια Αττικής.</w:t>
            </w:r>
          </w:p>
        </w:tc>
      </w:tr>
      <w:tr w:rsidR="003D3A70" w:rsidRPr="00C54599" w14:paraId="032F2BFF"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865C"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18</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6D230E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Γραμμή 4 του Μετρό, Άλσος </w:t>
            </w:r>
            <w:proofErr w:type="spellStart"/>
            <w:r w:rsidRPr="005C20A9">
              <w:rPr>
                <w:rFonts w:ascii="Eurobank Sans Light" w:eastAsia="Times New Roman" w:hAnsi="Eurobank Sans Light" w:cs="Calibri"/>
                <w:color w:val="000000"/>
                <w:sz w:val="20"/>
                <w:szCs w:val="20"/>
                <w:lang w:val="el-GR" w:eastAsia="el-GR"/>
              </w:rPr>
              <w:t>Βεΐκου</w:t>
            </w:r>
            <w:proofErr w:type="spellEnd"/>
            <w:r w:rsidRPr="005C20A9">
              <w:rPr>
                <w:rFonts w:ascii="Eurobank Sans Light" w:eastAsia="Times New Roman" w:hAnsi="Eurobank Sans Light" w:cs="Calibri"/>
                <w:color w:val="000000"/>
                <w:sz w:val="20"/>
                <w:szCs w:val="20"/>
                <w:lang w:val="el-GR" w:eastAsia="el-GR"/>
              </w:rPr>
              <w:t>-Ευαγγελισμός-Φάρος-Μαρούσι</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8AA80E1" w14:textId="2CBF4446"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w:t>
            </w:r>
            <w:r w:rsidR="006D6ED8">
              <w:rPr>
                <w:rFonts w:ascii="Eurobank Sans Light" w:eastAsia="Times New Roman" w:hAnsi="Eurobank Sans Light" w:cs="Calibri"/>
                <w:color w:val="000000"/>
                <w:sz w:val="20"/>
                <w:szCs w:val="20"/>
                <w:lang w:val="el-GR" w:eastAsia="el-GR"/>
              </w:rPr>
              <w:t>.200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201F20B7" w14:textId="23C901E5" w:rsidR="003D3A70" w:rsidRPr="005C20A9" w:rsidRDefault="003D3A70" w:rsidP="003D3A70">
            <w:pPr>
              <w:jc w:val="cente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ΕΤΕπ</w:t>
            </w:r>
            <w:proofErr w:type="spellEnd"/>
            <w:r w:rsidRPr="005C20A9">
              <w:rPr>
                <w:rFonts w:ascii="Eurobank Sans Light" w:eastAsia="Times New Roman" w:hAnsi="Eurobank Sans Light" w:cs="Calibri"/>
                <w:color w:val="000000"/>
                <w:sz w:val="20"/>
                <w:szCs w:val="20"/>
                <w:lang w:val="el-GR" w:eastAsia="el-GR"/>
              </w:rPr>
              <w:t xml:space="preserve"> </w:t>
            </w:r>
            <w:r w:rsidR="001D57F4">
              <w:rPr>
                <w:rFonts w:ascii="Eurobank Sans Light" w:eastAsia="Times New Roman" w:hAnsi="Eurobank Sans Light" w:cs="Calibri"/>
                <w:color w:val="000000"/>
                <w:sz w:val="20"/>
                <w:szCs w:val="20"/>
                <w:lang w:val="el-GR" w:eastAsia="el-GR"/>
              </w:rPr>
              <w:t>€</w:t>
            </w:r>
            <w:r w:rsidRPr="005C20A9">
              <w:rPr>
                <w:rFonts w:ascii="Eurobank Sans Light" w:eastAsia="Times New Roman" w:hAnsi="Eurobank Sans Light" w:cs="Calibri"/>
                <w:color w:val="000000"/>
                <w:sz w:val="20"/>
                <w:szCs w:val="20"/>
                <w:lang w:val="el-GR" w:eastAsia="el-GR"/>
              </w:rPr>
              <w:t>730</w:t>
            </w:r>
            <w:r w:rsidR="001D57F4">
              <w:rPr>
                <w:rFonts w:ascii="Eurobank Sans Light" w:eastAsia="Times New Roman" w:hAnsi="Eurobank Sans Light" w:cs="Calibri"/>
                <w:color w:val="000000"/>
                <w:sz w:val="20"/>
                <w:szCs w:val="20"/>
                <w:lang w:val="el-GR" w:eastAsia="el-GR"/>
              </w:rPr>
              <w:t xml:space="preserve"> εκατ</w:t>
            </w:r>
            <w:r w:rsidRPr="005C20A9">
              <w:rPr>
                <w:rFonts w:ascii="Eurobank Sans Light" w:eastAsia="Times New Roman" w:hAnsi="Eurobank Sans Light" w:cs="Calibri"/>
                <w:color w:val="000000"/>
                <w:sz w:val="20"/>
                <w:szCs w:val="20"/>
                <w:lang w:val="el-GR" w:eastAsia="el-GR"/>
              </w:rPr>
              <w:t>. και το υπ</w:t>
            </w:r>
            <w:r w:rsidR="00EE1BF4">
              <w:rPr>
                <w:rFonts w:ascii="Eurobank Sans Light" w:eastAsia="Times New Roman" w:hAnsi="Eurobank Sans Light" w:cs="Calibri"/>
                <w:color w:val="000000"/>
                <w:sz w:val="20"/>
                <w:szCs w:val="20"/>
                <w:lang w:val="el-GR" w:eastAsia="el-GR"/>
              </w:rPr>
              <w:t>ό</w:t>
            </w:r>
            <w:r w:rsidRPr="005C20A9">
              <w:rPr>
                <w:rFonts w:ascii="Eurobank Sans Light" w:eastAsia="Times New Roman" w:hAnsi="Eurobank Sans Light" w:cs="Calibri"/>
                <w:color w:val="000000"/>
                <w:sz w:val="20"/>
                <w:szCs w:val="20"/>
                <w:lang w:val="el-GR" w:eastAsia="el-GR"/>
              </w:rPr>
              <w:t>λοιπο ποσό από το ΕΣΠΑ 2014-2020</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536D250"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την δημιουργία μιας νέας γραμμής μετρό στην Αθήνα με 15 νέους σταθμούς.</w:t>
            </w:r>
          </w:p>
        </w:tc>
      </w:tr>
      <w:tr w:rsidR="003D3A70" w:rsidRPr="00C54599" w14:paraId="7CF59DCD"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77C73"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19</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712E2510"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Ολοκλήρωση σύνδεσης του αυτοκινητοδρόμου ΠΑΘΕ και Εγνατίας οδού με τον 6ο προβλήτα λιμένα Θεσσαλονίκης και το οδικό δίκτυο της περιοχής </w:t>
            </w:r>
            <w:proofErr w:type="spellStart"/>
            <w:r w:rsidRPr="005C20A9">
              <w:rPr>
                <w:rFonts w:ascii="Eurobank Sans Light" w:eastAsia="Times New Roman" w:hAnsi="Eurobank Sans Light" w:cs="Calibri"/>
                <w:color w:val="000000"/>
                <w:sz w:val="20"/>
                <w:szCs w:val="20"/>
                <w:lang w:val="el-GR" w:eastAsia="el-GR"/>
              </w:rPr>
              <w:t>Καλοχωρίου</w:t>
            </w:r>
            <w:proofErr w:type="spellEnd"/>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50CD2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€65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40DA174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ΕΣΠΑ 2014-2020 &amp; ΕΣΠΑ 2021-2027 (έργο γέφυρα)</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09BB9952" w14:textId="7B68BC50"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την ολοκλήρωση της οδικής</w:t>
            </w:r>
            <w:r w:rsidR="00FA3D5C">
              <w:rPr>
                <w:rFonts w:ascii="Eurobank Sans Light" w:eastAsia="Times New Roman" w:hAnsi="Eurobank Sans Light" w:cs="Calibri"/>
                <w:color w:val="000000"/>
                <w:sz w:val="20"/>
                <w:szCs w:val="20"/>
                <w:lang w:val="el-GR" w:eastAsia="el-GR"/>
              </w:rPr>
              <w:t xml:space="preserve"> </w:t>
            </w:r>
            <w:r w:rsidRPr="005C20A9">
              <w:rPr>
                <w:rFonts w:ascii="Eurobank Sans Light" w:eastAsia="Times New Roman" w:hAnsi="Eurobank Sans Light" w:cs="Calibri"/>
                <w:color w:val="000000"/>
                <w:sz w:val="20"/>
                <w:szCs w:val="20"/>
                <w:lang w:val="el-GR" w:eastAsia="el-GR"/>
              </w:rPr>
              <w:t xml:space="preserve">σύνδεσης του αυτοκινητοδρόμου ΠΑΘΕ και Εγνατίας οδού με τον 6ο προβλήτα λιμένα Θεσσαλονίκης και το οδικό δίκτυο της περιοχής </w:t>
            </w:r>
            <w:proofErr w:type="spellStart"/>
            <w:r w:rsidRPr="005C20A9">
              <w:rPr>
                <w:rFonts w:ascii="Eurobank Sans Light" w:eastAsia="Times New Roman" w:hAnsi="Eurobank Sans Light" w:cs="Calibri"/>
                <w:color w:val="000000"/>
                <w:sz w:val="20"/>
                <w:szCs w:val="20"/>
                <w:lang w:val="el-GR" w:eastAsia="el-GR"/>
              </w:rPr>
              <w:t>Καλοχωρίου</w:t>
            </w:r>
            <w:proofErr w:type="spellEnd"/>
            <w:r w:rsidRPr="005C20A9">
              <w:rPr>
                <w:rFonts w:ascii="Eurobank Sans Light" w:eastAsia="Times New Roman" w:hAnsi="Eurobank Sans Light" w:cs="Calibri"/>
                <w:color w:val="000000"/>
                <w:sz w:val="20"/>
                <w:szCs w:val="20"/>
                <w:lang w:val="el-GR" w:eastAsia="el-GR"/>
              </w:rPr>
              <w:t>. Περιλαμβάνει</w:t>
            </w:r>
            <w:r w:rsidR="00FA3D5C">
              <w:rPr>
                <w:rFonts w:ascii="Eurobank Sans Light" w:eastAsia="Times New Roman" w:hAnsi="Eurobank Sans Light" w:cs="Calibri"/>
                <w:color w:val="000000"/>
                <w:sz w:val="20"/>
                <w:szCs w:val="20"/>
                <w:lang w:val="el-GR" w:eastAsia="el-GR"/>
              </w:rPr>
              <w:t xml:space="preserve"> </w:t>
            </w:r>
            <w:r w:rsidRPr="005C20A9">
              <w:rPr>
                <w:rFonts w:ascii="Eurobank Sans Light" w:eastAsia="Times New Roman" w:hAnsi="Eurobank Sans Light" w:cs="Calibri"/>
                <w:color w:val="000000"/>
                <w:sz w:val="20"/>
                <w:szCs w:val="20"/>
                <w:lang w:val="el-GR" w:eastAsia="el-GR"/>
              </w:rPr>
              <w:t xml:space="preserve">και την ημιτελή γέφυρα, που υπάρχει στο μήκος των 3,5 χλμ. του δρόμου, ενώ ήδη είναι σε κυκλοφορία τα 1,4 χλμ. Η εργολαβία περιλαμβάνει και την αναβάθμιση του τοπικού οδικού δικτύου στην περιοχή του </w:t>
            </w:r>
            <w:proofErr w:type="spellStart"/>
            <w:r w:rsidRPr="005C20A9">
              <w:rPr>
                <w:rFonts w:ascii="Eurobank Sans Light" w:eastAsia="Times New Roman" w:hAnsi="Eurobank Sans Light" w:cs="Calibri"/>
                <w:color w:val="000000"/>
                <w:sz w:val="20"/>
                <w:szCs w:val="20"/>
                <w:lang w:val="el-GR" w:eastAsia="el-GR"/>
              </w:rPr>
              <w:t>Καλοχωρίου</w:t>
            </w:r>
            <w:proofErr w:type="spellEnd"/>
            <w:r w:rsidRPr="005C20A9">
              <w:rPr>
                <w:rFonts w:ascii="Eurobank Sans Light" w:eastAsia="Times New Roman" w:hAnsi="Eurobank Sans Light" w:cs="Calibri"/>
                <w:color w:val="000000"/>
                <w:sz w:val="20"/>
                <w:szCs w:val="20"/>
                <w:lang w:val="el-GR" w:eastAsia="el-GR"/>
              </w:rPr>
              <w:t xml:space="preserve"> (περιλαμβανομένης της ΒΙΠΕ). Η χρηματοδότησή του γίνεται από το πρόγραμμα του υπουργείου Υποδομών και Μεταφορών.</w:t>
            </w:r>
          </w:p>
        </w:tc>
      </w:tr>
      <w:tr w:rsidR="003D3A70" w:rsidRPr="00C54599" w14:paraId="21C178E1"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3B875"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20</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0AB84B6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Ηλεκτροκίνηση της νέας διπλής σιδηροδρομικής γραμμής στο τμήμα Κιάτο - Ροδοδάφνη</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32763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€54,8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39EE82E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ΕΣΠΑ 2014-2020 &amp; ΕΣΠΑ 2021-2027 (έργο γέφυρα)</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0E20F772"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περιλαμβάνει την εγκατάσταση συστήματος ηλεκτροκίνησης στο τμήμα ΚΙΑΤΟ – ΡΟΔΟΔΑΦΝΗ της Νέας Διπλής Σιδηροδρομικής Γραμμής Αθήνα  – Πάτρα καθώς και όλων των συνοδευτικών έργων. Αποτελεί τμήμα του ευρύτερου έργου εκσυγχρονισμού του σιδηροδρομικού άξονα Αθήνα – Κόρινθος – Πάτρα. </w:t>
            </w:r>
          </w:p>
        </w:tc>
      </w:tr>
      <w:tr w:rsidR="003D3A70" w:rsidRPr="00C54599" w14:paraId="3B6BD2CE"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70684"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21</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3DD1A0F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Κατασκευή αυτοκινητοδρόμων του αναλυτικού Διευρωπαϊκού Οδικού Δικτύου (ΔΟΔ) - εκτός</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18E13F" w14:textId="02AFDEDA" w:rsidR="003D3A70" w:rsidRPr="00AC77EC"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€ 473.</w:t>
            </w:r>
            <w:r w:rsidR="00AC77EC">
              <w:rPr>
                <w:rFonts w:ascii="Eurobank Sans Light" w:eastAsia="Times New Roman" w:hAnsi="Eurobank Sans Light" w:cs="Calibri"/>
                <w:color w:val="000000"/>
                <w:sz w:val="20"/>
                <w:szCs w:val="20"/>
                <w:lang w:eastAsia="el-GR"/>
              </w:rPr>
              <w:t xml:space="preserve">5 </w:t>
            </w:r>
            <w:r w:rsidR="00AC77EC">
              <w:rPr>
                <w:rFonts w:ascii="Eurobank Sans Light" w:eastAsia="Times New Roman" w:hAnsi="Eurobank Sans Light" w:cs="Calibri"/>
                <w:color w:val="000000"/>
                <w:sz w:val="20"/>
                <w:szCs w:val="20"/>
                <w:lang w:val="el-GR" w:eastAsia="el-GR"/>
              </w:rPr>
              <w:t>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0B860C9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ΕΣΠΑ 2021-2027</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309E13D6"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στην κατασκευή τμημάτων καθέτων αξόνων της Εγνατίας Οδού καθώς και κρίσιμων τμημάτων του αναλυτικού Διευρωπαϊκού Οδικού Δικτύου - ΔΟΔ της ηπειρωτικής χώρας. Δράσεις, οι οποίες ενδεικτικά δύναται να περιλαμβάνονται στην παρούσα πρόσκληση, είναι οι ακόλουθες: το </w:t>
            </w:r>
            <w:proofErr w:type="spellStart"/>
            <w:r w:rsidRPr="005C20A9">
              <w:rPr>
                <w:rFonts w:ascii="Eurobank Sans Light" w:eastAsia="Times New Roman" w:hAnsi="Eurobank Sans Light" w:cs="Calibri"/>
                <w:color w:val="000000"/>
                <w:sz w:val="20"/>
                <w:szCs w:val="20"/>
                <w:lang w:val="el-GR" w:eastAsia="el-GR"/>
              </w:rPr>
              <w:t>τμηματοποιημένο</w:t>
            </w:r>
            <w:proofErr w:type="spellEnd"/>
            <w:r w:rsidRPr="005C20A9">
              <w:rPr>
                <w:rFonts w:ascii="Eurobank Sans Light" w:eastAsia="Times New Roman" w:hAnsi="Eurobank Sans Light" w:cs="Calibri"/>
                <w:color w:val="000000"/>
                <w:sz w:val="20"/>
                <w:szCs w:val="20"/>
                <w:lang w:val="el-GR" w:eastAsia="el-GR"/>
              </w:rPr>
              <w:t xml:space="preserve"> μεγάλο έργο της σύνδεσης της περιοχής </w:t>
            </w:r>
            <w:proofErr w:type="spellStart"/>
            <w:r w:rsidRPr="005C20A9">
              <w:rPr>
                <w:rFonts w:ascii="Eurobank Sans Light" w:eastAsia="Times New Roman" w:hAnsi="Eurobank Sans Light" w:cs="Calibri"/>
                <w:color w:val="000000"/>
                <w:sz w:val="20"/>
                <w:szCs w:val="20"/>
                <w:lang w:val="el-GR" w:eastAsia="el-GR"/>
              </w:rPr>
              <w:t>Ακτίου</w:t>
            </w:r>
            <w:proofErr w:type="spellEnd"/>
            <w:r w:rsidRPr="005C20A9">
              <w:rPr>
                <w:rFonts w:ascii="Eurobank Sans Light" w:eastAsia="Times New Roman" w:hAnsi="Eurobank Sans Light" w:cs="Calibri"/>
                <w:color w:val="000000"/>
                <w:sz w:val="20"/>
                <w:szCs w:val="20"/>
                <w:lang w:val="el-GR" w:eastAsia="el-GR"/>
              </w:rPr>
              <w:t xml:space="preserve"> με την Ιόνια Οδό, το </w:t>
            </w:r>
            <w:proofErr w:type="spellStart"/>
            <w:r w:rsidRPr="005C20A9">
              <w:rPr>
                <w:rFonts w:ascii="Eurobank Sans Light" w:eastAsia="Times New Roman" w:hAnsi="Eurobank Sans Light" w:cs="Calibri"/>
                <w:color w:val="000000"/>
                <w:sz w:val="20"/>
                <w:szCs w:val="20"/>
                <w:lang w:val="el-GR" w:eastAsia="el-GR"/>
              </w:rPr>
              <w:t>τμηματοποιημένο</w:t>
            </w:r>
            <w:proofErr w:type="spellEnd"/>
            <w:r w:rsidRPr="005C20A9">
              <w:rPr>
                <w:rFonts w:ascii="Eurobank Sans Light" w:eastAsia="Times New Roman" w:hAnsi="Eurobank Sans Light" w:cs="Calibri"/>
                <w:color w:val="000000"/>
                <w:sz w:val="20"/>
                <w:szCs w:val="20"/>
                <w:lang w:val="el-GR" w:eastAsia="el-GR"/>
              </w:rPr>
              <w:t xml:space="preserve"> </w:t>
            </w:r>
            <w:r w:rsidRPr="005C20A9">
              <w:rPr>
                <w:rFonts w:ascii="Eurobank Sans Light" w:eastAsia="Times New Roman" w:hAnsi="Eurobank Sans Light" w:cs="Calibri"/>
                <w:color w:val="000000"/>
                <w:sz w:val="20"/>
                <w:szCs w:val="20"/>
                <w:lang w:val="el-GR" w:eastAsia="el-GR"/>
              </w:rPr>
              <w:lastRenderedPageBreak/>
              <w:t xml:space="preserve">μεγάλο έργο της αποπεράτωσης του τμήματος Κορομηλιά – </w:t>
            </w:r>
            <w:proofErr w:type="spellStart"/>
            <w:r w:rsidRPr="005C20A9">
              <w:rPr>
                <w:rFonts w:ascii="Eurobank Sans Light" w:eastAsia="Times New Roman" w:hAnsi="Eurobank Sans Light" w:cs="Calibri"/>
                <w:color w:val="000000"/>
                <w:sz w:val="20"/>
                <w:szCs w:val="20"/>
                <w:lang w:val="el-GR" w:eastAsia="el-GR"/>
              </w:rPr>
              <w:t>Κρυσταλλοπηγή</w:t>
            </w:r>
            <w:proofErr w:type="spellEnd"/>
            <w:r w:rsidRPr="005C20A9">
              <w:rPr>
                <w:rFonts w:ascii="Eurobank Sans Light" w:eastAsia="Times New Roman" w:hAnsi="Eurobank Sans Light" w:cs="Calibri"/>
                <w:color w:val="000000"/>
                <w:sz w:val="20"/>
                <w:szCs w:val="20"/>
                <w:lang w:val="el-GR" w:eastAsia="el-GR"/>
              </w:rPr>
              <w:t xml:space="preserve"> του κάθετου άξονα Σιάτιστα – </w:t>
            </w:r>
            <w:proofErr w:type="spellStart"/>
            <w:r w:rsidRPr="005C20A9">
              <w:rPr>
                <w:rFonts w:ascii="Eurobank Sans Light" w:eastAsia="Times New Roman" w:hAnsi="Eurobank Sans Light" w:cs="Calibri"/>
                <w:color w:val="000000"/>
                <w:sz w:val="20"/>
                <w:szCs w:val="20"/>
                <w:lang w:val="el-GR" w:eastAsia="el-GR"/>
              </w:rPr>
              <w:t>Κρυσταλλοπηγή</w:t>
            </w:r>
            <w:proofErr w:type="spellEnd"/>
            <w:r w:rsidRPr="005C20A9">
              <w:rPr>
                <w:rFonts w:ascii="Eurobank Sans Light" w:eastAsia="Times New Roman" w:hAnsi="Eurobank Sans Light" w:cs="Calibri"/>
                <w:color w:val="000000"/>
                <w:sz w:val="20"/>
                <w:szCs w:val="20"/>
                <w:lang w:val="el-GR" w:eastAsia="el-GR"/>
              </w:rPr>
              <w:t>, κτλ.</w:t>
            </w:r>
          </w:p>
        </w:tc>
      </w:tr>
      <w:tr w:rsidR="003D3A70" w:rsidRPr="003D3A70" w14:paraId="291AE943"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30F6A"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22</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68F3228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Υλοποίηση φοιτητικών εστιών &amp; λοιπών εκπαιδευτικών και ερευνητικών εγκαταστάσεων σε Βόλο &amp; Λαμία. Διάρκεια υλοποίησης 2 έτη.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280B11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€92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2E17B37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 Δεν προβλέπεται δάνειο στην χρηματοδότηση</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E4C1DAA"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την κατασκευή φοιτητικών εστιών &amp; λοιπών εκπαιδευτικών και ερευνητικών εγκαταστάσεων σε Βόλο &amp; Λαμία (Πανεπιστήμιο Θεσσαλίας). Η διάρκεια κατασκευής του έργου ορίζεται στα 2 έτη.</w:t>
            </w:r>
          </w:p>
        </w:tc>
      </w:tr>
      <w:tr w:rsidR="003D3A70" w:rsidRPr="00CD6D35" w14:paraId="4ADEBD4A"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37567"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23</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06B9D8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Υλοποίηση φοιτητικών εστιών, εκπαιδευτικών, ερευνητικών &amp; λοιπών υποδομών του Δημοκρίτειου Πανεπιστημίου Θράκης. Διάρκεια υλοποίησης 2 έτη.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8704D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€105,4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5D223F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 Δεν προβλέπεται δάνειο στην χρηματοδότηση</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39BAB5D7" w14:textId="30E21FEA"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την κατασκευή φοιτητικών εστιών &amp; λοιπών εκπαιδευτικών και ερευνητικών εγκαταστάσεων και υποδομών του Δημοκρίτειου Πανεπιστημίου. Η διάρκεια κατασκευής του έργου ορίζεται στα 2 έτη.</w:t>
            </w:r>
          </w:p>
        </w:tc>
      </w:tr>
      <w:tr w:rsidR="003D3A70" w:rsidRPr="00C54599" w14:paraId="04475552"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0A4F6"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24</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3F954C7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ΕΥΔΑΠ</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A3DFB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€1,5 δις</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72CAC2A0"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7996F15"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επενδύσεις σε χρονικό ορίζοντα 10 ετών, που θα μειώσουν την κατανάλωση ενέργειας, αλλά και τις απώλειες νερού από το δίκτυο</w:t>
            </w:r>
          </w:p>
        </w:tc>
      </w:tr>
      <w:tr w:rsidR="003D3A70" w:rsidRPr="00C54599" w14:paraId="47381BD5"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0D25A"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25</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17B29CF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Ανάταξη του σιδηροδρομικού δικτύου στις περιοχές Φλώρινα - Πλατύ και Στρυμόνας – Αλεξανδρούπολη </w:t>
            </w:r>
          </w:p>
        </w:tc>
        <w:tc>
          <w:tcPr>
            <w:tcW w:w="17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3B7FA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€300 εκατ.</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79CE2B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ΣΔΙΤ</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78B15C8A" w14:textId="00037CC5"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την ανάταξη του σιδηροδρομικού δικτύου στις εν λόγω περιοχές με το κόστος να επιμερίζεται σε παρεμβάσεις ανάταξης (50%) και στην συντήρηση του δικτύου (50%). Το έργο θα </w:t>
            </w:r>
            <w:r w:rsidR="00FA3D5C" w:rsidRPr="005C20A9">
              <w:rPr>
                <w:rFonts w:ascii="Eurobank Sans Light" w:eastAsia="Times New Roman" w:hAnsi="Eurobank Sans Light" w:cs="Calibri"/>
                <w:color w:val="000000"/>
                <w:sz w:val="20"/>
                <w:szCs w:val="20"/>
                <w:lang w:val="el-GR" w:eastAsia="el-GR"/>
              </w:rPr>
              <w:t>προκηρυχθεί</w:t>
            </w:r>
            <w:r w:rsidRPr="005C20A9">
              <w:rPr>
                <w:rFonts w:ascii="Eurobank Sans Light" w:eastAsia="Times New Roman" w:hAnsi="Eurobank Sans Light" w:cs="Calibri"/>
                <w:color w:val="000000"/>
                <w:sz w:val="20"/>
                <w:szCs w:val="20"/>
                <w:lang w:val="el-GR" w:eastAsia="el-GR"/>
              </w:rPr>
              <w:t xml:space="preserve"> ως ΣΔΙΤ με συγχρηματοδότηση του Ταμείου Ανάκαμψης</w:t>
            </w:r>
          </w:p>
        </w:tc>
      </w:tr>
      <w:tr w:rsidR="003D3A70" w:rsidRPr="00C54599" w14:paraId="5266C0A4"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0A467"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26</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1DFFDE1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The </w:t>
            </w:r>
            <w:proofErr w:type="spellStart"/>
            <w:r w:rsidRPr="005C20A9">
              <w:rPr>
                <w:rFonts w:ascii="Eurobank Sans Light" w:eastAsia="Times New Roman" w:hAnsi="Eurobank Sans Light" w:cs="Calibri"/>
                <w:color w:val="000000"/>
                <w:sz w:val="20"/>
                <w:szCs w:val="20"/>
                <w:lang w:val="el-GR" w:eastAsia="el-GR"/>
              </w:rPr>
              <w:t>Ellinikon</w:t>
            </w:r>
            <w:proofErr w:type="spellEnd"/>
            <w:r w:rsidRPr="005C20A9">
              <w:rPr>
                <w:rFonts w:ascii="Eurobank Sans Light" w:eastAsia="Times New Roman" w:hAnsi="Eurobank Sans Light" w:cs="Calibri"/>
                <w:color w:val="000000"/>
                <w:sz w:val="20"/>
                <w:szCs w:val="20"/>
                <w:lang w:val="el-GR" w:eastAsia="el-GR"/>
              </w:rPr>
              <w:t xml:space="preserve"> Project </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7BF79D3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65578C7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AB5901E"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w:t>
            </w:r>
            <w:r w:rsidRPr="005C20A9">
              <w:rPr>
                <w:rFonts w:ascii="Eurobank Sans Light" w:eastAsia="Times New Roman" w:hAnsi="Eurobank Sans Light" w:cs="Calibri"/>
                <w:color w:val="202124"/>
                <w:sz w:val="20"/>
                <w:szCs w:val="20"/>
                <w:lang w:val="el-GR" w:eastAsia="el-GR"/>
              </w:rPr>
              <w:t>έργο περιλαμβάνει οικιστικές αναπτύξεις, ξενοδοχειακές μονάδες, εμπορικές δραστηριότητες, χώρους οικογενειακής απασχόλησης και διασκέδασης, μουσεία, κέντρα πολιτισμού, κέντρα υγείας και ευεξίας, αθλητικές εγκαταστάσεις και χώρους αναψυχής, ενώ θα δημιουργηθεί και ένα πρότυπο επιχειρηματικό πάρκο εκπαίδευσης, έρευνας.</w:t>
            </w:r>
          </w:p>
        </w:tc>
      </w:tr>
      <w:tr w:rsidR="003D3A70" w:rsidRPr="00C54599" w14:paraId="45FF83F9"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92314"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27</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2C3856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Hellenikon</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Malls</w:t>
            </w:r>
            <w:proofErr w:type="spellEnd"/>
            <w:r w:rsidRPr="005C20A9">
              <w:rPr>
                <w:rFonts w:ascii="Eurobank Sans Light" w:eastAsia="Times New Roman" w:hAnsi="Eurobank Sans Light" w:cs="Calibri"/>
                <w:color w:val="000000"/>
                <w:sz w:val="20"/>
                <w:szCs w:val="20"/>
                <w:lang w:val="el-GR" w:eastAsia="el-GR"/>
              </w:rPr>
              <w:t xml:space="preserve"> </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31E11FF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24947AB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F345721" w14:textId="20D647F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w:t>
            </w:r>
            <w:r w:rsidR="00FA3D5C" w:rsidRPr="005C20A9">
              <w:rPr>
                <w:rFonts w:ascii="Eurobank Sans Light" w:eastAsia="Times New Roman" w:hAnsi="Eurobank Sans Light" w:cs="Calibri"/>
                <w:color w:val="000000"/>
                <w:sz w:val="20"/>
                <w:szCs w:val="20"/>
                <w:lang w:val="el-GR" w:eastAsia="el-GR"/>
              </w:rPr>
              <w:t>περιλαμβάνει</w:t>
            </w:r>
            <w:r w:rsidRPr="005C20A9">
              <w:rPr>
                <w:rFonts w:ascii="Eurobank Sans Light" w:eastAsia="Times New Roman" w:hAnsi="Eurobank Sans Light" w:cs="Calibri"/>
                <w:color w:val="000000"/>
                <w:sz w:val="20"/>
                <w:szCs w:val="20"/>
                <w:lang w:val="el-GR" w:eastAsia="el-GR"/>
              </w:rPr>
              <w:t xml:space="preserve"> την δημιουργία 2 εμπορικών κέντρων στην περιοχή του Ελληνικού, </w:t>
            </w:r>
            <w:proofErr w:type="spellStart"/>
            <w:r w:rsidRPr="005C20A9">
              <w:rPr>
                <w:rFonts w:ascii="Eurobank Sans Light" w:eastAsia="Times New Roman" w:hAnsi="Eurobank Sans Light" w:cs="Calibri"/>
                <w:color w:val="000000"/>
                <w:sz w:val="20"/>
                <w:szCs w:val="20"/>
                <w:lang w:val="el-GR" w:eastAsia="el-GR"/>
              </w:rPr>
              <w:t>κτλ</w:t>
            </w:r>
            <w:proofErr w:type="spellEnd"/>
          </w:p>
        </w:tc>
      </w:tr>
      <w:tr w:rsidR="003D3A70" w:rsidRPr="00C54599" w14:paraId="6E9AAF2D"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6D260"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28</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4771B4C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REDS CAMBAS</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7031BCC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3F23900F"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25A55CE"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θα αναπτυχθεί στην περιοχή της Κάντζας Παλλήνης με επίκεντρο το παλιό οινοποιείο </w:t>
            </w:r>
            <w:proofErr w:type="spellStart"/>
            <w:r w:rsidRPr="005C20A9">
              <w:rPr>
                <w:rFonts w:ascii="Eurobank Sans Light" w:eastAsia="Times New Roman" w:hAnsi="Eurobank Sans Light" w:cs="Calibri"/>
                <w:color w:val="000000"/>
                <w:sz w:val="20"/>
                <w:szCs w:val="20"/>
                <w:lang w:val="el-GR" w:eastAsia="el-GR"/>
              </w:rPr>
              <w:t>Καμπά</w:t>
            </w:r>
            <w:proofErr w:type="spellEnd"/>
            <w:r w:rsidRPr="005C20A9">
              <w:rPr>
                <w:rFonts w:ascii="Eurobank Sans Light" w:eastAsia="Times New Roman" w:hAnsi="Eurobank Sans Light" w:cs="Calibri"/>
                <w:color w:val="000000"/>
                <w:sz w:val="20"/>
                <w:szCs w:val="20"/>
                <w:lang w:val="el-GR" w:eastAsia="el-GR"/>
              </w:rPr>
              <w:t xml:space="preserve">, συνδυάζοντας γραφειακές, εμπορικές και πολιτιστικές εγκαταστάσεις, με την ανάδειξη των διατηρητέων κτηρίων της έκτασης και την παροχή αναβαθμισμένων κοινόχρηστων χώρων πρασίνου και αναψυχής στους πολίτες και τους επισκέπτες. Πρόκειται για μία επένδυση 200 εκατ. ευρώ περίπου όπου πέρα από τις επενδύσεις για την ανακατασκευή του οινοποιείου </w:t>
            </w:r>
            <w:proofErr w:type="spellStart"/>
            <w:r w:rsidRPr="005C20A9">
              <w:rPr>
                <w:rFonts w:ascii="Eurobank Sans Light" w:eastAsia="Times New Roman" w:hAnsi="Eurobank Sans Light" w:cs="Calibri"/>
                <w:color w:val="000000"/>
                <w:sz w:val="20"/>
                <w:szCs w:val="20"/>
                <w:lang w:val="el-GR" w:eastAsia="el-GR"/>
              </w:rPr>
              <w:t>Καμπά</w:t>
            </w:r>
            <w:proofErr w:type="spellEnd"/>
            <w:r w:rsidRPr="005C20A9">
              <w:rPr>
                <w:rFonts w:ascii="Eurobank Sans Light" w:eastAsia="Times New Roman" w:hAnsi="Eurobank Sans Light" w:cs="Calibri"/>
                <w:color w:val="000000"/>
                <w:sz w:val="20"/>
                <w:szCs w:val="20"/>
                <w:lang w:val="el-GR" w:eastAsia="el-GR"/>
              </w:rPr>
              <w:t>, το 50% της συνολικής έκτασης, δηλαδή 157 στρέμματα, θα γίνει εισφορά σε γη στο Δήμο Παλλήνης για κοινόχρηστη δημόσια χρήση, πολλαπλασιάζοντας τη διαθέσιμη επιφάνεια πλατειών και παιδικών χαρών.</w:t>
            </w:r>
          </w:p>
        </w:tc>
      </w:tr>
      <w:tr w:rsidR="003D3A70" w:rsidRPr="00C54599" w14:paraId="4B8DDDD7"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F4E67"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29</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7AAFA56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REDS GOURNES</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3F692E0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41183CB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9DE9884"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αφορά την αξιοποίηση τμήματος της πρώην  αμερικανικής βάσης στις Γούρνες Ηρακλείου Κρήτης (έκτασης 345.000 τη) με σκοπό την δημιουργία ενός κέντρου αναψυχής που θα περιλαμβάνει καζίνο, ξενοδοχεία, εμπορικά κέντρα, κτίρια γραφείων, μαρίνα, ελικοδρόμιο κτλ.</w:t>
            </w:r>
          </w:p>
        </w:tc>
      </w:tr>
      <w:tr w:rsidR="003D3A70" w:rsidRPr="00C54599" w14:paraId="2E79C569"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44B70"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30</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1A4EC25C" w14:textId="77777777" w:rsidR="003D3A70" w:rsidRPr="00AF5154" w:rsidRDefault="003D3A70" w:rsidP="003D3A70">
            <w:pPr>
              <w:jc w:val="center"/>
              <w:rPr>
                <w:rFonts w:ascii="Eurobank Sans Light" w:eastAsia="Times New Roman" w:hAnsi="Eurobank Sans Light" w:cs="Calibri"/>
                <w:color w:val="000000"/>
                <w:sz w:val="20"/>
                <w:szCs w:val="20"/>
                <w:lang w:eastAsia="el-GR"/>
              </w:rPr>
            </w:pPr>
            <w:r w:rsidRPr="00AF5154">
              <w:rPr>
                <w:rFonts w:ascii="Eurobank Sans Light" w:eastAsia="Times New Roman" w:hAnsi="Eurobank Sans Light" w:cs="Calibri"/>
                <w:color w:val="000000"/>
                <w:sz w:val="20"/>
                <w:szCs w:val="20"/>
                <w:lang w:eastAsia="el-GR"/>
              </w:rPr>
              <w:t xml:space="preserve">ASTAKOS TERMINAL </w:t>
            </w:r>
            <w:r w:rsidRPr="00AF5154">
              <w:rPr>
                <w:rFonts w:ascii="Eurobank Sans Light" w:eastAsia="Times New Roman" w:hAnsi="Eurobank Sans Light" w:cs="Calibri"/>
                <w:color w:val="000000"/>
                <w:sz w:val="20"/>
                <w:szCs w:val="20"/>
                <w:lang w:eastAsia="el-GR"/>
              </w:rPr>
              <w:br/>
              <w:t>(Alpha Bank and Piraeus Bank REO)</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5A82FF8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6E91385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542BC6E3" w14:textId="456CF5CD"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περιλαμβάνει την δημιουργία μαρίνας για σκάφη αναψυχής, πολυτελών κατοικιών, ξενοδοχ</w:t>
            </w:r>
            <w:r w:rsidR="00FA3D5C">
              <w:rPr>
                <w:rFonts w:ascii="Eurobank Sans Light" w:eastAsia="Times New Roman" w:hAnsi="Eurobank Sans Light" w:cs="Calibri"/>
                <w:color w:val="000000"/>
                <w:sz w:val="20"/>
                <w:szCs w:val="20"/>
                <w:lang w:val="el-GR" w:eastAsia="el-GR"/>
              </w:rPr>
              <w:t>ε</w:t>
            </w:r>
            <w:r w:rsidRPr="005C20A9">
              <w:rPr>
                <w:rFonts w:ascii="Eurobank Sans Light" w:eastAsia="Times New Roman" w:hAnsi="Eurobank Sans Light" w:cs="Calibri"/>
                <w:color w:val="000000"/>
                <w:sz w:val="20"/>
                <w:szCs w:val="20"/>
                <w:lang w:val="el-GR" w:eastAsia="el-GR"/>
              </w:rPr>
              <w:t xml:space="preserve">ιακών μονάδων </w:t>
            </w:r>
            <w:proofErr w:type="spellStart"/>
            <w:r w:rsidRPr="005C20A9">
              <w:rPr>
                <w:rFonts w:ascii="Eurobank Sans Light" w:eastAsia="Times New Roman" w:hAnsi="Eurobank Sans Light" w:cs="Calibri"/>
                <w:color w:val="000000"/>
                <w:sz w:val="20"/>
                <w:szCs w:val="20"/>
                <w:lang w:val="el-GR" w:eastAsia="el-GR"/>
              </w:rPr>
              <w:t>κτλ</w:t>
            </w:r>
            <w:proofErr w:type="spellEnd"/>
          </w:p>
        </w:tc>
      </w:tr>
      <w:tr w:rsidR="003D3A70" w:rsidRPr="00C54599" w14:paraId="3CC84DA7"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729E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31</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122F7E2E" w14:textId="77777777" w:rsidR="003D3A70" w:rsidRPr="00AF5154" w:rsidRDefault="003D3A70" w:rsidP="003D3A70">
            <w:pPr>
              <w:jc w:val="center"/>
              <w:rPr>
                <w:rFonts w:ascii="Eurobank Sans Light" w:eastAsia="Times New Roman" w:hAnsi="Eurobank Sans Light" w:cs="Calibri"/>
                <w:color w:val="000000"/>
                <w:sz w:val="20"/>
                <w:szCs w:val="20"/>
                <w:lang w:eastAsia="el-GR"/>
              </w:rPr>
            </w:pPr>
            <w:proofErr w:type="spellStart"/>
            <w:r w:rsidRPr="00AF5154">
              <w:rPr>
                <w:rFonts w:ascii="Eurobank Sans Light" w:eastAsia="Times New Roman" w:hAnsi="Eurobank Sans Light" w:cs="Calibri"/>
                <w:color w:val="000000"/>
                <w:sz w:val="20"/>
                <w:szCs w:val="20"/>
                <w:lang w:eastAsia="el-GR"/>
              </w:rPr>
              <w:t>Dimand</w:t>
            </w:r>
            <w:proofErr w:type="spellEnd"/>
            <w:r w:rsidRPr="00AF5154">
              <w:rPr>
                <w:rFonts w:ascii="Eurobank Sans Light" w:eastAsia="Times New Roman" w:hAnsi="Eurobank Sans Light" w:cs="Calibri"/>
                <w:color w:val="000000"/>
                <w:sz w:val="20"/>
                <w:szCs w:val="20"/>
                <w:lang w:eastAsia="el-GR"/>
              </w:rPr>
              <w:t xml:space="preserve"> Balkan Export</w:t>
            </w:r>
            <w:r w:rsidRPr="00AF5154">
              <w:rPr>
                <w:rFonts w:ascii="Eurobank Sans Light" w:eastAsia="Times New Roman" w:hAnsi="Eurobank Sans Light" w:cs="Calibri"/>
                <w:color w:val="000000"/>
                <w:sz w:val="20"/>
                <w:szCs w:val="20"/>
                <w:lang w:eastAsia="el-GR"/>
              </w:rPr>
              <w:br/>
              <w:t>(Alpha Bank REO)</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4308567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31EA166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7C6B55D2"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περιλαμβάνει την δημιουργία κόμβου </w:t>
            </w:r>
            <w:proofErr w:type="spellStart"/>
            <w:r w:rsidRPr="005C20A9">
              <w:rPr>
                <w:rFonts w:ascii="Eurobank Sans Light" w:eastAsia="Times New Roman" w:hAnsi="Eurobank Sans Light" w:cs="Calibri"/>
                <w:color w:val="000000"/>
                <w:sz w:val="20"/>
                <w:szCs w:val="20"/>
                <w:lang w:val="el-GR" w:eastAsia="el-GR"/>
              </w:rPr>
              <w:t>logistics</w:t>
            </w:r>
            <w:proofErr w:type="spellEnd"/>
            <w:r w:rsidRPr="005C20A9">
              <w:rPr>
                <w:rFonts w:ascii="Eurobank Sans Light" w:eastAsia="Times New Roman" w:hAnsi="Eurobank Sans Light" w:cs="Calibri"/>
                <w:color w:val="000000"/>
                <w:sz w:val="20"/>
                <w:szCs w:val="20"/>
                <w:lang w:val="el-GR" w:eastAsia="el-GR"/>
              </w:rPr>
              <w:t xml:space="preserve"> για την περιοχή της Βόρειας Ελλάδας συνολικού μεγέθους 120.0000 </w:t>
            </w:r>
            <w:proofErr w:type="spellStart"/>
            <w:r w:rsidRPr="005C20A9">
              <w:rPr>
                <w:rFonts w:ascii="Eurobank Sans Light" w:eastAsia="Times New Roman" w:hAnsi="Eurobank Sans Light" w:cs="Calibri"/>
                <w:color w:val="000000"/>
                <w:sz w:val="20"/>
                <w:szCs w:val="20"/>
                <w:lang w:val="el-GR" w:eastAsia="el-GR"/>
              </w:rPr>
              <w:t>τμ</w:t>
            </w:r>
            <w:proofErr w:type="spellEnd"/>
            <w:r w:rsidRPr="005C20A9">
              <w:rPr>
                <w:rFonts w:ascii="Eurobank Sans Light" w:eastAsia="Times New Roman" w:hAnsi="Eurobank Sans Light" w:cs="Calibri"/>
                <w:color w:val="000000"/>
                <w:sz w:val="20"/>
                <w:szCs w:val="20"/>
                <w:lang w:val="el-GR" w:eastAsia="el-GR"/>
              </w:rPr>
              <w:t xml:space="preserve">. </w:t>
            </w:r>
          </w:p>
        </w:tc>
      </w:tr>
      <w:tr w:rsidR="003D3A70" w:rsidRPr="00C54599" w14:paraId="1C27D00E"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7DCF4"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32</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24C45BF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Dimand</w:t>
            </w:r>
            <w:proofErr w:type="spellEnd"/>
            <w:r w:rsidRPr="005C20A9">
              <w:rPr>
                <w:rFonts w:ascii="Eurobank Sans Light" w:eastAsia="Times New Roman" w:hAnsi="Eurobank Sans Light" w:cs="Calibri"/>
                <w:color w:val="000000"/>
                <w:sz w:val="20"/>
                <w:szCs w:val="20"/>
                <w:lang w:val="el-GR" w:eastAsia="el-GR"/>
              </w:rPr>
              <w:t xml:space="preserve"> αναβάθμιση περιοχής σταδίου Καραϊσκάκη</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1C0854E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06AE747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DB6E2CD"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περιλαμβάνει την κατασκευή 6 κτιρίων σε ακίνητο έκτασης 18.730 </w:t>
            </w:r>
            <w:proofErr w:type="spellStart"/>
            <w:r w:rsidRPr="005C20A9">
              <w:rPr>
                <w:rFonts w:ascii="Eurobank Sans Light" w:eastAsia="Times New Roman" w:hAnsi="Eurobank Sans Light" w:cs="Calibri"/>
                <w:color w:val="000000"/>
                <w:sz w:val="20"/>
                <w:szCs w:val="20"/>
                <w:lang w:val="el-GR" w:eastAsia="el-GR"/>
              </w:rPr>
              <w:t>τμ</w:t>
            </w:r>
            <w:proofErr w:type="spellEnd"/>
            <w:r w:rsidRPr="005C20A9">
              <w:rPr>
                <w:rFonts w:ascii="Eurobank Sans Light" w:eastAsia="Times New Roman" w:hAnsi="Eurobank Sans Light" w:cs="Calibri"/>
                <w:color w:val="000000"/>
                <w:sz w:val="20"/>
                <w:szCs w:val="20"/>
                <w:lang w:val="el-GR" w:eastAsia="el-GR"/>
              </w:rPr>
              <w:t xml:space="preserve"> στο Φάληρο, δίπλα από το Στάδιο Καραϊσκάκη. Τα 4 κτίρια θα είναι αμιγώς κατοικίες και άλλα δύο μικτές χρήσεις, όπως εστιατόρια και </w:t>
            </w:r>
            <w:proofErr w:type="spellStart"/>
            <w:r w:rsidRPr="005C20A9">
              <w:rPr>
                <w:rFonts w:ascii="Eurobank Sans Light" w:eastAsia="Times New Roman" w:hAnsi="Eurobank Sans Light" w:cs="Calibri"/>
                <w:color w:val="000000"/>
                <w:sz w:val="20"/>
                <w:szCs w:val="20"/>
                <w:lang w:val="el-GR" w:eastAsia="el-GR"/>
              </w:rPr>
              <w:t>supermarket</w:t>
            </w:r>
            <w:proofErr w:type="spellEnd"/>
            <w:r w:rsidRPr="005C20A9">
              <w:rPr>
                <w:rFonts w:ascii="Eurobank Sans Light" w:eastAsia="Times New Roman" w:hAnsi="Eurobank Sans Light" w:cs="Calibri"/>
                <w:color w:val="000000"/>
                <w:sz w:val="20"/>
                <w:szCs w:val="20"/>
                <w:lang w:val="el-GR" w:eastAsia="el-GR"/>
              </w:rPr>
              <w:t>, αλλά και γραφεία.</w:t>
            </w:r>
          </w:p>
        </w:tc>
      </w:tr>
      <w:tr w:rsidR="003D3A70" w:rsidRPr="00C54599" w14:paraId="42EDE5BC"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56D0C"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33</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4153588"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PIRAEUS TOWER</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4CB389E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EBD770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58BE570" w14:textId="5793A3A0"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την ανακατασκευή του Πύργου του </w:t>
            </w:r>
            <w:r w:rsidR="00FA3D5C" w:rsidRPr="005C20A9">
              <w:rPr>
                <w:rFonts w:ascii="Eurobank Sans Light" w:eastAsia="Times New Roman" w:hAnsi="Eurobank Sans Light" w:cs="Calibri"/>
                <w:color w:val="000000"/>
                <w:sz w:val="20"/>
                <w:szCs w:val="20"/>
                <w:lang w:val="el-GR" w:eastAsia="el-GR"/>
              </w:rPr>
              <w:t>Πειραιά</w:t>
            </w:r>
            <w:r w:rsidRPr="005C20A9">
              <w:rPr>
                <w:rFonts w:ascii="Eurobank Sans Light" w:eastAsia="Times New Roman" w:hAnsi="Eurobank Sans Light" w:cs="Calibri"/>
                <w:color w:val="000000"/>
                <w:sz w:val="20"/>
                <w:szCs w:val="20"/>
                <w:lang w:val="el-GR" w:eastAsia="el-GR"/>
              </w:rPr>
              <w:t xml:space="preserve"> (24 όροφοι + 2 υπόγεια). Το επενδυτικό σχέδιο προβλέπει μια ανάπτυξη μεικτής χρήσης γραφείων και εμπορίου.</w:t>
            </w:r>
          </w:p>
        </w:tc>
      </w:tr>
      <w:tr w:rsidR="003D3A70" w:rsidRPr="00B5470F" w14:paraId="3EBFC5F6"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3344A"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34</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1949D04E" w14:textId="77777777" w:rsidR="003D3A70" w:rsidRPr="00AF5154" w:rsidRDefault="003D3A70" w:rsidP="003D3A70">
            <w:pPr>
              <w:jc w:val="center"/>
              <w:rPr>
                <w:rFonts w:ascii="Eurobank Sans Light" w:eastAsia="Times New Roman" w:hAnsi="Eurobank Sans Light" w:cs="Calibri"/>
                <w:color w:val="000000"/>
                <w:sz w:val="20"/>
                <w:szCs w:val="20"/>
                <w:lang w:eastAsia="el-GR"/>
              </w:rPr>
            </w:pPr>
            <w:r w:rsidRPr="005C20A9">
              <w:rPr>
                <w:rFonts w:ascii="Eurobank Sans Light" w:eastAsia="Times New Roman" w:hAnsi="Eurobank Sans Light" w:cs="Calibri"/>
                <w:color w:val="000000"/>
                <w:sz w:val="20"/>
                <w:szCs w:val="20"/>
                <w:lang w:val="el-GR" w:eastAsia="el-GR"/>
              </w:rPr>
              <w:t>Βιοκλιματικά</w:t>
            </w:r>
            <w:r w:rsidRPr="00AF5154">
              <w:rPr>
                <w:rFonts w:ascii="Eurobank Sans Light" w:eastAsia="Times New Roman" w:hAnsi="Eurobank Sans Light" w:cs="Calibri"/>
                <w:color w:val="000000"/>
                <w:sz w:val="20"/>
                <w:szCs w:val="20"/>
                <w:lang w:eastAsia="el-GR"/>
              </w:rPr>
              <w:t xml:space="preserve"> </w:t>
            </w:r>
            <w:r w:rsidRPr="005C20A9">
              <w:rPr>
                <w:rFonts w:ascii="Eurobank Sans Light" w:eastAsia="Times New Roman" w:hAnsi="Eurobank Sans Light" w:cs="Calibri"/>
                <w:color w:val="000000"/>
                <w:sz w:val="20"/>
                <w:szCs w:val="20"/>
                <w:lang w:val="el-GR" w:eastAsia="el-GR"/>
              </w:rPr>
              <w:t>κτήρια</w:t>
            </w:r>
            <w:r w:rsidRPr="00AF5154">
              <w:rPr>
                <w:rFonts w:ascii="Eurobank Sans Light" w:eastAsia="Times New Roman" w:hAnsi="Eurobank Sans Light" w:cs="Calibri"/>
                <w:color w:val="000000"/>
                <w:sz w:val="20"/>
                <w:szCs w:val="20"/>
                <w:lang w:eastAsia="el-GR"/>
              </w:rPr>
              <w:br/>
            </w:r>
            <w:proofErr w:type="spellStart"/>
            <w:r w:rsidRPr="00AF5154">
              <w:rPr>
                <w:rFonts w:ascii="Eurobank Sans Light" w:eastAsia="Times New Roman" w:hAnsi="Eurobank Sans Light" w:cs="Calibri"/>
                <w:color w:val="000000"/>
                <w:sz w:val="20"/>
                <w:szCs w:val="20"/>
                <w:lang w:eastAsia="el-GR"/>
              </w:rPr>
              <w:t>Dimand</w:t>
            </w:r>
            <w:proofErr w:type="spellEnd"/>
            <w:r w:rsidRPr="00AF5154">
              <w:rPr>
                <w:rFonts w:ascii="Eurobank Sans Light" w:eastAsia="Times New Roman" w:hAnsi="Eurobank Sans Light" w:cs="Calibri"/>
                <w:color w:val="000000"/>
                <w:sz w:val="20"/>
                <w:szCs w:val="20"/>
                <w:lang w:eastAsia="el-GR"/>
              </w:rPr>
              <w:t xml:space="preserve"> </w:t>
            </w:r>
            <w:proofErr w:type="spellStart"/>
            <w:r w:rsidRPr="00AF5154">
              <w:rPr>
                <w:rFonts w:ascii="Eurobank Sans Light" w:eastAsia="Times New Roman" w:hAnsi="Eurobank Sans Light" w:cs="Calibri"/>
                <w:color w:val="000000"/>
                <w:sz w:val="20"/>
                <w:szCs w:val="20"/>
                <w:lang w:eastAsia="el-GR"/>
              </w:rPr>
              <w:t>Insignio</w:t>
            </w:r>
            <w:proofErr w:type="spellEnd"/>
            <w:r w:rsidRPr="00AF5154">
              <w:rPr>
                <w:rFonts w:ascii="Eurobank Sans Light" w:eastAsia="Times New Roman" w:hAnsi="Eurobank Sans Light" w:cs="Calibri"/>
                <w:color w:val="000000"/>
                <w:sz w:val="20"/>
                <w:szCs w:val="20"/>
                <w:lang w:eastAsia="el-GR"/>
              </w:rPr>
              <w:t xml:space="preserve"> - PWC</w:t>
            </w:r>
            <w:r w:rsidRPr="00AF5154">
              <w:rPr>
                <w:rFonts w:ascii="Eurobank Sans Light" w:eastAsia="Times New Roman" w:hAnsi="Eurobank Sans Light" w:cs="Calibri"/>
                <w:color w:val="000000"/>
                <w:sz w:val="20"/>
                <w:szCs w:val="20"/>
                <w:lang w:eastAsia="el-GR"/>
              </w:rPr>
              <w:br/>
              <w:t xml:space="preserve">(min </w:t>
            </w:r>
            <w:proofErr w:type="spellStart"/>
            <w:r w:rsidRPr="00AF5154">
              <w:rPr>
                <w:rFonts w:ascii="Eurobank Sans Light" w:eastAsia="Times New Roman" w:hAnsi="Eurobank Sans Light" w:cs="Calibri"/>
                <w:color w:val="000000"/>
                <w:sz w:val="20"/>
                <w:szCs w:val="20"/>
                <w:lang w:eastAsia="el-GR"/>
              </w:rPr>
              <w:t>Leed</w:t>
            </w:r>
            <w:proofErr w:type="spellEnd"/>
            <w:r w:rsidRPr="00AF5154">
              <w:rPr>
                <w:rFonts w:ascii="Eurobank Sans Light" w:eastAsia="Times New Roman" w:hAnsi="Eurobank Sans Light" w:cs="Calibri"/>
                <w:color w:val="000000"/>
                <w:sz w:val="20"/>
                <w:szCs w:val="20"/>
                <w:lang w:eastAsia="el-GR"/>
              </w:rPr>
              <w:t xml:space="preserve"> Gold)</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3FC8F68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1BA5BF9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40B36F40" w14:textId="55F91112"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περιλαμβάνει την αγορά ακινήτου (39.000 </w:t>
            </w:r>
            <w:proofErr w:type="spellStart"/>
            <w:r w:rsidRPr="005C20A9">
              <w:rPr>
                <w:rFonts w:ascii="Eurobank Sans Light" w:eastAsia="Times New Roman" w:hAnsi="Eurobank Sans Light" w:cs="Calibri"/>
                <w:color w:val="000000"/>
                <w:sz w:val="20"/>
                <w:szCs w:val="20"/>
                <w:lang w:val="el-GR" w:eastAsia="el-GR"/>
              </w:rPr>
              <w:t>τμ</w:t>
            </w:r>
            <w:proofErr w:type="spellEnd"/>
            <w:r w:rsidRPr="005C20A9">
              <w:rPr>
                <w:rFonts w:ascii="Eurobank Sans Light" w:eastAsia="Times New Roman" w:hAnsi="Eurobank Sans Light" w:cs="Calibri"/>
                <w:color w:val="000000"/>
                <w:sz w:val="20"/>
                <w:szCs w:val="20"/>
                <w:lang w:val="el-GR" w:eastAsia="el-GR"/>
              </w:rPr>
              <w:t xml:space="preserve">) και την κατασκευή κτιρίου συνολικής επιφάνειας 22.550 τ.μ..  επί της Λεωφόρου </w:t>
            </w:r>
            <w:r w:rsidR="00FA3D5C" w:rsidRPr="005C20A9">
              <w:rPr>
                <w:rFonts w:ascii="Eurobank Sans Light" w:eastAsia="Times New Roman" w:hAnsi="Eurobank Sans Light" w:cs="Calibri"/>
                <w:color w:val="000000"/>
                <w:sz w:val="20"/>
                <w:szCs w:val="20"/>
                <w:lang w:val="el-GR" w:eastAsia="el-GR"/>
              </w:rPr>
              <w:t>Κηφισιάς</w:t>
            </w:r>
            <w:r w:rsidRPr="005C20A9">
              <w:rPr>
                <w:rFonts w:ascii="Eurobank Sans Light" w:eastAsia="Times New Roman" w:hAnsi="Eurobank Sans Light" w:cs="Calibri"/>
                <w:color w:val="000000"/>
                <w:sz w:val="20"/>
                <w:szCs w:val="20"/>
                <w:lang w:val="el-GR" w:eastAsia="el-GR"/>
              </w:rPr>
              <w:t xml:space="preserve"> 65, στο Μαρούσι, που αναμένεται να πιστοποιηθεί σύμφωνα με τα διεθνή πρότυπα LEED και WELL καθώς θα πληροί όλες τις προϋποθέσεις βιωσιμότητας. Το κτίριο αναμένεται ότι θα στεγάσει την </w:t>
            </w:r>
            <w:proofErr w:type="spellStart"/>
            <w:r w:rsidRPr="005C20A9">
              <w:rPr>
                <w:rFonts w:ascii="Eurobank Sans Light" w:eastAsia="Times New Roman" w:hAnsi="Eurobank Sans Light" w:cs="Calibri"/>
                <w:color w:val="000000"/>
                <w:sz w:val="20"/>
                <w:szCs w:val="20"/>
                <w:lang w:val="el-GR" w:eastAsia="el-GR"/>
              </w:rPr>
              <w:t>PwC</w:t>
            </w:r>
            <w:proofErr w:type="spellEnd"/>
            <w:r w:rsidRPr="005C20A9">
              <w:rPr>
                <w:rFonts w:ascii="Eurobank Sans Light" w:eastAsia="Times New Roman" w:hAnsi="Eurobank Sans Light" w:cs="Calibri"/>
                <w:color w:val="000000"/>
                <w:sz w:val="20"/>
                <w:szCs w:val="20"/>
                <w:lang w:val="el-GR" w:eastAsia="el-GR"/>
              </w:rPr>
              <w:t>.</w:t>
            </w:r>
          </w:p>
        </w:tc>
      </w:tr>
      <w:tr w:rsidR="003D3A70" w:rsidRPr="00C54599" w14:paraId="54D9A25A"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A54CB"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35</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3333D533" w14:textId="77777777" w:rsidR="003D3A70" w:rsidRPr="00AF5154" w:rsidRDefault="003D3A70" w:rsidP="003D3A70">
            <w:pPr>
              <w:jc w:val="center"/>
              <w:rPr>
                <w:rFonts w:ascii="Eurobank Sans Light" w:eastAsia="Times New Roman" w:hAnsi="Eurobank Sans Light" w:cs="Calibri"/>
                <w:color w:val="000000"/>
                <w:sz w:val="20"/>
                <w:szCs w:val="20"/>
                <w:lang w:eastAsia="el-GR"/>
              </w:rPr>
            </w:pPr>
            <w:r w:rsidRPr="005C20A9">
              <w:rPr>
                <w:rFonts w:ascii="Eurobank Sans Light" w:eastAsia="Times New Roman" w:hAnsi="Eurobank Sans Light" w:cs="Calibri"/>
                <w:color w:val="000000"/>
                <w:sz w:val="20"/>
                <w:szCs w:val="20"/>
                <w:lang w:val="el-GR" w:eastAsia="el-GR"/>
              </w:rPr>
              <w:t>Βιοκλιματικά</w:t>
            </w:r>
            <w:r w:rsidRPr="00AF5154">
              <w:rPr>
                <w:rFonts w:ascii="Eurobank Sans Light" w:eastAsia="Times New Roman" w:hAnsi="Eurobank Sans Light" w:cs="Calibri"/>
                <w:color w:val="000000"/>
                <w:sz w:val="20"/>
                <w:szCs w:val="20"/>
                <w:lang w:eastAsia="el-GR"/>
              </w:rPr>
              <w:t xml:space="preserve"> </w:t>
            </w:r>
            <w:r w:rsidRPr="005C20A9">
              <w:rPr>
                <w:rFonts w:ascii="Eurobank Sans Light" w:eastAsia="Times New Roman" w:hAnsi="Eurobank Sans Light" w:cs="Calibri"/>
                <w:color w:val="000000"/>
                <w:sz w:val="20"/>
                <w:szCs w:val="20"/>
                <w:lang w:val="el-GR" w:eastAsia="el-GR"/>
              </w:rPr>
              <w:t>κτήρια</w:t>
            </w:r>
            <w:r w:rsidRPr="00AF5154">
              <w:rPr>
                <w:rFonts w:ascii="Eurobank Sans Light" w:eastAsia="Times New Roman" w:hAnsi="Eurobank Sans Light" w:cs="Calibri"/>
                <w:color w:val="000000"/>
                <w:sz w:val="20"/>
                <w:szCs w:val="20"/>
                <w:lang w:eastAsia="el-GR"/>
              </w:rPr>
              <w:br/>
            </w:r>
            <w:proofErr w:type="spellStart"/>
            <w:r w:rsidRPr="00AF5154">
              <w:rPr>
                <w:rFonts w:ascii="Eurobank Sans Light" w:eastAsia="Times New Roman" w:hAnsi="Eurobank Sans Light" w:cs="Calibri"/>
                <w:color w:val="000000"/>
                <w:sz w:val="20"/>
                <w:szCs w:val="20"/>
                <w:lang w:eastAsia="el-GR"/>
              </w:rPr>
              <w:t>Dimand</w:t>
            </w:r>
            <w:proofErr w:type="spellEnd"/>
            <w:r w:rsidRPr="00AF5154">
              <w:rPr>
                <w:rFonts w:ascii="Eurobank Sans Light" w:eastAsia="Times New Roman" w:hAnsi="Eurobank Sans Light" w:cs="Calibri"/>
                <w:color w:val="000000"/>
                <w:sz w:val="20"/>
                <w:szCs w:val="20"/>
                <w:lang w:eastAsia="el-GR"/>
              </w:rPr>
              <w:t xml:space="preserve"> - PPP3: Teleperformance, Eurobank, Alpha Bank</w:t>
            </w:r>
            <w:r w:rsidRPr="00AF5154">
              <w:rPr>
                <w:rFonts w:ascii="Eurobank Sans Light" w:eastAsia="Times New Roman" w:hAnsi="Eurobank Sans Light" w:cs="Calibri"/>
                <w:color w:val="000000"/>
                <w:sz w:val="20"/>
                <w:szCs w:val="20"/>
                <w:lang w:eastAsia="el-GR"/>
              </w:rPr>
              <w:br/>
              <w:t xml:space="preserve">(Building A </w:t>
            </w:r>
            <w:proofErr w:type="spellStart"/>
            <w:r w:rsidRPr="00AF5154">
              <w:rPr>
                <w:rFonts w:ascii="Eurobank Sans Light" w:eastAsia="Times New Roman" w:hAnsi="Eurobank Sans Light" w:cs="Calibri"/>
                <w:color w:val="000000"/>
                <w:sz w:val="20"/>
                <w:szCs w:val="20"/>
                <w:lang w:eastAsia="el-GR"/>
              </w:rPr>
              <w:t>Leed</w:t>
            </w:r>
            <w:proofErr w:type="spellEnd"/>
            <w:r w:rsidRPr="00AF5154">
              <w:rPr>
                <w:rFonts w:ascii="Eurobank Sans Light" w:eastAsia="Times New Roman" w:hAnsi="Eurobank Sans Light" w:cs="Calibri"/>
                <w:color w:val="000000"/>
                <w:sz w:val="20"/>
                <w:szCs w:val="20"/>
                <w:lang w:eastAsia="el-GR"/>
              </w:rPr>
              <w:t xml:space="preserve"> Platinum, Buildings C </w:t>
            </w:r>
            <w:proofErr w:type="spellStart"/>
            <w:r w:rsidRPr="00AF5154">
              <w:rPr>
                <w:rFonts w:ascii="Eurobank Sans Light" w:eastAsia="Times New Roman" w:hAnsi="Eurobank Sans Light" w:cs="Calibri"/>
                <w:color w:val="000000"/>
                <w:sz w:val="20"/>
                <w:szCs w:val="20"/>
                <w:lang w:eastAsia="el-GR"/>
              </w:rPr>
              <w:t>Parksmart</w:t>
            </w:r>
            <w:proofErr w:type="spellEnd"/>
            <w:r w:rsidRPr="00AF5154">
              <w:rPr>
                <w:rFonts w:ascii="Eurobank Sans Light" w:eastAsia="Times New Roman" w:hAnsi="Eurobank Sans Light" w:cs="Calibri"/>
                <w:color w:val="000000"/>
                <w:sz w:val="20"/>
                <w:szCs w:val="20"/>
                <w:lang w:eastAsia="el-GR"/>
              </w:rPr>
              <w:t xml:space="preserve">, B,D </w:t>
            </w:r>
            <w:proofErr w:type="spellStart"/>
            <w:r w:rsidRPr="00AF5154">
              <w:rPr>
                <w:rFonts w:ascii="Eurobank Sans Light" w:eastAsia="Times New Roman" w:hAnsi="Eurobank Sans Light" w:cs="Calibri"/>
                <w:color w:val="000000"/>
                <w:sz w:val="20"/>
                <w:szCs w:val="20"/>
                <w:lang w:eastAsia="el-GR"/>
              </w:rPr>
              <w:t>Leed</w:t>
            </w:r>
            <w:proofErr w:type="spellEnd"/>
            <w:r w:rsidRPr="00AF5154">
              <w:rPr>
                <w:rFonts w:ascii="Eurobank Sans Light" w:eastAsia="Times New Roman" w:hAnsi="Eurobank Sans Light" w:cs="Calibri"/>
                <w:color w:val="000000"/>
                <w:sz w:val="20"/>
                <w:szCs w:val="20"/>
                <w:lang w:eastAsia="el-GR"/>
              </w:rPr>
              <w:t xml:space="preserve"> Gold)</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6686DD1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5EDDAEB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7983EAF5" w14:textId="4F10BCE6"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αφορά την αξιοποίηση των βιομηχανικών εγκαταστάσεων της Παπαστράτος ΑΕ στον Πειραιά για την δημιουργία ενός σύγχρονου </w:t>
            </w:r>
            <w:r w:rsidR="00FA3D5C" w:rsidRPr="005C20A9">
              <w:rPr>
                <w:rFonts w:ascii="Eurobank Sans Light" w:eastAsia="Times New Roman" w:hAnsi="Eurobank Sans Light" w:cs="Calibri"/>
                <w:color w:val="000000"/>
                <w:sz w:val="20"/>
                <w:szCs w:val="20"/>
                <w:lang w:val="el-GR" w:eastAsia="el-GR"/>
              </w:rPr>
              <w:t>χώρου</w:t>
            </w:r>
            <w:r w:rsidRPr="005C20A9">
              <w:rPr>
                <w:rFonts w:ascii="Eurobank Sans Light" w:eastAsia="Times New Roman" w:hAnsi="Eurobank Sans Light" w:cs="Calibri"/>
                <w:color w:val="000000"/>
                <w:sz w:val="20"/>
                <w:szCs w:val="20"/>
                <w:lang w:val="el-GR" w:eastAsia="el-GR"/>
              </w:rPr>
              <w:t xml:space="preserve"> γραφείων</w:t>
            </w:r>
          </w:p>
        </w:tc>
      </w:tr>
      <w:tr w:rsidR="003D3A70" w:rsidRPr="00C54599" w14:paraId="3D2DC520"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63F85"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36</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082FAF94" w14:textId="77777777" w:rsidR="003D3A70" w:rsidRPr="00AF5154" w:rsidRDefault="003D3A70" w:rsidP="003D3A70">
            <w:pPr>
              <w:jc w:val="center"/>
              <w:rPr>
                <w:rFonts w:ascii="Eurobank Sans Light" w:eastAsia="Times New Roman" w:hAnsi="Eurobank Sans Light" w:cs="Calibri"/>
                <w:color w:val="000000"/>
                <w:sz w:val="20"/>
                <w:szCs w:val="20"/>
                <w:lang w:eastAsia="el-GR"/>
              </w:rPr>
            </w:pPr>
            <w:r w:rsidRPr="00AF5154">
              <w:rPr>
                <w:rFonts w:ascii="Eurobank Sans Light" w:eastAsia="Times New Roman" w:hAnsi="Eurobank Sans Light" w:cs="Calibri"/>
                <w:color w:val="000000"/>
                <w:sz w:val="20"/>
                <w:szCs w:val="20"/>
                <w:lang w:eastAsia="el-GR"/>
              </w:rPr>
              <w:t xml:space="preserve">Mixed Used Tower </w:t>
            </w:r>
            <w:r w:rsidRPr="00AF5154">
              <w:rPr>
                <w:rFonts w:ascii="Eurobank Sans Light" w:eastAsia="Times New Roman" w:hAnsi="Eurobank Sans Light" w:cs="Calibri"/>
                <w:color w:val="000000"/>
                <w:sz w:val="20"/>
                <w:szCs w:val="20"/>
                <w:lang w:eastAsia="el-GR"/>
              </w:rPr>
              <w:br/>
              <w:t xml:space="preserve">(JV BROOKLANE - </w:t>
            </w:r>
            <w:proofErr w:type="spellStart"/>
            <w:r w:rsidRPr="00AF5154">
              <w:rPr>
                <w:rFonts w:ascii="Eurobank Sans Light" w:eastAsia="Times New Roman" w:hAnsi="Eurobank Sans Light" w:cs="Calibri"/>
                <w:color w:val="000000"/>
                <w:sz w:val="20"/>
                <w:szCs w:val="20"/>
                <w:lang w:eastAsia="el-GR"/>
              </w:rPr>
              <w:t>Hellinikon</w:t>
            </w:r>
            <w:proofErr w:type="spellEnd"/>
            <w:r w:rsidRPr="00AF5154">
              <w:rPr>
                <w:rFonts w:ascii="Eurobank Sans Light" w:eastAsia="Times New Roman" w:hAnsi="Eurobank Sans Light" w:cs="Calibri"/>
                <w:color w:val="000000"/>
                <w:sz w:val="20"/>
                <w:szCs w:val="20"/>
                <w:lang w:eastAsia="el-GR"/>
              </w:rPr>
              <w:t xml:space="preserve"> | </w:t>
            </w:r>
            <w:r w:rsidRPr="00AF5154">
              <w:rPr>
                <w:rFonts w:ascii="Eurobank Sans Light" w:eastAsia="Times New Roman" w:hAnsi="Eurobank Sans Light" w:cs="Calibri"/>
                <w:color w:val="000000"/>
                <w:sz w:val="20"/>
                <w:szCs w:val="20"/>
                <w:lang w:eastAsia="el-GR"/>
              </w:rPr>
              <w:br/>
              <w:t>70% - 30%)</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286F879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59B0DED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71614F58"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έργο περιλαμβάνει την αγορά οικοπέδου στο Ελληνικό, στην πλευρά της Λεωφόρου Βουλιαγμένης και δημιουργία πύργου μικτής χρήσης γραφείων, πολυτελούς ξενοδοχείου και κατοικιών.</w:t>
            </w:r>
          </w:p>
        </w:tc>
      </w:tr>
      <w:tr w:rsidR="003D3A70" w:rsidRPr="00C54599" w14:paraId="49097F6B" w14:textId="77777777" w:rsidTr="001C5CD4">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034AB"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37</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D214801" w14:textId="77777777" w:rsidR="003D3A70" w:rsidRPr="00AF5154" w:rsidRDefault="003D3A70" w:rsidP="003D3A70">
            <w:pPr>
              <w:jc w:val="center"/>
              <w:rPr>
                <w:rFonts w:ascii="Eurobank Sans Light" w:eastAsia="Times New Roman" w:hAnsi="Eurobank Sans Light" w:cs="Calibri"/>
                <w:color w:val="000000"/>
                <w:sz w:val="20"/>
                <w:szCs w:val="20"/>
                <w:lang w:eastAsia="el-GR"/>
              </w:rPr>
            </w:pPr>
            <w:proofErr w:type="spellStart"/>
            <w:r w:rsidRPr="00AF5154">
              <w:rPr>
                <w:rFonts w:ascii="Eurobank Sans Light" w:eastAsia="Times New Roman" w:hAnsi="Eurobank Sans Light" w:cs="Calibri"/>
                <w:color w:val="000000"/>
                <w:sz w:val="20"/>
                <w:szCs w:val="20"/>
                <w:lang w:eastAsia="el-GR"/>
              </w:rPr>
              <w:t>Marousi</w:t>
            </w:r>
            <w:proofErr w:type="spellEnd"/>
            <w:r w:rsidRPr="00AF5154">
              <w:rPr>
                <w:rFonts w:ascii="Eurobank Sans Light" w:eastAsia="Times New Roman" w:hAnsi="Eurobank Sans Light" w:cs="Calibri"/>
                <w:color w:val="000000"/>
                <w:sz w:val="20"/>
                <w:szCs w:val="20"/>
                <w:lang w:eastAsia="el-GR"/>
              </w:rPr>
              <w:t xml:space="preserve"> Office Building</w:t>
            </w:r>
            <w:r w:rsidRPr="00AF5154">
              <w:rPr>
                <w:rFonts w:ascii="Eurobank Sans Light" w:eastAsia="Times New Roman" w:hAnsi="Eurobank Sans Light" w:cs="Calibri"/>
                <w:color w:val="000000"/>
                <w:sz w:val="20"/>
                <w:szCs w:val="20"/>
                <w:lang w:eastAsia="el-GR"/>
              </w:rPr>
              <w:br/>
              <w:t>(JV BROOKLANE - NOVAL |50% - 50%)</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60D43DE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2094" w:type="dxa"/>
            <w:gridSpan w:val="3"/>
            <w:tcBorders>
              <w:top w:val="single" w:sz="4" w:space="0" w:color="auto"/>
              <w:left w:val="nil"/>
              <w:bottom w:val="single" w:sz="4" w:space="0" w:color="auto"/>
              <w:right w:val="single" w:sz="4" w:space="0" w:color="auto"/>
            </w:tcBorders>
            <w:shd w:val="clear" w:color="auto" w:fill="auto"/>
            <w:vAlign w:val="center"/>
            <w:hideMark/>
          </w:tcPr>
          <w:p w14:paraId="4958BF0F"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244" w:type="dxa"/>
            <w:tcBorders>
              <w:top w:val="single" w:sz="4" w:space="0" w:color="auto"/>
              <w:left w:val="nil"/>
              <w:bottom w:val="single" w:sz="4" w:space="0" w:color="auto"/>
              <w:right w:val="single" w:sz="4" w:space="0" w:color="auto"/>
            </w:tcBorders>
            <w:shd w:val="clear" w:color="auto" w:fill="auto"/>
            <w:vAlign w:val="center"/>
            <w:hideMark/>
          </w:tcPr>
          <w:p w14:paraId="6CA675FE" w14:textId="62BF47A0"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περιλαμβάνει την αγορά οικοπέδου στο Μαρούσι Αττικής (πρώην κτίριο </w:t>
            </w:r>
            <w:proofErr w:type="spellStart"/>
            <w:r w:rsidRPr="005C20A9">
              <w:rPr>
                <w:rFonts w:ascii="Eurobank Sans Light" w:eastAsia="Times New Roman" w:hAnsi="Eurobank Sans Light" w:cs="Calibri"/>
                <w:color w:val="000000"/>
                <w:sz w:val="20"/>
                <w:szCs w:val="20"/>
                <w:lang w:val="el-GR" w:eastAsia="el-GR"/>
              </w:rPr>
              <w:t>Kodak</w:t>
            </w:r>
            <w:proofErr w:type="spellEnd"/>
            <w:r w:rsidRPr="005C20A9">
              <w:rPr>
                <w:rFonts w:ascii="Eurobank Sans Light" w:eastAsia="Times New Roman" w:hAnsi="Eurobank Sans Light" w:cs="Calibri"/>
                <w:color w:val="000000"/>
                <w:sz w:val="20"/>
                <w:szCs w:val="20"/>
                <w:lang w:val="el-GR" w:eastAsia="el-GR"/>
              </w:rPr>
              <w:t xml:space="preserve">, συνολικής έκτασης 16.907 </w:t>
            </w:r>
            <w:proofErr w:type="spellStart"/>
            <w:r w:rsidRPr="005C20A9">
              <w:rPr>
                <w:rFonts w:ascii="Eurobank Sans Light" w:eastAsia="Times New Roman" w:hAnsi="Eurobank Sans Light" w:cs="Calibri"/>
                <w:color w:val="000000"/>
                <w:sz w:val="20"/>
                <w:szCs w:val="20"/>
                <w:lang w:val="el-GR" w:eastAsia="el-GR"/>
              </w:rPr>
              <w:t>τμ</w:t>
            </w:r>
            <w:proofErr w:type="spellEnd"/>
            <w:r w:rsidRPr="005C20A9">
              <w:rPr>
                <w:rFonts w:ascii="Eurobank Sans Light" w:eastAsia="Times New Roman" w:hAnsi="Eurobank Sans Light" w:cs="Calibri"/>
                <w:color w:val="000000"/>
                <w:sz w:val="20"/>
                <w:szCs w:val="20"/>
                <w:lang w:val="el-GR" w:eastAsia="el-GR"/>
              </w:rPr>
              <w:t xml:space="preserve">) με σκοπό την δημιουργία κτιρίου γραφείων σύμφωνα με τα διεθνή πρότυπα LEED συνολικού εμβαδού 28.000 </w:t>
            </w:r>
            <w:proofErr w:type="spellStart"/>
            <w:r w:rsidRPr="005C20A9">
              <w:rPr>
                <w:rFonts w:ascii="Eurobank Sans Light" w:eastAsia="Times New Roman" w:hAnsi="Eurobank Sans Light" w:cs="Calibri"/>
                <w:color w:val="000000"/>
                <w:sz w:val="20"/>
                <w:szCs w:val="20"/>
                <w:lang w:val="el-GR" w:eastAsia="el-GR"/>
              </w:rPr>
              <w:t>τμ</w:t>
            </w:r>
            <w:proofErr w:type="spellEnd"/>
            <w:r w:rsidRPr="005C20A9">
              <w:rPr>
                <w:rFonts w:ascii="Eurobank Sans Light" w:eastAsia="Times New Roman" w:hAnsi="Eurobank Sans Light" w:cs="Calibri"/>
                <w:color w:val="000000"/>
                <w:sz w:val="20"/>
                <w:szCs w:val="20"/>
                <w:lang w:val="el-GR" w:eastAsia="el-GR"/>
              </w:rPr>
              <w:t xml:space="preserve"> + υπόγεια 29.000 </w:t>
            </w:r>
            <w:proofErr w:type="spellStart"/>
            <w:r w:rsidRPr="005C20A9">
              <w:rPr>
                <w:rFonts w:ascii="Eurobank Sans Light" w:eastAsia="Times New Roman" w:hAnsi="Eurobank Sans Light" w:cs="Calibri"/>
                <w:color w:val="000000"/>
                <w:sz w:val="20"/>
                <w:szCs w:val="20"/>
                <w:lang w:val="el-GR" w:eastAsia="el-GR"/>
              </w:rPr>
              <w:t>τμ</w:t>
            </w:r>
            <w:proofErr w:type="spellEnd"/>
          </w:p>
        </w:tc>
      </w:tr>
      <w:tr w:rsidR="003D3A70" w:rsidRPr="003D3A70" w14:paraId="129AFDC0" w14:textId="77777777" w:rsidTr="00DA2882">
        <w:trPr>
          <w:gridAfter w:val="1"/>
          <w:wAfter w:w="56" w:type="dxa"/>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A0650"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38</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5A80E7C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Projects</w:t>
            </w:r>
            <w:proofErr w:type="spellEnd"/>
            <w:r w:rsidRPr="005C20A9">
              <w:rPr>
                <w:rFonts w:ascii="Eurobank Sans Light" w:eastAsia="Times New Roman" w:hAnsi="Eurobank Sans Light" w:cs="Calibri"/>
                <w:color w:val="000000"/>
                <w:sz w:val="20"/>
                <w:szCs w:val="20"/>
                <w:lang w:val="el-GR" w:eastAsia="el-GR"/>
              </w:rPr>
              <w:t xml:space="preserve"> για τα οποία υπάρχει περιορισμένη, ωστόσο αξιόπιστη πληροφόρηση ως προς την </w:t>
            </w:r>
            <w:r w:rsidRPr="005C20A9">
              <w:rPr>
                <w:rFonts w:ascii="Eurobank Sans Light" w:eastAsia="Times New Roman" w:hAnsi="Eurobank Sans Light" w:cs="Calibri"/>
                <w:color w:val="000000"/>
                <w:sz w:val="20"/>
                <w:szCs w:val="20"/>
                <w:lang w:val="el-GR" w:eastAsia="el-GR"/>
              </w:rPr>
              <w:lastRenderedPageBreak/>
              <w:t>υλοποίησή τους (περιλαμβάνονται τα έργα Νο2 έως 6 και Νο26-37)</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1E47B5E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lastRenderedPageBreak/>
              <w:t xml:space="preserve">€7,744 δις </w:t>
            </w:r>
          </w:p>
        </w:tc>
        <w:tc>
          <w:tcPr>
            <w:tcW w:w="2094" w:type="dxa"/>
            <w:gridSpan w:val="3"/>
            <w:tcBorders>
              <w:top w:val="single" w:sz="4" w:space="0" w:color="auto"/>
              <w:left w:val="nil"/>
              <w:bottom w:val="single" w:sz="4" w:space="0" w:color="auto"/>
              <w:right w:val="single" w:sz="4" w:space="0" w:color="auto"/>
            </w:tcBorders>
            <w:shd w:val="clear" w:color="auto" w:fill="auto"/>
            <w:noWrap/>
            <w:vAlign w:val="bottom"/>
            <w:hideMark/>
          </w:tcPr>
          <w:p w14:paraId="401A09C7" w14:textId="77777777" w:rsidR="003D3A70" w:rsidRPr="005C20A9" w:rsidRDefault="003D3A70" w:rsidP="003D3A70">
            <w:pP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 </w:t>
            </w:r>
          </w:p>
        </w:tc>
        <w:tc>
          <w:tcPr>
            <w:tcW w:w="3244" w:type="dxa"/>
            <w:tcBorders>
              <w:top w:val="single" w:sz="4" w:space="0" w:color="auto"/>
              <w:left w:val="nil"/>
              <w:bottom w:val="single" w:sz="4" w:space="0" w:color="auto"/>
              <w:right w:val="single" w:sz="4" w:space="0" w:color="auto"/>
            </w:tcBorders>
            <w:shd w:val="clear" w:color="auto" w:fill="auto"/>
            <w:noWrap/>
            <w:vAlign w:val="bottom"/>
            <w:hideMark/>
          </w:tcPr>
          <w:p w14:paraId="41F5ED3C" w14:textId="77777777" w:rsidR="003D3A70" w:rsidRPr="005C20A9" w:rsidRDefault="003D3A70" w:rsidP="003D3A70">
            <w:pP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 </w:t>
            </w:r>
          </w:p>
        </w:tc>
      </w:tr>
      <w:tr w:rsidR="003D3A70" w:rsidRPr="003D3A70" w14:paraId="5D77926B" w14:textId="77777777" w:rsidTr="00DA2882">
        <w:trPr>
          <w:gridAfter w:val="1"/>
          <w:wAfter w:w="56" w:type="dxa"/>
        </w:trPr>
        <w:tc>
          <w:tcPr>
            <w:tcW w:w="26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57841"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ΣΥΝΟΛΟ</w:t>
            </w:r>
          </w:p>
        </w:tc>
        <w:tc>
          <w:tcPr>
            <w:tcW w:w="1779" w:type="dxa"/>
            <w:gridSpan w:val="2"/>
            <w:tcBorders>
              <w:top w:val="single" w:sz="4" w:space="0" w:color="auto"/>
              <w:left w:val="nil"/>
              <w:right w:val="single" w:sz="4" w:space="0" w:color="auto"/>
            </w:tcBorders>
            <w:shd w:val="clear" w:color="auto" w:fill="auto"/>
            <w:noWrap/>
            <w:vAlign w:val="center"/>
            <w:hideMark/>
          </w:tcPr>
          <w:p w14:paraId="6FE336B8" w14:textId="4CEFFAF2"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€15,345 δ</w:t>
            </w:r>
            <w:r w:rsidRPr="006D6ED8">
              <w:rPr>
                <w:rFonts w:ascii="Eurobank Sans Light" w:eastAsia="Times New Roman" w:hAnsi="Eurobank Sans Light" w:cs="Calibri"/>
                <w:sz w:val="20"/>
                <w:szCs w:val="20"/>
                <w:lang w:val="el-GR" w:eastAsia="el-GR"/>
              </w:rPr>
              <w:t>ις</w:t>
            </w:r>
          </w:p>
        </w:tc>
        <w:tc>
          <w:tcPr>
            <w:tcW w:w="5338" w:type="dxa"/>
            <w:gridSpan w:val="4"/>
            <w:tcBorders>
              <w:top w:val="single" w:sz="4" w:space="0" w:color="auto"/>
              <w:left w:val="nil"/>
              <w:right w:val="single" w:sz="4" w:space="0" w:color="auto"/>
            </w:tcBorders>
            <w:shd w:val="clear" w:color="auto" w:fill="auto"/>
            <w:vAlign w:val="center"/>
            <w:hideMark/>
          </w:tcPr>
          <w:p w14:paraId="7AB71A4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w:t>
            </w:r>
          </w:p>
        </w:tc>
      </w:tr>
      <w:tr w:rsidR="003D3A70" w:rsidRPr="003D3A70" w14:paraId="276EBBF2" w14:textId="77777777" w:rsidTr="005C20A9">
        <w:tc>
          <w:tcPr>
            <w:tcW w:w="440" w:type="dxa"/>
            <w:tcBorders>
              <w:top w:val="nil"/>
              <w:left w:val="nil"/>
              <w:bottom w:val="nil"/>
              <w:right w:val="nil"/>
            </w:tcBorders>
            <w:shd w:val="clear" w:color="auto" w:fill="auto"/>
            <w:noWrap/>
            <w:vAlign w:val="bottom"/>
            <w:hideMark/>
          </w:tcPr>
          <w:p w14:paraId="426CAA65" w14:textId="77777777" w:rsidR="003D3A70" w:rsidRPr="005C20A9" w:rsidRDefault="003D3A70" w:rsidP="003D3A70">
            <w:pPr>
              <w:rPr>
                <w:rFonts w:ascii="Times New Roman" w:eastAsia="Times New Roman" w:hAnsi="Times New Roman" w:cs="Times New Roman"/>
                <w:lang w:val="el-GR" w:eastAsia="el-GR"/>
              </w:rPr>
            </w:pPr>
          </w:p>
        </w:tc>
        <w:tc>
          <w:tcPr>
            <w:tcW w:w="2320" w:type="dxa"/>
            <w:gridSpan w:val="2"/>
            <w:tcBorders>
              <w:top w:val="nil"/>
              <w:left w:val="nil"/>
              <w:bottom w:val="nil"/>
              <w:right w:val="nil"/>
            </w:tcBorders>
            <w:shd w:val="clear" w:color="auto" w:fill="auto"/>
            <w:noWrap/>
            <w:vAlign w:val="bottom"/>
            <w:hideMark/>
          </w:tcPr>
          <w:p w14:paraId="5DD1B503" w14:textId="77777777" w:rsidR="003D3A70" w:rsidRPr="005C20A9" w:rsidRDefault="003D3A70" w:rsidP="003D3A70">
            <w:pPr>
              <w:rPr>
                <w:rFonts w:ascii="Times New Roman" w:eastAsia="Times New Roman" w:hAnsi="Times New Roman" w:cs="Times New Roman"/>
                <w:sz w:val="20"/>
                <w:szCs w:val="20"/>
                <w:lang w:val="el-GR" w:eastAsia="el-GR"/>
              </w:rPr>
            </w:pPr>
          </w:p>
        </w:tc>
        <w:tc>
          <w:tcPr>
            <w:tcW w:w="1760" w:type="dxa"/>
            <w:gridSpan w:val="2"/>
            <w:tcBorders>
              <w:top w:val="nil"/>
              <w:left w:val="nil"/>
              <w:bottom w:val="nil"/>
              <w:right w:val="nil"/>
            </w:tcBorders>
            <w:shd w:val="clear" w:color="auto" w:fill="auto"/>
            <w:noWrap/>
            <w:vAlign w:val="bottom"/>
            <w:hideMark/>
          </w:tcPr>
          <w:p w14:paraId="511A2980" w14:textId="77777777" w:rsidR="003D3A70" w:rsidRPr="005C20A9" w:rsidRDefault="003D3A70" w:rsidP="003D3A70">
            <w:pPr>
              <w:rPr>
                <w:rFonts w:ascii="Times New Roman" w:eastAsia="Times New Roman" w:hAnsi="Times New Roman" w:cs="Times New Roman"/>
                <w:sz w:val="20"/>
                <w:szCs w:val="20"/>
                <w:lang w:val="el-GR" w:eastAsia="el-GR"/>
              </w:rPr>
            </w:pPr>
          </w:p>
        </w:tc>
        <w:tc>
          <w:tcPr>
            <w:tcW w:w="1796" w:type="dxa"/>
            <w:tcBorders>
              <w:top w:val="nil"/>
              <w:left w:val="nil"/>
              <w:bottom w:val="nil"/>
              <w:right w:val="nil"/>
            </w:tcBorders>
            <w:shd w:val="clear" w:color="auto" w:fill="auto"/>
            <w:noWrap/>
            <w:vAlign w:val="bottom"/>
            <w:hideMark/>
          </w:tcPr>
          <w:p w14:paraId="73B7058A" w14:textId="77777777" w:rsidR="003D3A70" w:rsidRPr="005C20A9" w:rsidRDefault="003D3A70" w:rsidP="003D3A70">
            <w:pPr>
              <w:rPr>
                <w:rFonts w:ascii="Times New Roman" w:eastAsia="Times New Roman" w:hAnsi="Times New Roman" w:cs="Times New Roman"/>
                <w:sz w:val="20"/>
                <w:szCs w:val="20"/>
                <w:lang w:val="el-GR" w:eastAsia="el-GR"/>
              </w:rPr>
            </w:pPr>
          </w:p>
        </w:tc>
        <w:tc>
          <w:tcPr>
            <w:tcW w:w="3500" w:type="dxa"/>
            <w:gridSpan w:val="3"/>
            <w:tcBorders>
              <w:top w:val="nil"/>
              <w:left w:val="nil"/>
              <w:bottom w:val="nil"/>
              <w:right w:val="nil"/>
            </w:tcBorders>
            <w:shd w:val="clear" w:color="auto" w:fill="auto"/>
            <w:noWrap/>
            <w:vAlign w:val="bottom"/>
            <w:hideMark/>
          </w:tcPr>
          <w:p w14:paraId="4F5C6A81" w14:textId="77777777" w:rsidR="003D3A70" w:rsidRPr="005C20A9" w:rsidRDefault="003D3A70" w:rsidP="003D3A70">
            <w:pPr>
              <w:rPr>
                <w:rFonts w:ascii="Times New Roman" w:eastAsia="Times New Roman" w:hAnsi="Times New Roman" w:cs="Times New Roman"/>
                <w:sz w:val="20"/>
                <w:szCs w:val="20"/>
                <w:lang w:val="el-GR" w:eastAsia="el-GR"/>
              </w:rPr>
            </w:pPr>
          </w:p>
        </w:tc>
      </w:tr>
    </w:tbl>
    <w:p w14:paraId="7388D153" w14:textId="6C65FB84" w:rsidR="001C5CD4" w:rsidRDefault="001C5CD4"/>
    <w:p w14:paraId="1F6ED909" w14:textId="77777777" w:rsidR="00841C8E" w:rsidRDefault="00841C8E"/>
    <w:tbl>
      <w:tblPr>
        <w:tblW w:w="9824" w:type="dxa"/>
        <w:tblInd w:w="-5" w:type="dxa"/>
        <w:tblLook w:val="04A0" w:firstRow="1" w:lastRow="0" w:firstColumn="1" w:lastColumn="0" w:noHBand="0" w:noVBand="1"/>
      </w:tblPr>
      <w:tblGrid>
        <w:gridCol w:w="328"/>
        <w:gridCol w:w="120"/>
        <w:gridCol w:w="72"/>
        <w:gridCol w:w="2148"/>
        <w:gridCol w:w="100"/>
        <w:gridCol w:w="212"/>
        <w:gridCol w:w="1448"/>
        <w:gridCol w:w="100"/>
        <w:gridCol w:w="152"/>
        <w:gridCol w:w="1588"/>
        <w:gridCol w:w="56"/>
        <w:gridCol w:w="236"/>
        <w:gridCol w:w="3208"/>
        <w:gridCol w:w="13"/>
        <w:gridCol w:w="43"/>
      </w:tblGrid>
      <w:tr w:rsidR="003D3A70" w:rsidRPr="003D3A70" w14:paraId="7BC039CC" w14:textId="77777777" w:rsidTr="00EB689D">
        <w:trPr>
          <w:trHeight w:val="680"/>
        </w:trPr>
        <w:tc>
          <w:tcPr>
            <w:tcW w:w="9824" w:type="dxa"/>
            <w:gridSpan w:val="15"/>
            <w:tcBorders>
              <w:top w:val="single" w:sz="4" w:space="0" w:color="auto"/>
              <w:left w:val="single" w:sz="4" w:space="0" w:color="auto"/>
              <w:bottom w:val="single" w:sz="4" w:space="0" w:color="auto"/>
              <w:right w:val="single" w:sz="4" w:space="0" w:color="000000"/>
            </w:tcBorders>
            <w:shd w:val="clear" w:color="000000" w:fill="C65911"/>
            <w:vAlign w:val="center"/>
            <w:hideMark/>
          </w:tcPr>
          <w:p w14:paraId="5E2CE7A9" w14:textId="7C389939" w:rsidR="003D3A70" w:rsidRPr="001C5CD4" w:rsidRDefault="003D3A70" w:rsidP="003D3A70">
            <w:pPr>
              <w:jc w:val="center"/>
              <w:rPr>
                <w:rFonts w:ascii="Calibri" w:eastAsia="Times New Roman" w:hAnsi="Calibri" w:cs="Calibri"/>
                <w:b/>
                <w:bCs/>
                <w:color w:val="FFFFFF"/>
                <w:sz w:val="28"/>
                <w:szCs w:val="28"/>
                <w:lang w:val="el-GR" w:eastAsia="el-GR"/>
              </w:rPr>
            </w:pPr>
            <w:r w:rsidRPr="001C5CD4">
              <w:rPr>
                <w:rFonts w:ascii="Calibri" w:eastAsia="Times New Roman" w:hAnsi="Calibri" w:cs="Calibri"/>
                <w:b/>
                <w:bCs/>
                <w:color w:val="FFFFFF"/>
                <w:sz w:val="28"/>
                <w:szCs w:val="28"/>
                <w:lang w:val="el-GR" w:eastAsia="el-GR"/>
              </w:rPr>
              <w:t xml:space="preserve">Πυλώνας 2: Ενέργεια </w:t>
            </w:r>
            <w:r w:rsidR="0082225E" w:rsidRPr="001C5CD4">
              <w:rPr>
                <w:rFonts w:ascii="Calibri" w:eastAsia="Times New Roman" w:hAnsi="Calibri" w:cs="Calibri"/>
                <w:b/>
                <w:bCs/>
                <w:color w:val="FFFFFF"/>
                <w:sz w:val="28"/>
                <w:szCs w:val="28"/>
                <w:lang w:val="el-GR" w:eastAsia="el-GR"/>
              </w:rPr>
              <w:t>–</w:t>
            </w:r>
            <w:r w:rsidRPr="001C5CD4">
              <w:rPr>
                <w:rFonts w:ascii="Calibri" w:eastAsia="Times New Roman" w:hAnsi="Calibri" w:cs="Calibri"/>
                <w:b/>
                <w:bCs/>
                <w:color w:val="FFFFFF"/>
                <w:sz w:val="28"/>
                <w:szCs w:val="28"/>
                <w:lang w:val="el-GR" w:eastAsia="el-GR"/>
              </w:rPr>
              <w:t xml:space="preserve"> </w:t>
            </w:r>
            <w:r w:rsidR="0082225E" w:rsidRPr="001C5CD4">
              <w:rPr>
                <w:rFonts w:ascii="Calibri" w:eastAsia="Times New Roman" w:hAnsi="Calibri" w:cs="Calibri"/>
                <w:b/>
                <w:bCs/>
                <w:color w:val="FFFFFF"/>
                <w:sz w:val="28"/>
                <w:szCs w:val="28"/>
                <w:lang w:val="el-GR" w:eastAsia="el-GR"/>
              </w:rPr>
              <w:t>Πράσινη Μετάβαση</w:t>
            </w:r>
          </w:p>
        </w:tc>
      </w:tr>
      <w:tr w:rsidR="003D3A70" w:rsidRPr="003D3A70" w14:paraId="2E041A0B"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8764D8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 </w:t>
            </w:r>
          </w:p>
        </w:tc>
        <w:tc>
          <w:tcPr>
            <w:tcW w:w="2320" w:type="dxa"/>
            <w:gridSpan w:val="3"/>
            <w:tcBorders>
              <w:top w:val="nil"/>
              <w:left w:val="nil"/>
              <w:bottom w:val="single" w:sz="4" w:space="0" w:color="auto"/>
              <w:right w:val="single" w:sz="4" w:space="0" w:color="auto"/>
            </w:tcBorders>
            <w:shd w:val="clear" w:color="000000" w:fill="E7E6E6"/>
            <w:vAlign w:val="center"/>
            <w:hideMark/>
          </w:tcPr>
          <w:p w14:paraId="0D892F27"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Επένδυση</w:t>
            </w:r>
          </w:p>
        </w:tc>
        <w:tc>
          <w:tcPr>
            <w:tcW w:w="1760" w:type="dxa"/>
            <w:gridSpan w:val="3"/>
            <w:tcBorders>
              <w:top w:val="nil"/>
              <w:left w:val="nil"/>
              <w:bottom w:val="single" w:sz="4" w:space="0" w:color="auto"/>
              <w:right w:val="single" w:sz="4" w:space="0" w:color="auto"/>
            </w:tcBorders>
            <w:shd w:val="clear" w:color="000000" w:fill="E7E6E6"/>
            <w:vAlign w:val="center"/>
            <w:hideMark/>
          </w:tcPr>
          <w:p w14:paraId="62E2AF5A"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 xml:space="preserve"> Ύψος Επένδυσης (</w:t>
            </w:r>
            <w:proofErr w:type="spellStart"/>
            <w:r w:rsidRPr="005C20A9">
              <w:rPr>
                <w:rFonts w:ascii="Eurobank Sans Light" w:eastAsia="Times New Roman" w:hAnsi="Eurobank Sans Light" w:cs="Calibri"/>
                <w:sz w:val="20"/>
                <w:szCs w:val="20"/>
                <w:lang w:val="el-GR" w:eastAsia="el-GR"/>
              </w:rPr>
              <w:t>Capex</w:t>
            </w:r>
            <w:proofErr w:type="spellEnd"/>
            <w:r w:rsidRPr="005C20A9">
              <w:rPr>
                <w:rFonts w:ascii="Eurobank Sans Light" w:eastAsia="Times New Roman" w:hAnsi="Eurobank Sans Light" w:cs="Calibri"/>
                <w:sz w:val="20"/>
                <w:szCs w:val="20"/>
                <w:lang w:val="el-GR" w:eastAsia="el-GR"/>
              </w:rPr>
              <w:t>)</w:t>
            </w:r>
          </w:p>
        </w:tc>
        <w:tc>
          <w:tcPr>
            <w:tcW w:w="1796" w:type="dxa"/>
            <w:gridSpan w:val="3"/>
            <w:tcBorders>
              <w:top w:val="nil"/>
              <w:left w:val="nil"/>
              <w:bottom w:val="single" w:sz="4" w:space="0" w:color="auto"/>
              <w:right w:val="single" w:sz="4" w:space="0" w:color="auto"/>
            </w:tcBorders>
            <w:shd w:val="clear" w:color="000000" w:fill="E7E6E6"/>
            <w:vAlign w:val="center"/>
            <w:hideMark/>
          </w:tcPr>
          <w:p w14:paraId="2D6DF4C6"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Πηγές Χρηματοδότησης</w:t>
            </w:r>
          </w:p>
        </w:tc>
        <w:tc>
          <w:tcPr>
            <w:tcW w:w="3500" w:type="dxa"/>
            <w:gridSpan w:val="4"/>
            <w:tcBorders>
              <w:top w:val="nil"/>
              <w:left w:val="nil"/>
              <w:bottom w:val="single" w:sz="4" w:space="0" w:color="auto"/>
              <w:right w:val="single" w:sz="4" w:space="0" w:color="auto"/>
            </w:tcBorders>
            <w:shd w:val="clear" w:color="000000" w:fill="E7E6E6"/>
            <w:vAlign w:val="center"/>
            <w:hideMark/>
          </w:tcPr>
          <w:p w14:paraId="6E542B0A"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Περιγραφή Έργου</w:t>
            </w:r>
          </w:p>
        </w:tc>
      </w:tr>
      <w:tr w:rsidR="003D3A70" w:rsidRPr="00C54599" w14:paraId="1A44DB91"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67D1C3"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w:t>
            </w:r>
          </w:p>
        </w:tc>
        <w:tc>
          <w:tcPr>
            <w:tcW w:w="2320" w:type="dxa"/>
            <w:gridSpan w:val="3"/>
            <w:tcBorders>
              <w:top w:val="nil"/>
              <w:left w:val="nil"/>
              <w:bottom w:val="single" w:sz="4" w:space="0" w:color="auto"/>
              <w:right w:val="single" w:sz="4" w:space="0" w:color="auto"/>
            </w:tcBorders>
            <w:shd w:val="clear" w:color="auto" w:fill="auto"/>
            <w:vAlign w:val="center"/>
            <w:hideMark/>
          </w:tcPr>
          <w:p w14:paraId="1FE727C5"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Ηλεκτρική διασύνδεση μεταξύ Αττικής - Κρήτης</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01ED62D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€1000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0AF5CDB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Ίδια κεφάλαια (€200εκ.); Eurobank (€200εκ.), </w:t>
            </w:r>
            <w:proofErr w:type="spellStart"/>
            <w:r w:rsidRPr="005C20A9">
              <w:rPr>
                <w:rFonts w:ascii="Eurobank Sans Light" w:eastAsia="Times New Roman" w:hAnsi="Eurobank Sans Light" w:cs="Calibri"/>
                <w:color w:val="000000"/>
                <w:sz w:val="20"/>
                <w:szCs w:val="20"/>
                <w:lang w:val="el-GR" w:eastAsia="el-GR"/>
              </w:rPr>
              <w:t>EΤΕπ</w:t>
            </w:r>
            <w:proofErr w:type="spellEnd"/>
            <w:r w:rsidRPr="005C20A9">
              <w:rPr>
                <w:rFonts w:ascii="Eurobank Sans Light" w:eastAsia="Times New Roman" w:hAnsi="Eurobank Sans Light" w:cs="Calibri"/>
                <w:color w:val="000000"/>
                <w:sz w:val="20"/>
                <w:szCs w:val="20"/>
                <w:lang w:val="el-GR" w:eastAsia="el-GR"/>
              </w:rPr>
              <w:t xml:space="preserve"> (€200εκ.) και επιδότηση ΕΕ (€400εκ.)</w:t>
            </w:r>
          </w:p>
        </w:tc>
        <w:tc>
          <w:tcPr>
            <w:tcW w:w="3500" w:type="dxa"/>
            <w:gridSpan w:val="4"/>
            <w:tcBorders>
              <w:top w:val="nil"/>
              <w:left w:val="nil"/>
              <w:bottom w:val="single" w:sz="4" w:space="0" w:color="auto"/>
              <w:right w:val="single" w:sz="4" w:space="0" w:color="auto"/>
            </w:tcBorders>
            <w:shd w:val="clear" w:color="auto" w:fill="auto"/>
            <w:vAlign w:val="center"/>
            <w:hideMark/>
          </w:tcPr>
          <w:p w14:paraId="12E29A44"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Ηλεκτρική διασύνδεση Αττικής - Κρήτης από την εταιρεία "Ηλεκτρική Διασύνδεση Κρήτης-Αττικής (Αριάδνη)", στο πλαίσιο 35ετούς σύμβασης παραχώρησης από την 100% μητρική της εταιρεία ΑΔΜΗΕ Α.Ε. Θα δημιουργηθούν 300 νέες μόνιμες θέσεις εργασίας.</w:t>
            </w:r>
          </w:p>
        </w:tc>
      </w:tr>
      <w:tr w:rsidR="003D3A70" w:rsidRPr="00C54599" w14:paraId="4E5445F9"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EA80F18"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w:t>
            </w:r>
          </w:p>
        </w:tc>
        <w:tc>
          <w:tcPr>
            <w:tcW w:w="2320" w:type="dxa"/>
            <w:gridSpan w:val="3"/>
            <w:tcBorders>
              <w:top w:val="nil"/>
              <w:left w:val="nil"/>
              <w:bottom w:val="single" w:sz="4" w:space="0" w:color="auto"/>
              <w:right w:val="single" w:sz="4" w:space="0" w:color="auto"/>
            </w:tcBorders>
            <w:shd w:val="clear" w:color="auto" w:fill="auto"/>
            <w:vAlign w:val="center"/>
            <w:hideMark/>
          </w:tcPr>
          <w:p w14:paraId="705803DD" w14:textId="5A357DF8"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ΔΕΣΦΑ - </w:t>
            </w:r>
            <w:r w:rsidR="00FA3D5C" w:rsidRPr="005C20A9">
              <w:rPr>
                <w:rFonts w:ascii="Eurobank Sans Light" w:eastAsia="Times New Roman" w:hAnsi="Eurobank Sans Light" w:cs="Calibri"/>
                <w:color w:val="000000"/>
                <w:sz w:val="20"/>
                <w:szCs w:val="20"/>
                <w:lang w:val="el-GR" w:eastAsia="el-GR"/>
              </w:rPr>
              <w:t>Εκσυγχρονισμός</w:t>
            </w:r>
            <w:r w:rsidRPr="005C20A9">
              <w:rPr>
                <w:rFonts w:ascii="Eurobank Sans Light" w:eastAsia="Times New Roman" w:hAnsi="Eurobank Sans Light" w:cs="Calibri"/>
                <w:color w:val="000000"/>
                <w:sz w:val="20"/>
                <w:szCs w:val="20"/>
                <w:lang w:val="el-GR" w:eastAsia="el-GR"/>
              </w:rPr>
              <w:t xml:space="preserve"> - επέκταση του ΕΣΦΑ (Εθνικού Συστήματος Φυσικού Αερίου)</w:t>
            </w:r>
          </w:p>
        </w:tc>
        <w:tc>
          <w:tcPr>
            <w:tcW w:w="1760" w:type="dxa"/>
            <w:gridSpan w:val="3"/>
            <w:tcBorders>
              <w:top w:val="nil"/>
              <w:left w:val="nil"/>
              <w:bottom w:val="single" w:sz="4" w:space="0" w:color="auto"/>
              <w:right w:val="single" w:sz="4" w:space="0" w:color="auto"/>
            </w:tcBorders>
            <w:shd w:val="clear" w:color="auto" w:fill="auto"/>
            <w:vAlign w:val="center"/>
            <w:hideMark/>
          </w:tcPr>
          <w:p w14:paraId="7B992C4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€550 εκατ.*</w:t>
            </w:r>
          </w:p>
        </w:tc>
        <w:tc>
          <w:tcPr>
            <w:tcW w:w="1796" w:type="dxa"/>
            <w:gridSpan w:val="3"/>
            <w:tcBorders>
              <w:top w:val="nil"/>
              <w:left w:val="nil"/>
              <w:bottom w:val="nil"/>
              <w:right w:val="nil"/>
            </w:tcBorders>
            <w:shd w:val="clear" w:color="auto" w:fill="auto"/>
            <w:noWrap/>
            <w:vAlign w:val="bottom"/>
            <w:hideMark/>
          </w:tcPr>
          <w:p w14:paraId="3E443DFD"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p>
        </w:tc>
        <w:tc>
          <w:tcPr>
            <w:tcW w:w="3500" w:type="dxa"/>
            <w:gridSpan w:val="4"/>
            <w:tcBorders>
              <w:top w:val="nil"/>
              <w:left w:val="single" w:sz="4" w:space="0" w:color="auto"/>
              <w:bottom w:val="single" w:sz="4" w:space="0" w:color="auto"/>
              <w:right w:val="single" w:sz="4" w:space="0" w:color="auto"/>
            </w:tcBorders>
            <w:shd w:val="clear" w:color="auto" w:fill="auto"/>
            <w:vAlign w:val="center"/>
            <w:hideMark/>
          </w:tcPr>
          <w:p w14:paraId="5B0AF48A"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Στο Πρόγραμμα Ανάπτυξης 2021-2030 του ΔΕΣΦΑ, περιλαμβάνονται 54 έργα, μεταξύ των οποίων: 1) ο αγωγός 130 </w:t>
            </w:r>
            <w:proofErr w:type="spellStart"/>
            <w:r w:rsidRPr="005C20A9">
              <w:rPr>
                <w:rFonts w:ascii="Eurobank Sans Light" w:eastAsia="Times New Roman" w:hAnsi="Eurobank Sans Light" w:cs="Calibri"/>
                <w:color w:val="000000"/>
                <w:sz w:val="20"/>
                <w:szCs w:val="20"/>
                <w:lang w:val="el-GR" w:eastAsia="el-GR"/>
              </w:rPr>
              <w:t>χλμ</w:t>
            </w:r>
            <w:proofErr w:type="spellEnd"/>
            <w:r w:rsidRPr="005C20A9">
              <w:rPr>
                <w:rFonts w:ascii="Eurobank Sans Light" w:eastAsia="Times New Roman" w:hAnsi="Eurobank Sans Light" w:cs="Calibri"/>
                <w:color w:val="000000"/>
                <w:sz w:val="20"/>
                <w:szCs w:val="20"/>
                <w:lang w:val="el-GR" w:eastAsia="el-GR"/>
              </w:rPr>
              <w:t xml:space="preserve">,  υψηλής πίεσης προς τη Δυτική Μακεδονία, με προϋπολογισμό € 110 εκατ., 2) η επέκταση του συστήματος μεταφοράς και στην Πάτρα, μέσω αγωγού υψηλής πίεσης και μήκους 140 </w:t>
            </w:r>
            <w:proofErr w:type="spellStart"/>
            <w:r w:rsidRPr="005C20A9">
              <w:rPr>
                <w:rFonts w:ascii="Eurobank Sans Light" w:eastAsia="Times New Roman" w:hAnsi="Eurobank Sans Light" w:cs="Calibri"/>
                <w:color w:val="000000"/>
                <w:sz w:val="20"/>
                <w:szCs w:val="20"/>
                <w:lang w:val="el-GR" w:eastAsia="el-GR"/>
              </w:rPr>
              <w:t>χλμ</w:t>
            </w:r>
            <w:proofErr w:type="spellEnd"/>
            <w:r w:rsidRPr="005C20A9">
              <w:rPr>
                <w:rFonts w:ascii="Eurobank Sans Light" w:eastAsia="Times New Roman" w:hAnsi="Eurobank Sans Light" w:cs="Calibri"/>
                <w:color w:val="000000"/>
                <w:sz w:val="20"/>
                <w:szCs w:val="20"/>
                <w:lang w:val="el-GR" w:eastAsia="el-GR"/>
              </w:rPr>
              <w:t xml:space="preserve">, με  προϋπολογισμό € 85 εκατ., που θα διασυνδέσει και τη Βιομηχανική Περιοχή, 3) νέες «έξοδοι» του υφιστάμενου συστήματος, με τις οποίες θα αποκτήσουν πρόσβαση στο φυσικό αέριο ακόμη περισσότερες πόλεις. </w:t>
            </w:r>
          </w:p>
        </w:tc>
      </w:tr>
      <w:tr w:rsidR="003D3A70" w:rsidRPr="00C54599" w14:paraId="4F433029"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20D3442"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3</w:t>
            </w:r>
          </w:p>
        </w:tc>
        <w:tc>
          <w:tcPr>
            <w:tcW w:w="2320" w:type="dxa"/>
            <w:gridSpan w:val="3"/>
            <w:tcBorders>
              <w:top w:val="nil"/>
              <w:left w:val="nil"/>
              <w:bottom w:val="single" w:sz="4" w:space="0" w:color="auto"/>
              <w:right w:val="single" w:sz="4" w:space="0" w:color="auto"/>
            </w:tcBorders>
            <w:shd w:val="clear" w:color="auto" w:fill="auto"/>
            <w:vAlign w:val="center"/>
            <w:hideMark/>
          </w:tcPr>
          <w:p w14:paraId="1F9A7071"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Έργα ΔΕΔΔΗΕ 2023-2026</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02D855D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€2400 εκατ.</w:t>
            </w:r>
          </w:p>
        </w:tc>
        <w:tc>
          <w:tcPr>
            <w:tcW w:w="1796" w:type="dxa"/>
            <w:gridSpan w:val="3"/>
            <w:tcBorders>
              <w:top w:val="single" w:sz="4" w:space="0" w:color="auto"/>
              <w:left w:val="nil"/>
              <w:bottom w:val="single" w:sz="4" w:space="0" w:color="auto"/>
              <w:right w:val="single" w:sz="4" w:space="0" w:color="auto"/>
            </w:tcBorders>
            <w:shd w:val="clear" w:color="auto" w:fill="auto"/>
            <w:vAlign w:val="center"/>
            <w:hideMark/>
          </w:tcPr>
          <w:p w14:paraId="4061510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Συντονισμός έκδοσης δανείου €660 εκατ. από Eurobank</w:t>
            </w:r>
          </w:p>
        </w:tc>
        <w:tc>
          <w:tcPr>
            <w:tcW w:w="3500" w:type="dxa"/>
            <w:gridSpan w:val="4"/>
            <w:tcBorders>
              <w:top w:val="nil"/>
              <w:left w:val="nil"/>
              <w:bottom w:val="single" w:sz="4" w:space="0" w:color="auto"/>
              <w:right w:val="single" w:sz="4" w:space="0" w:color="auto"/>
            </w:tcBorders>
            <w:shd w:val="clear" w:color="auto" w:fill="auto"/>
            <w:vAlign w:val="center"/>
            <w:hideMark/>
          </w:tcPr>
          <w:p w14:paraId="706E370F"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Επέκταση δικτύου μέσης τάσης ώστε να είναι δυνατή η σύνδεση περισσότερων παραγωγών και η επίτευξη σταθερότητας του συστήματος.</w:t>
            </w:r>
          </w:p>
        </w:tc>
      </w:tr>
      <w:tr w:rsidR="003D3A70" w:rsidRPr="00C54599" w14:paraId="7D2209B9"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F9B7C85"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4</w:t>
            </w:r>
          </w:p>
        </w:tc>
        <w:tc>
          <w:tcPr>
            <w:tcW w:w="2320" w:type="dxa"/>
            <w:gridSpan w:val="3"/>
            <w:tcBorders>
              <w:top w:val="nil"/>
              <w:left w:val="nil"/>
              <w:bottom w:val="single" w:sz="4" w:space="0" w:color="auto"/>
              <w:right w:val="single" w:sz="4" w:space="0" w:color="auto"/>
            </w:tcBorders>
            <w:shd w:val="clear" w:color="auto" w:fill="auto"/>
            <w:vAlign w:val="center"/>
            <w:hideMark/>
          </w:tcPr>
          <w:p w14:paraId="6B04DC2C"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ΔΕΠΑ Υποδομών</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347F665E"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€300 εκατ.</w:t>
            </w:r>
          </w:p>
        </w:tc>
        <w:tc>
          <w:tcPr>
            <w:tcW w:w="1796" w:type="dxa"/>
            <w:gridSpan w:val="3"/>
            <w:tcBorders>
              <w:top w:val="nil"/>
              <w:left w:val="nil"/>
              <w:bottom w:val="single" w:sz="4" w:space="0" w:color="auto"/>
              <w:right w:val="single" w:sz="4" w:space="0" w:color="auto"/>
            </w:tcBorders>
            <w:shd w:val="clear" w:color="auto" w:fill="auto"/>
            <w:noWrap/>
            <w:vAlign w:val="center"/>
            <w:hideMark/>
          </w:tcPr>
          <w:p w14:paraId="1686EAA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Eurobank: €300 εκατ.</w:t>
            </w:r>
          </w:p>
        </w:tc>
        <w:tc>
          <w:tcPr>
            <w:tcW w:w="3500" w:type="dxa"/>
            <w:gridSpan w:val="4"/>
            <w:tcBorders>
              <w:top w:val="nil"/>
              <w:left w:val="nil"/>
              <w:bottom w:val="single" w:sz="4" w:space="0" w:color="auto"/>
              <w:right w:val="single" w:sz="4" w:space="0" w:color="auto"/>
            </w:tcBorders>
            <w:shd w:val="clear" w:color="auto" w:fill="auto"/>
            <w:vAlign w:val="center"/>
            <w:hideMark/>
          </w:tcPr>
          <w:p w14:paraId="50E505F3"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 Ανάπτυξη Δικτύου Αγωγών Φυσικού Αερίου</w:t>
            </w:r>
          </w:p>
        </w:tc>
      </w:tr>
      <w:tr w:rsidR="003D3A70" w:rsidRPr="00C54599" w14:paraId="6ED50F6F"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DDC053B"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5</w:t>
            </w:r>
          </w:p>
        </w:tc>
        <w:tc>
          <w:tcPr>
            <w:tcW w:w="2320" w:type="dxa"/>
            <w:gridSpan w:val="3"/>
            <w:tcBorders>
              <w:top w:val="nil"/>
              <w:left w:val="nil"/>
              <w:bottom w:val="single" w:sz="4" w:space="0" w:color="auto"/>
              <w:right w:val="single" w:sz="4" w:space="0" w:color="auto"/>
            </w:tcBorders>
            <w:shd w:val="clear" w:color="auto" w:fill="auto"/>
            <w:vAlign w:val="center"/>
            <w:hideMark/>
          </w:tcPr>
          <w:p w14:paraId="1CC16833"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ΓΕΚ ΤΕΡΝΑ - </w:t>
            </w:r>
            <w:proofErr w:type="spellStart"/>
            <w:r w:rsidRPr="005C20A9">
              <w:rPr>
                <w:rFonts w:ascii="Eurobank Sans Light" w:eastAsia="Times New Roman" w:hAnsi="Eurobank Sans Light" w:cs="Calibri"/>
                <w:color w:val="000000"/>
                <w:sz w:val="20"/>
                <w:szCs w:val="20"/>
                <w:lang w:val="el-GR" w:eastAsia="el-GR"/>
              </w:rPr>
              <w:t>Motoroil</w:t>
            </w:r>
            <w:proofErr w:type="spellEnd"/>
            <w:r w:rsidRPr="005C20A9">
              <w:rPr>
                <w:rFonts w:ascii="Eurobank Sans Light" w:eastAsia="Times New Roman" w:hAnsi="Eurobank Sans Light" w:cs="Calibri"/>
                <w:color w:val="000000"/>
                <w:sz w:val="20"/>
                <w:szCs w:val="20"/>
                <w:lang w:val="el-GR" w:eastAsia="el-GR"/>
              </w:rPr>
              <w:t xml:space="preserve"> - Κατασκευή εργοστασίου ηλεκτρικής ενέργειας με φυσικό αέριο ως καύσιμο (CCGT)</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42C7361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€375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6F7391E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3FB07068"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Θα ανεγερθεί στην Κομοτηνή μονάδα ισχύος 876,6 MW από την εταιρεία</w:t>
            </w:r>
            <w:r w:rsidRPr="005C20A9">
              <w:rPr>
                <w:rFonts w:ascii="Eurobank Sans Light" w:eastAsia="Times New Roman" w:hAnsi="Eurobank Sans Light" w:cs="Calibri"/>
                <w:color w:val="333333"/>
                <w:sz w:val="20"/>
                <w:szCs w:val="20"/>
                <w:lang w:val="el-GR" w:eastAsia="el-GR"/>
              </w:rPr>
              <w:t xml:space="preserve"> «Θερμοηλεκτρική Κομοτηνής Μονοπρόσωπη Α.Ε.», στην οποία συμμετέχουν ισόποσα οι δύο εταίροι. Έχει κλειστεί συμφωνία με τη Siemens Energy, η οποία θα προμηθεύσει τον SGT5-9000 HL, τον πρώτο του είδους </w:t>
            </w:r>
            <w:proofErr w:type="spellStart"/>
            <w:r w:rsidRPr="005C20A9">
              <w:rPr>
                <w:rFonts w:ascii="Eurobank Sans Light" w:eastAsia="Times New Roman" w:hAnsi="Eurobank Sans Light" w:cs="Calibri"/>
                <w:color w:val="333333"/>
                <w:sz w:val="20"/>
                <w:szCs w:val="20"/>
                <w:lang w:val="el-GR" w:eastAsia="el-GR"/>
              </w:rPr>
              <w:t>gas</w:t>
            </w:r>
            <w:proofErr w:type="spellEnd"/>
            <w:r w:rsidRPr="005C20A9">
              <w:rPr>
                <w:rFonts w:ascii="Eurobank Sans Light" w:eastAsia="Times New Roman" w:hAnsi="Eurobank Sans Light" w:cs="Calibri"/>
                <w:color w:val="333333"/>
                <w:sz w:val="20"/>
                <w:szCs w:val="20"/>
                <w:lang w:val="el-GR" w:eastAsia="el-GR"/>
              </w:rPr>
              <w:t xml:space="preserve"> </w:t>
            </w:r>
            <w:proofErr w:type="spellStart"/>
            <w:r w:rsidRPr="005C20A9">
              <w:rPr>
                <w:rFonts w:ascii="Eurobank Sans Light" w:eastAsia="Times New Roman" w:hAnsi="Eurobank Sans Light" w:cs="Calibri"/>
                <w:color w:val="333333"/>
                <w:sz w:val="20"/>
                <w:szCs w:val="20"/>
                <w:lang w:val="el-GR" w:eastAsia="el-GR"/>
              </w:rPr>
              <w:t>turbine</w:t>
            </w:r>
            <w:proofErr w:type="spellEnd"/>
            <w:r w:rsidRPr="005C20A9">
              <w:rPr>
                <w:rFonts w:ascii="Eurobank Sans Light" w:eastAsia="Times New Roman" w:hAnsi="Eurobank Sans Light" w:cs="Calibri"/>
                <w:color w:val="333333"/>
                <w:sz w:val="20"/>
                <w:szCs w:val="20"/>
                <w:lang w:val="el-GR" w:eastAsia="el-GR"/>
              </w:rPr>
              <w:t xml:space="preserve"> που θα έρθει στην Ελλάδα. Σύμφωνα με τις υφιστάμενες προδιαγραφές, προβλέπεται να μειώσει τις εκπομπές CO2 έως και 3.700.000 τόνους ετησίως, με τη θερμική απόδοσή του να υπερβαίνει το 64%.</w:t>
            </w:r>
          </w:p>
        </w:tc>
      </w:tr>
      <w:tr w:rsidR="003D3A70" w:rsidRPr="003D3A70" w14:paraId="00FB2C5B"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EBE045D"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6</w:t>
            </w:r>
          </w:p>
        </w:tc>
        <w:tc>
          <w:tcPr>
            <w:tcW w:w="2320" w:type="dxa"/>
            <w:gridSpan w:val="3"/>
            <w:tcBorders>
              <w:top w:val="nil"/>
              <w:left w:val="nil"/>
              <w:bottom w:val="single" w:sz="4" w:space="0" w:color="auto"/>
              <w:right w:val="single" w:sz="4" w:space="0" w:color="auto"/>
            </w:tcBorders>
            <w:shd w:val="clear" w:color="auto" w:fill="auto"/>
            <w:vAlign w:val="center"/>
            <w:hideMark/>
          </w:tcPr>
          <w:p w14:paraId="5ABA6B7B"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ΤΕΡΝΑ Ενεργειακή - </w:t>
            </w:r>
            <w:proofErr w:type="spellStart"/>
            <w:r w:rsidRPr="005C20A9">
              <w:rPr>
                <w:rFonts w:ascii="Eurobank Sans Light" w:eastAsia="Times New Roman" w:hAnsi="Eurobank Sans Light" w:cs="Calibri"/>
                <w:color w:val="000000"/>
                <w:sz w:val="20"/>
                <w:szCs w:val="20"/>
                <w:lang w:val="el-GR" w:eastAsia="el-GR"/>
              </w:rPr>
              <w:t>Αντλισιοταμίευση</w:t>
            </w:r>
            <w:proofErr w:type="spellEnd"/>
            <w:r w:rsidRPr="005C20A9">
              <w:rPr>
                <w:rFonts w:ascii="Eurobank Sans Light" w:eastAsia="Times New Roman" w:hAnsi="Eurobank Sans Light" w:cs="Calibri"/>
                <w:color w:val="000000"/>
                <w:sz w:val="20"/>
                <w:szCs w:val="20"/>
                <w:lang w:val="el-GR" w:eastAsia="el-GR"/>
              </w:rPr>
              <w:t xml:space="preserve"> Αμφιλοχίας</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3CBA25BA"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€600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4C46147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ΤΑΑ: €250 εκατ., Τραπεζικός Δανεισμός, Ίδια κεφάλαια</w:t>
            </w:r>
          </w:p>
        </w:tc>
        <w:tc>
          <w:tcPr>
            <w:tcW w:w="3500" w:type="dxa"/>
            <w:gridSpan w:val="4"/>
            <w:tcBorders>
              <w:top w:val="nil"/>
              <w:left w:val="nil"/>
              <w:bottom w:val="single" w:sz="4" w:space="0" w:color="auto"/>
              <w:right w:val="single" w:sz="4" w:space="0" w:color="auto"/>
            </w:tcBorders>
            <w:shd w:val="clear" w:color="auto" w:fill="auto"/>
            <w:vAlign w:val="center"/>
            <w:hideMark/>
          </w:tcPr>
          <w:p w14:paraId="378B95B6"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Το έργο θα έχει ισχύ 680MW (παραγωγή) και 730 MW (άντληση). Θα εκμεταλλεύεται την διαφορά ύψους δύο άνω ταμιευτήρων νερού (Άγιος Γεώργιος και Πύργος με όγκους περίπου 5 εκατ. κυβικά μέτρα και 2 εκατ. κυβικά μέτρα αντίστοιχα) με έναν κάτω ταμιευτήρα (λίμνη Καστρακίου ΔΕΗ) και θα χρησιμοποιεί τη δυναμική ενέργεια του νερού για τη μετατροπή της σε ρεύμα όταν θα απελευθερώνεται από τους </w:t>
            </w:r>
            <w:r w:rsidRPr="005C20A9">
              <w:rPr>
                <w:rFonts w:ascii="Eurobank Sans Light" w:eastAsia="Times New Roman" w:hAnsi="Eurobank Sans Light" w:cs="Calibri"/>
                <w:color w:val="000000"/>
                <w:sz w:val="20"/>
                <w:szCs w:val="20"/>
                <w:lang w:val="el-GR" w:eastAsia="el-GR"/>
              </w:rPr>
              <w:lastRenderedPageBreak/>
              <w:t xml:space="preserve">δύο άνω ταμιευτήρες στον κάτω.  Εκτιμώμενη ετήσια παραγωγή ενέργειας: ~816.00 </w:t>
            </w:r>
            <w:proofErr w:type="spellStart"/>
            <w:r w:rsidRPr="005C20A9">
              <w:rPr>
                <w:rFonts w:ascii="Eurobank Sans Light" w:eastAsia="Times New Roman" w:hAnsi="Eurobank Sans Light" w:cs="Calibri"/>
                <w:color w:val="000000"/>
                <w:sz w:val="20"/>
                <w:szCs w:val="20"/>
                <w:lang w:val="el-GR" w:eastAsia="el-GR"/>
              </w:rPr>
              <w:t>GWh</w:t>
            </w:r>
            <w:proofErr w:type="spellEnd"/>
            <w:r w:rsidRPr="005C20A9">
              <w:rPr>
                <w:rFonts w:ascii="Eurobank Sans Light" w:eastAsia="Times New Roman" w:hAnsi="Eurobank Sans Light" w:cs="Calibri"/>
                <w:color w:val="000000"/>
                <w:sz w:val="20"/>
                <w:szCs w:val="20"/>
                <w:lang w:val="el-GR" w:eastAsia="el-GR"/>
              </w:rPr>
              <w:t>.</w:t>
            </w:r>
          </w:p>
        </w:tc>
      </w:tr>
      <w:tr w:rsidR="003D3A70" w:rsidRPr="00C54599" w14:paraId="25BDF4B9"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EE14C3E"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7</w:t>
            </w:r>
          </w:p>
        </w:tc>
        <w:tc>
          <w:tcPr>
            <w:tcW w:w="2320" w:type="dxa"/>
            <w:gridSpan w:val="3"/>
            <w:tcBorders>
              <w:top w:val="nil"/>
              <w:left w:val="nil"/>
              <w:bottom w:val="single" w:sz="4" w:space="0" w:color="auto"/>
              <w:right w:val="single" w:sz="4" w:space="0" w:color="auto"/>
            </w:tcBorders>
            <w:shd w:val="clear" w:color="auto" w:fill="auto"/>
            <w:vAlign w:val="center"/>
            <w:hideMark/>
          </w:tcPr>
          <w:p w14:paraId="6436AE4E"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LightSource</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bp</w:t>
            </w:r>
            <w:proofErr w:type="spellEnd"/>
            <w:r w:rsidRPr="005C20A9">
              <w:rPr>
                <w:rFonts w:ascii="Eurobank Sans Light" w:eastAsia="Times New Roman" w:hAnsi="Eurobank Sans Light" w:cs="Calibri"/>
                <w:color w:val="000000"/>
                <w:sz w:val="20"/>
                <w:szCs w:val="20"/>
                <w:lang w:val="el-GR" w:eastAsia="el-GR"/>
              </w:rPr>
              <w:t xml:space="preserve"> Φ/Β</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20C9CC1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€147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78A75B7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476C6DD2"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Φωτοβολταϊκό</w:t>
            </w:r>
            <w:proofErr w:type="spellEnd"/>
            <w:r w:rsidRPr="005C20A9">
              <w:rPr>
                <w:rFonts w:ascii="Eurobank Sans Light" w:eastAsia="Times New Roman" w:hAnsi="Eurobank Sans Light" w:cs="Calibri"/>
                <w:color w:val="000000"/>
                <w:sz w:val="20"/>
                <w:szCs w:val="20"/>
                <w:lang w:val="el-GR" w:eastAsia="el-GR"/>
              </w:rPr>
              <w:t xml:space="preserve"> πάρκο ισχύος 225 MW σε </w:t>
            </w:r>
            <w:proofErr w:type="spellStart"/>
            <w:r w:rsidRPr="005C20A9">
              <w:rPr>
                <w:rFonts w:ascii="Eurobank Sans Light" w:eastAsia="Times New Roman" w:hAnsi="Eurobank Sans Light" w:cs="Calibri"/>
                <w:color w:val="000000"/>
                <w:sz w:val="20"/>
                <w:szCs w:val="20"/>
                <w:lang w:val="el-GR" w:eastAsia="el-GR"/>
              </w:rPr>
              <w:t>χορτολιβαδικές</w:t>
            </w:r>
            <w:proofErr w:type="spellEnd"/>
            <w:r w:rsidRPr="005C20A9">
              <w:rPr>
                <w:rFonts w:ascii="Eurobank Sans Light" w:eastAsia="Times New Roman" w:hAnsi="Eurobank Sans Light" w:cs="Calibri"/>
                <w:color w:val="000000"/>
                <w:sz w:val="20"/>
                <w:szCs w:val="20"/>
                <w:lang w:val="el-GR" w:eastAsia="el-GR"/>
              </w:rPr>
              <w:t xml:space="preserve"> εκτάσεις των κοινοτήτων </w:t>
            </w:r>
            <w:proofErr w:type="spellStart"/>
            <w:r w:rsidRPr="005C20A9">
              <w:rPr>
                <w:rFonts w:ascii="Eurobank Sans Light" w:eastAsia="Times New Roman" w:hAnsi="Eurobank Sans Light" w:cs="Calibri"/>
                <w:color w:val="000000"/>
                <w:sz w:val="20"/>
                <w:szCs w:val="20"/>
                <w:lang w:val="el-GR" w:eastAsia="el-GR"/>
              </w:rPr>
              <w:t>Μαυροδενδρίου</w:t>
            </w:r>
            <w:proofErr w:type="spellEnd"/>
            <w:r w:rsidRPr="005C20A9">
              <w:rPr>
                <w:rFonts w:ascii="Eurobank Sans Light" w:eastAsia="Times New Roman" w:hAnsi="Eurobank Sans Light" w:cs="Calibri"/>
                <w:color w:val="000000"/>
                <w:sz w:val="20"/>
                <w:szCs w:val="20"/>
                <w:lang w:val="el-GR" w:eastAsia="el-GR"/>
              </w:rPr>
              <w:t xml:space="preserve">, Καλαμιάς και Κοίλων Κοζάνης. Δυνατότητα επέκτασης έως τα 1500 MW, προκειμένου να συνδεθεί με άλλα έργα της </w:t>
            </w:r>
            <w:proofErr w:type="spellStart"/>
            <w:r w:rsidRPr="005C20A9">
              <w:rPr>
                <w:rFonts w:ascii="Eurobank Sans Light" w:eastAsia="Times New Roman" w:hAnsi="Eurobank Sans Light" w:cs="Calibri"/>
                <w:color w:val="000000"/>
                <w:sz w:val="20"/>
                <w:szCs w:val="20"/>
                <w:lang w:val="el-GR" w:eastAsia="el-GR"/>
              </w:rPr>
              <w:t>LightSource</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bp</w:t>
            </w:r>
            <w:proofErr w:type="spellEnd"/>
            <w:r w:rsidRPr="005C20A9">
              <w:rPr>
                <w:rFonts w:ascii="Eurobank Sans Light" w:eastAsia="Times New Roman" w:hAnsi="Eurobank Sans Light" w:cs="Calibri"/>
                <w:color w:val="000000"/>
                <w:sz w:val="20"/>
                <w:szCs w:val="20"/>
                <w:lang w:val="el-GR" w:eastAsia="el-GR"/>
              </w:rPr>
              <w:t xml:space="preserve"> ή άλλων ενεργειακών εταιρειών. Το έργο κατασκευάζει η εταιρία KIEFER απασχολώντας περί τους 220 εργαζόμενους (επιστημονικό προσωπικό και εργατοτεχνίτες). Σύμφωνα με την </w:t>
            </w:r>
            <w:proofErr w:type="spellStart"/>
            <w:r w:rsidRPr="005C20A9">
              <w:rPr>
                <w:rFonts w:ascii="Eurobank Sans Light" w:eastAsia="Times New Roman" w:hAnsi="Eurobank Sans Light" w:cs="Calibri"/>
                <w:color w:val="000000"/>
                <w:sz w:val="20"/>
                <w:szCs w:val="20"/>
                <w:lang w:val="el-GR" w:eastAsia="el-GR"/>
              </w:rPr>
              <w:t>Lightsource</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bp</w:t>
            </w:r>
            <w:proofErr w:type="spellEnd"/>
            <w:r w:rsidRPr="005C20A9">
              <w:rPr>
                <w:rFonts w:ascii="Eurobank Sans Light" w:eastAsia="Times New Roman" w:hAnsi="Eurobank Sans Light" w:cs="Calibri"/>
                <w:color w:val="000000"/>
                <w:sz w:val="20"/>
                <w:szCs w:val="20"/>
                <w:lang w:val="el-GR" w:eastAsia="el-GR"/>
              </w:rPr>
              <w:t xml:space="preserve">, με την ολοκλήρωση του έργου οι εργαζόμενοι που θα απασχολούνται σε αυτό θα είναι περίπου 50. </w:t>
            </w:r>
          </w:p>
        </w:tc>
      </w:tr>
      <w:tr w:rsidR="003D3A70" w:rsidRPr="00C54599" w14:paraId="28F1C21C"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362121C"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8</w:t>
            </w:r>
          </w:p>
        </w:tc>
        <w:tc>
          <w:tcPr>
            <w:tcW w:w="2320" w:type="dxa"/>
            <w:gridSpan w:val="3"/>
            <w:tcBorders>
              <w:top w:val="nil"/>
              <w:left w:val="nil"/>
              <w:bottom w:val="single" w:sz="4" w:space="0" w:color="auto"/>
              <w:right w:val="single" w:sz="4" w:space="0" w:color="auto"/>
            </w:tcBorders>
            <w:shd w:val="clear" w:color="auto" w:fill="auto"/>
            <w:vAlign w:val="center"/>
            <w:hideMark/>
          </w:tcPr>
          <w:p w14:paraId="645D78C9"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Archirodon</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Enipeas</w:t>
            </w:r>
            <w:proofErr w:type="spellEnd"/>
            <w:r w:rsidRPr="005C20A9">
              <w:rPr>
                <w:rFonts w:ascii="Eurobank Sans Light" w:eastAsia="Times New Roman" w:hAnsi="Eurobank Sans Light" w:cs="Calibri"/>
                <w:color w:val="000000"/>
                <w:sz w:val="20"/>
                <w:szCs w:val="20"/>
                <w:lang w:val="el-GR" w:eastAsia="el-GR"/>
              </w:rPr>
              <w:t xml:space="preserve"> Φ/Β</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70EFB53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€350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37073ADF"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2B6A52A8"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Κατασκευή σταθμού εγκατεστημένης ισχύος 700 MW και μέγιστης ισχύος παραγωγής 630 MW στη Θεσσαλία.  Το έργο αναμένεται να συμβάλλει στη δημιουργία 1.100 θέσεων εργασίας κατά τη διάρκεια κατασκευής και 38 μόνιμων θέσεων εργασίας κατά τη λειτουργία του.</w:t>
            </w:r>
          </w:p>
        </w:tc>
      </w:tr>
      <w:tr w:rsidR="003D3A70" w:rsidRPr="00C54599" w14:paraId="2608BF99"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DB0862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9</w:t>
            </w:r>
          </w:p>
        </w:tc>
        <w:tc>
          <w:tcPr>
            <w:tcW w:w="2320" w:type="dxa"/>
            <w:gridSpan w:val="3"/>
            <w:tcBorders>
              <w:top w:val="nil"/>
              <w:left w:val="nil"/>
              <w:bottom w:val="single" w:sz="4" w:space="0" w:color="auto"/>
              <w:right w:val="single" w:sz="4" w:space="0" w:color="auto"/>
            </w:tcBorders>
            <w:shd w:val="clear" w:color="auto" w:fill="auto"/>
            <w:vAlign w:val="center"/>
            <w:hideMark/>
          </w:tcPr>
          <w:p w14:paraId="5817B280"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ΔΕΗ </w:t>
            </w:r>
            <w:proofErr w:type="spellStart"/>
            <w:r w:rsidRPr="005C20A9">
              <w:rPr>
                <w:rFonts w:ascii="Eurobank Sans Light" w:eastAsia="Times New Roman" w:hAnsi="Eurobank Sans Light" w:cs="Calibri"/>
                <w:color w:val="000000"/>
                <w:sz w:val="20"/>
                <w:szCs w:val="20"/>
                <w:lang w:val="el-GR" w:eastAsia="el-GR"/>
              </w:rPr>
              <w:t>cluster</w:t>
            </w:r>
            <w:proofErr w:type="spellEnd"/>
            <w:r w:rsidRPr="005C20A9">
              <w:rPr>
                <w:rFonts w:ascii="Eurobank Sans Light" w:eastAsia="Times New Roman" w:hAnsi="Eurobank Sans Light" w:cs="Calibri"/>
                <w:color w:val="000000"/>
                <w:sz w:val="20"/>
                <w:szCs w:val="20"/>
                <w:lang w:val="el-GR" w:eastAsia="el-GR"/>
              </w:rPr>
              <w:t xml:space="preserve"> Φ/Β έργων</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2027D00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€108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3263D21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3A7E9AE3"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Σύμπλεγμα 3 Φ/Β έργων, δύο εκ των οποίων ισχύος 15ΜW έκαστο και ένα ισχύος 200MW</w:t>
            </w:r>
          </w:p>
        </w:tc>
      </w:tr>
      <w:tr w:rsidR="003D3A70" w:rsidRPr="00C54599" w14:paraId="35615D7F"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8AB0ED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10</w:t>
            </w:r>
          </w:p>
        </w:tc>
        <w:tc>
          <w:tcPr>
            <w:tcW w:w="2320" w:type="dxa"/>
            <w:gridSpan w:val="3"/>
            <w:tcBorders>
              <w:top w:val="nil"/>
              <w:left w:val="nil"/>
              <w:bottom w:val="single" w:sz="4" w:space="0" w:color="auto"/>
              <w:right w:val="single" w:sz="4" w:space="0" w:color="auto"/>
            </w:tcBorders>
            <w:shd w:val="clear" w:color="auto" w:fill="auto"/>
            <w:vAlign w:val="center"/>
            <w:hideMark/>
          </w:tcPr>
          <w:p w14:paraId="15657280"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ΜΕΤΩΝ Ενεργειακή - 1ο </w:t>
            </w:r>
            <w:proofErr w:type="spellStart"/>
            <w:r w:rsidRPr="005C20A9">
              <w:rPr>
                <w:rFonts w:ascii="Eurobank Sans Light" w:eastAsia="Times New Roman" w:hAnsi="Eurobank Sans Light" w:cs="Calibri"/>
                <w:color w:val="000000"/>
                <w:sz w:val="20"/>
                <w:szCs w:val="20"/>
                <w:lang w:val="el-GR" w:eastAsia="el-GR"/>
              </w:rPr>
              <w:t>cluster</w:t>
            </w:r>
            <w:proofErr w:type="spellEnd"/>
            <w:r w:rsidRPr="005C20A9">
              <w:rPr>
                <w:rFonts w:ascii="Eurobank Sans Light" w:eastAsia="Times New Roman" w:hAnsi="Eurobank Sans Light" w:cs="Calibri"/>
                <w:color w:val="000000"/>
                <w:sz w:val="20"/>
                <w:szCs w:val="20"/>
                <w:lang w:val="el-GR" w:eastAsia="el-GR"/>
              </w:rPr>
              <w:t xml:space="preserve"> Φ/Β έργων</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6FE65FE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€160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73FA2517"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5E6DCD14" w14:textId="502BA9D5"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Φωτοβολταϊκό</w:t>
            </w:r>
            <w:proofErr w:type="spellEnd"/>
            <w:r w:rsidRPr="005C20A9">
              <w:rPr>
                <w:rFonts w:ascii="Eurobank Sans Light" w:eastAsia="Times New Roman" w:hAnsi="Eurobank Sans Light" w:cs="Calibri"/>
                <w:color w:val="000000"/>
                <w:sz w:val="20"/>
                <w:szCs w:val="20"/>
                <w:lang w:val="el-GR" w:eastAsia="el-GR"/>
              </w:rPr>
              <w:t xml:space="preserve"> Πάρκο ισχύος 211 MW στο χώρο του </w:t>
            </w:r>
            <w:r w:rsidR="00FA3D5C" w:rsidRPr="005C20A9">
              <w:rPr>
                <w:rFonts w:ascii="Eurobank Sans Light" w:eastAsia="Times New Roman" w:hAnsi="Eurobank Sans Light" w:cs="Calibri"/>
                <w:color w:val="000000"/>
                <w:sz w:val="20"/>
                <w:szCs w:val="20"/>
                <w:lang w:val="el-GR" w:eastAsia="el-GR"/>
              </w:rPr>
              <w:t>λιγνιτωρυχείου</w:t>
            </w:r>
            <w:r w:rsidRPr="005C20A9">
              <w:rPr>
                <w:rFonts w:ascii="Eurobank Sans Light" w:eastAsia="Times New Roman" w:hAnsi="Eurobank Sans Light" w:cs="Calibri"/>
                <w:color w:val="000000"/>
                <w:sz w:val="20"/>
                <w:szCs w:val="20"/>
                <w:lang w:val="el-GR" w:eastAsia="el-GR"/>
              </w:rPr>
              <w:t xml:space="preserve"> στο Αμύνταιο από την εταιρεία που έχουν συστήσει η RWE </w:t>
            </w:r>
            <w:proofErr w:type="spellStart"/>
            <w:r w:rsidRPr="005C20A9">
              <w:rPr>
                <w:rFonts w:ascii="Eurobank Sans Light" w:eastAsia="Times New Roman" w:hAnsi="Eurobank Sans Light" w:cs="Calibri"/>
                <w:color w:val="000000"/>
                <w:sz w:val="20"/>
                <w:szCs w:val="20"/>
                <w:lang w:val="el-GR" w:eastAsia="el-GR"/>
              </w:rPr>
              <w:t>renewables</w:t>
            </w:r>
            <w:proofErr w:type="spellEnd"/>
            <w:r w:rsidRPr="005C20A9">
              <w:rPr>
                <w:rFonts w:ascii="Eurobank Sans Light" w:eastAsia="Times New Roman" w:hAnsi="Eurobank Sans Light" w:cs="Calibri"/>
                <w:color w:val="000000"/>
                <w:sz w:val="20"/>
                <w:szCs w:val="20"/>
                <w:lang w:val="el-GR" w:eastAsia="el-GR"/>
              </w:rPr>
              <w:t xml:space="preserve"> (μερίδιο 51%) -και η ΔΕΗ Ανανεώσιμες (μερίδιο 49%)</w:t>
            </w:r>
          </w:p>
        </w:tc>
      </w:tr>
      <w:tr w:rsidR="003D3A70" w:rsidRPr="00C54599" w14:paraId="38AF6490"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4C93D2"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11</w:t>
            </w:r>
          </w:p>
        </w:tc>
        <w:tc>
          <w:tcPr>
            <w:tcW w:w="2320" w:type="dxa"/>
            <w:gridSpan w:val="3"/>
            <w:tcBorders>
              <w:top w:val="nil"/>
              <w:left w:val="nil"/>
              <w:bottom w:val="single" w:sz="4" w:space="0" w:color="auto"/>
              <w:right w:val="single" w:sz="4" w:space="0" w:color="auto"/>
            </w:tcBorders>
            <w:shd w:val="clear" w:color="auto" w:fill="auto"/>
            <w:vAlign w:val="center"/>
            <w:hideMark/>
          </w:tcPr>
          <w:p w14:paraId="5BCFD274"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 ΜΕΤΩΝ Ενεργειακή - 2ο-3ο </w:t>
            </w:r>
            <w:proofErr w:type="spellStart"/>
            <w:r w:rsidRPr="005C20A9">
              <w:rPr>
                <w:rFonts w:ascii="Eurobank Sans Light" w:eastAsia="Times New Roman" w:hAnsi="Eurobank Sans Light" w:cs="Calibri"/>
                <w:color w:val="000000"/>
                <w:sz w:val="20"/>
                <w:szCs w:val="20"/>
                <w:lang w:val="el-GR" w:eastAsia="el-GR"/>
              </w:rPr>
              <w:t>cluster</w:t>
            </w:r>
            <w:proofErr w:type="spellEnd"/>
            <w:r w:rsidRPr="005C20A9">
              <w:rPr>
                <w:rFonts w:ascii="Eurobank Sans Light" w:eastAsia="Times New Roman" w:hAnsi="Eurobank Sans Light" w:cs="Calibri"/>
                <w:color w:val="000000"/>
                <w:sz w:val="20"/>
                <w:szCs w:val="20"/>
                <w:lang w:val="el-GR" w:eastAsia="el-GR"/>
              </w:rPr>
              <w:t xml:space="preserve"> Φ/Β έργων</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4EC98D0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€1200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2533F3B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5518EFAB"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Φωτοβολταικά</w:t>
            </w:r>
            <w:proofErr w:type="spellEnd"/>
            <w:r w:rsidRPr="005C20A9">
              <w:rPr>
                <w:rFonts w:ascii="Eurobank Sans Light" w:eastAsia="Times New Roman" w:hAnsi="Eurobank Sans Light" w:cs="Calibri"/>
                <w:color w:val="000000"/>
                <w:sz w:val="20"/>
                <w:szCs w:val="20"/>
                <w:lang w:val="el-GR" w:eastAsia="el-GR"/>
              </w:rPr>
              <w:t xml:space="preserve"> Πάρκα ισχύος 299 MW και 450 MW στο Αμύνταιο από την εταιρεία που έχουν συστήσει η RWE </w:t>
            </w:r>
            <w:proofErr w:type="spellStart"/>
            <w:r w:rsidRPr="005C20A9">
              <w:rPr>
                <w:rFonts w:ascii="Eurobank Sans Light" w:eastAsia="Times New Roman" w:hAnsi="Eurobank Sans Light" w:cs="Calibri"/>
                <w:color w:val="000000"/>
                <w:sz w:val="20"/>
                <w:szCs w:val="20"/>
                <w:lang w:val="el-GR" w:eastAsia="el-GR"/>
              </w:rPr>
              <w:t>renewables</w:t>
            </w:r>
            <w:proofErr w:type="spellEnd"/>
            <w:r w:rsidRPr="005C20A9">
              <w:rPr>
                <w:rFonts w:ascii="Eurobank Sans Light" w:eastAsia="Times New Roman" w:hAnsi="Eurobank Sans Light" w:cs="Calibri"/>
                <w:color w:val="000000"/>
                <w:sz w:val="20"/>
                <w:szCs w:val="20"/>
                <w:lang w:val="el-GR" w:eastAsia="el-GR"/>
              </w:rPr>
              <w:t xml:space="preserve"> (μερίδιο 51%) -και η ΔΕΗ Ανανεώσιμες (μερίδιο 49%)</w:t>
            </w:r>
          </w:p>
        </w:tc>
      </w:tr>
      <w:tr w:rsidR="003D3A70" w:rsidRPr="003D3A70" w14:paraId="19D59CAB"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BB1C24D"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12</w:t>
            </w:r>
          </w:p>
        </w:tc>
        <w:tc>
          <w:tcPr>
            <w:tcW w:w="2320" w:type="dxa"/>
            <w:gridSpan w:val="3"/>
            <w:tcBorders>
              <w:top w:val="nil"/>
              <w:left w:val="nil"/>
              <w:bottom w:val="single" w:sz="4" w:space="0" w:color="auto"/>
              <w:right w:val="single" w:sz="4" w:space="0" w:color="auto"/>
            </w:tcBorders>
            <w:shd w:val="clear" w:color="auto" w:fill="auto"/>
            <w:vAlign w:val="center"/>
            <w:hideMark/>
          </w:tcPr>
          <w:p w14:paraId="2D77E395"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Cantreva</w:t>
            </w:r>
            <w:proofErr w:type="spellEnd"/>
            <w:r w:rsidRPr="005C20A9">
              <w:rPr>
                <w:rFonts w:ascii="Eurobank Sans Light" w:eastAsia="Times New Roman" w:hAnsi="Eurobank Sans Light" w:cs="Calibri"/>
                <w:color w:val="000000"/>
                <w:sz w:val="20"/>
                <w:szCs w:val="20"/>
                <w:lang w:val="el-GR" w:eastAsia="el-GR"/>
              </w:rPr>
              <w:t xml:space="preserve"> - ΔΕΗ </w:t>
            </w:r>
            <w:proofErr w:type="spellStart"/>
            <w:r w:rsidRPr="005C20A9">
              <w:rPr>
                <w:rFonts w:ascii="Eurobank Sans Light" w:eastAsia="Times New Roman" w:hAnsi="Eurobank Sans Light" w:cs="Calibri"/>
                <w:color w:val="000000"/>
                <w:sz w:val="20"/>
                <w:szCs w:val="20"/>
                <w:lang w:val="el-GR" w:eastAsia="el-GR"/>
              </w:rPr>
              <w:t>Aνανεώσιμες</w:t>
            </w:r>
            <w:proofErr w:type="spellEnd"/>
            <w:r w:rsidRPr="005C20A9">
              <w:rPr>
                <w:rFonts w:ascii="Eurobank Sans Light" w:eastAsia="Times New Roman" w:hAnsi="Eurobank Sans Light" w:cs="Calibri"/>
                <w:color w:val="000000"/>
                <w:sz w:val="20"/>
                <w:szCs w:val="20"/>
                <w:lang w:val="el-GR" w:eastAsia="el-GR"/>
              </w:rPr>
              <w:t xml:space="preserve"> - χαρτοφυλάκιο νέων Φ/Β</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6B629C46"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€1.200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41121EC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6F33306C"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Πολλαπλά Φ/Β τα οποία θα αναπτυχθούν από την </w:t>
            </w:r>
            <w:proofErr w:type="spellStart"/>
            <w:r w:rsidRPr="005C20A9">
              <w:rPr>
                <w:rFonts w:ascii="Eurobank Sans Light" w:eastAsia="Times New Roman" w:hAnsi="Eurobank Sans Light" w:cs="Calibri"/>
                <w:color w:val="000000"/>
                <w:sz w:val="20"/>
                <w:szCs w:val="20"/>
                <w:lang w:val="el-GR" w:eastAsia="el-GR"/>
              </w:rPr>
              <w:t>Cantreva</w:t>
            </w:r>
            <w:proofErr w:type="spellEnd"/>
            <w:r w:rsidRPr="005C20A9">
              <w:rPr>
                <w:rFonts w:ascii="Eurobank Sans Light" w:eastAsia="Times New Roman" w:hAnsi="Eurobank Sans Light" w:cs="Calibri"/>
                <w:color w:val="000000"/>
                <w:sz w:val="20"/>
                <w:szCs w:val="20"/>
                <w:lang w:val="el-GR" w:eastAsia="el-GR"/>
              </w:rPr>
              <w:t xml:space="preserve"> και τη ΔΕΗ Ανανεώσιμες σε Κοζάνη, Σέρρες, Κιλκίς, Καρδίτσα, Βόλο και άλλες περιοχές. Συνολική ισχύς περίπου 2.000 MW</w:t>
            </w:r>
          </w:p>
        </w:tc>
      </w:tr>
      <w:tr w:rsidR="003D3A70" w:rsidRPr="00C54599" w14:paraId="1F375A49"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2E8024C"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13</w:t>
            </w:r>
          </w:p>
        </w:tc>
        <w:tc>
          <w:tcPr>
            <w:tcW w:w="2320" w:type="dxa"/>
            <w:gridSpan w:val="3"/>
            <w:tcBorders>
              <w:top w:val="nil"/>
              <w:left w:val="nil"/>
              <w:bottom w:val="single" w:sz="4" w:space="0" w:color="auto"/>
              <w:right w:val="single" w:sz="4" w:space="0" w:color="auto"/>
            </w:tcBorders>
            <w:shd w:val="clear" w:color="auto" w:fill="auto"/>
            <w:vAlign w:val="center"/>
            <w:hideMark/>
          </w:tcPr>
          <w:p w14:paraId="09ACDD9A"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Όμιλος </w:t>
            </w:r>
            <w:proofErr w:type="spellStart"/>
            <w:r w:rsidRPr="005C20A9">
              <w:rPr>
                <w:rFonts w:ascii="Eurobank Sans Light" w:eastAsia="Times New Roman" w:hAnsi="Eurobank Sans Light" w:cs="Calibri"/>
                <w:color w:val="000000"/>
                <w:sz w:val="20"/>
                <w:szCs w:val="20"/>
                <w:lang w:val="el-GR" w:eastAsia="el-GR"/>
              </w:rPr>
              <w:t>Καράτζη</w:t>
            </w:r>
            <w:proofErr w:type="spellEnd"/>
            <w:r w:rsidRPr="005C20A9">
              <w:rPr>
                <w:rFonts w:ascii="Eurobank Sans Light" w:eastAsia="Times New Roman" w:hAnsi="Eurobank Sans Light" w:cs="Calibri"/>
                <w:color w:val="000000"/>
                <w:sz w:val="20"/>
                <w:szCs w:val="20"/>
                <w:lang w:val="el-GR" w:eastAsia="el-GR"/>
              </w:rPr>
              <w:t xml:space="preserve"> - Φ/Β</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47BE151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€310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623B08E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0DD0D2E5"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Ανάπτυξη 4 Φ/Β στην περιοχή της Θεσσαλίας συνολικής ισχύος 395MW</w:t>
            </w:r>
          </w:p>
        </w:tc>
      </w:tr>
      <w:tr w:rsidR="003D3A70" w:rsidRPr="00C54599" w14:paraId="3ED27FC8"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98F53C0"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14</w:t>
            </w:r>
          </w:p>
        </w:tc>
        <w:tc>
          <w:tcPr>
            <w:tcW w:w="2320" w:type="dxa"/>
            <w:gridSpan w:val="3"/>
            <w:tcBorders>
              <w:top w:val="nil"/>
              <w:left w:val="nil"/>
              <w:bottom w:val="single" w:sz="4" w:space="0" w:color="auto"/>
              <w:right w:val="single" w:sz="4" w:space="0" w:color="auto"/>
            </w:tcBorders>
            <w:shd w:val="clear" w:color="auto" w:fill="auto"/>
            <w:vAlign w:val="center"/>
            <w:hideMark/>
          </w:tcPr>
          <w:p w14:paraId="7A8CAD2F"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ΓΕΚ </w:t>
            </w:r>
            <w:proofErr w:type="spellStart"/>
            <w:r w:rsidRPr="005C20A9">
              <w:rPr>
                <w:rFonts w:ascii="Eurobank Sans Light" w:eastAsia="Times New Roman" w:hAnsi="Eurobank Sans Light" w:cs="Calibri"/>
                <w:color w:val="000000"/>
                <w:sz w:val="20"/>
                <w:szCs w:val="20"/>
                <w:lang w:val="el-GR" w:eastAsia="el-GR"/>
              </w:rPr>
              <w:t>Τέρνα</w:t>
            </w:r>
            <w:proofErr w:type="spellEnd"/>
            <w:r w:rsidRPr="005C20A9">
              <w:rPr>
                <w:rFonts w:ascii="Eurobank Sans Light" w:eastAsia="Times New Roman" w:hAnsi="Eurobank Sans Light" w:cs="Calibri"/>
                <w:color w:val="000000"/>
                <w:sz w:val="20"/>
                <w:szCs w:val="20"/>
                <w:lang w:val="el-GR" w:eastAsia="el-GR"/>
              </w:rPr>
              <w:t xml:space="preserve"> - Αιολικό Πάρκο </w:t>
            </w:r>
            <w:proofErr w:type="spellStart"/>
            <w:r w:rsidRPr="005C20A9">
              <w:rPr>
                <w:rFonts w:ascii="Eurobank Sans Light" w:eastAsia="Times New Roman" w:hAnsi="Eurobank Sans Light" w:cs="Calibri"/>
                <w:color w:val="000000"/>
                <w:sz w:val="20"/>
                <w:szCs w:val="20"/>
                <w:lang w:val="el-GR" w:eastAsia="el-GR"/>
              </w:rPr>
              <w:t>Καφηρέας</w:t>
            </w:r>
            <w:proofErr w:type="spellEnd"/>
            <w:r w:rsidRPr="005C20A9">
              <w:rPr>
                <w:rFonts w:ascii="Eurobank Sans Light" w:eastAsia="Times New Roman" w:hAnsi="Eurobank Sans Light" w:cs="Calibri"/>
                <w:color w:val="000000"/>
                <w:sz w:val="20"/>
                <w:szCs w:val="20"/>
                <w:lang w:val="el-GR" w:eastAsia="el-GR"/>
              </w:rPr>
              <w:t xml:space="preserve"> </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01DCEC5F"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€590 </w:t>
            </w:r>
            <w:proofErr w:type="spellStart"/>
            <w:r w:rsidRPr="005C20A9">
              <w:rPr>
                <w:rFonts w:ascii="Eurobank Sans Light" w:eastAsia="Times New Roman" w:hAnsi="Eurobank Sans Light" w:cs="Calibri"/>
                <w:color w:val="000000"/>
                <w:sz w:val="20"/>
                <w:szCs w:val="20"/>
                <w:lang w:val="el-GR" w:eastAsia="el-GR"/>
              </w:rPr>
              <w:t>εκατ</w:t>
            </w:r>
            <w:proofErr w:type="spellEnd"/>
            <w:r w:rsidRPr="005C20A9">
              <w:rPr>
                <w:rFonts w:ascii="Eurobank Sans Light" w:eastAsia="Times New Roman" w:hAnsi="Eurobank Sans Light" w:cs="Calibri"/>
                <w:color w:val="000000"/>
                <w:sz w:val="20"/>
                <w:szCs w:val="20"/>
                <w:lang w:val="el-GR" w:eastAsia="el-GR"/>
              </w:rPr>
              <w:t>*</w:t>
            </w:r>
          </w:p>
        </w:tc>
        <w:tc>
          <w:tcPr>
            <w:tcW w:w="1796" w:type="dxa"/>
            <w:gridSpan w:val="3"/>
            <w:tcBorders>
              <w:top w:val="nil"/>
              <w:left w:val="nil"/>
              <w:bottom w:val="single" w:sz="4" w:space="0" w:color="auto"/>
              <w:right w:val="single" w:sz="4" w:space="0" w:color="auto"/>
            </w:tcBorders>
            <w:shd w:val="clear" w:color="auto" w:fill="auto"/>
            <w:vAlign w:val="center"/>
            <w:hideMark/>
          </w:tcPr>
          <w:p w14:paraId="1364BB9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1A7CBFB0"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Το μεγαλύτερο αιολικό πάρκο στην Ελλάδα βρίσκεται στην Εύβοια, με συνολική εγκατεστημένη ισχύ 330 MW. Αναμένεται να τεθεί σε μερική λειτουργία από τα τέλη του 2022-αρχές του 2023.</w:t>
            </w:r>
          </w:p>
        </w:tc>
      </w:tr>
      <w:tr w:rsidR="003D3A70" w:rsidRPr="00C54599" w14:paraId="64CA8BE7"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C7CE204"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15</w:t>
            </w:r>
          </w:p>
        </w:tc>
        <w:tc>
          <w:tcPr>
            <w:tcW w:w="2320" w:type="dxa"/>
            <w:gridSpan w:val="3"/>
            <w:tcBorders>
              <w:top w:val="nil"/>
              <w:left w:val="nil"/>
              <w:bottom w:val="single" w:sz="4" w:space="0" w:color="auto"/>
              <w:right w:val="single" w:sz="4" w:space="0" w:color="auto"/>
            </w:tcBorders>
            <w:shd w:val="clear" w:color="auto" w:fill="auto"/>
            <w:vAlign w:val="center"/>
            <w:hideMark/>
          </w:tcPr>
          <w:p w14:paraId="4DF77C6F"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EuroAsia</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Interconnector</w:t>
            </w:r>
            <w:proofErr w:type="spellEnd"/>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2A6D850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€1575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4694CA5C"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Connecting</w:t>
            </w:r>
            <w:proofErr w:type="spellEnd"/>
            <w:r w:rsidRPr="005C20A9">
              <w:rPr>
                <w:rFonts w:ascii="Eurobank Sans Light" w:eastAsia="Times New Roman" w:hAnsi="Eurobank Sans Light" w:cs="Calibri"/>
                <w:color w:val="000000"/>
                <w:sz w:val="20"/>
                <w:szCs w:val="20"/>
                <w:lang w:val="el-GR" w:eastAsia="el-GR"/>
              </w:rPr>
              <w:t xml:space="preserve"> Europe </w:t>
            </w:r>
            <w:proofErr w:type="spellStart"/>
            <w:r w:rsidRPr="005C20A9">
              <w:rPr>
                <w:rFonts w:ascii="Eurobank Sans Light" w:eastAsia="Times New Roman" w:hAnsi="Eurobank Sans Light" w:cs="Calibri"/>
                <w:color w:val="000000"/>
                <w:sz w:val="20"/>
                <w:szCs w:val="20"/>
                <w:lang w:val="el-GR" w:eastAsia="el-GR"/>
              </w:rPr>
              <w:t>Facility</w:t>
            </w:r>
            <w:proofErr w:type="spellEnd"/>
            <w:r w:rsidRPr="005C20A9">
              <w:rPr>
                <w:rFonts w:ascii="Eurobank Sans Light" w:eastAsia="Times New Roman" w:hAnsi="Eurobank Sans Light" w:cs="Calibri"/>
                <w:color w:val="000000"/>
                <w:sz w:val="20"/>
                <w:szCs w:val="20"/>
                <w:lang w:val="el-GR" w:eastAsia="el-GR"/>
              </w:rPr>
              <w:t xml:space="preserve"> (€657 εκατ.)</w:t>
            </w:r>
          </w:p>
        </w:tc>
        <w:tc>
          <w:tcPr>
            <w:tcW w:w="3500" w:type="dxa"/>
            <w:gridSpan w:val="4"/>
            <w:tcBorders>
              <w:top w:val="nil"/>
              <w:left w:val="nil"/>
              <w:bottom w:val="single" w:sz="4" w:space="0" w:color="auto"/>
              <w:right w:val="single" w:sz="4" w:space="0" w:color="auto"/>
            </w:tcBorders>
            <w:shd w:val="clear" w:color="auto" w:fill="auto"/>
            <w:vAlign w:val="center"/>
            <w:hideMark/>
          </w:tcPr>
          <w:p w14:paraId="55241871" w14:textId="6E7185A0" w:rsidR="003D3A70" w:rsidRPr="005C20A9" w:rsidRDefault="00276CB7"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Ηλεκτρική</w:t>
            </w:r>
            <w:r w:rsidR="003D3A70" w:rsidRPr="005C20A9">
              <w:rPr>
                <w:rFonts w:ascii="Eurobank Sans Light" w:eastAsia="Times New Roman" w:hAnsi="Eurobank Sans Light" w:cs="Calibri"/>
                <w:color w:val="000000"/>
                <w:sz w:val="20"/>
                <w:szCs w:val="20"/>
                <w:lang w:val="el-GR" w:eastAsia="el-GR"/>
              </w:rPr>
              <w:t xml:space="preserve"> διασύνδεση </w:t>
            </w:r>
            <w:proofErr w:type="spellStart"/>
            <w:r w:rsidR="003D3A70" w:rsidRPr="005C20A9">
              <w:rPr>
                <w:rFonts w:ascii="Eurobank Sans Light" w:eastAsia="Times New Roman" w:hAnsi="Eurobank Sans Light" w:cs="Calibri"/>
                <w:color w:val="000000"/>
                <w:sz w:val="20"/>
                <w:szCs w:val="20"/>
                <w:lang w:val="el-GR" w:eastAsia="el-GR"/>
              </w:rPr>
              <w:t>Iσραήλ</w:t>
            </w:r>
            <w:proofErr w:type="spellEnd"/>
            <w:r w:rsidR="003D3A70" w:rsidRPr="005C20A9">
              <w:rPr>
                <w:rFonts w:ascii="Eurobank Sans Light" w:eastAsia="Times New Roman" w:hAnsi="Eurobank Sans Light" w:cs="Calibri"/>
                <w:color w:val="000000"/>
                <w:sz w:val="20"/>
                <w:szCs w:val="20"/>
                <w:lang w:val="el-GR" w:eastAsia="el-GR"/>
              </w:rPr>
              <w:t xml:space="preserve"> – Κύπρου – Κρήτης – Ηπειρωτικής Ελλάδας</w:t>
            </w:r>
          </w:p>
        </w:tc>
      </w:tr>
      <w:tr w:rsidR="003D3A70" w:rsidRPr="003D3A70" w14:paraId="5FB13537"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966097D"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16</w:t>
            </w:r>
          </w:p>
        </w:tc>
        <w:tc>
          <w:tcPr>
            <w:tcW w:w="2320" w:type="dxa"/>
            <w:gridSpan w:val="3"/>
            <w:tcBorders>
              <w:top w:val="nil"/>
              <w:left w:val="nil"/>
              <w:bottom w:val="single" w:sz="4" w:space="0" w:color="auto"/>
              <w:right w:val="single" w:sz="4" w:space="0" w:color="auto"/>
            </w:tcBorders>
            <w:shd w:val="clear" w:color="auto" w:fill="auto"/>
            <w:vAlign w:val="center"/>
            <w:hideMark/>
          </w:tcPr>
          <w:p w14:paraId="6A86E1D1"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Tερματικός</w:t>
            </w:r>
            <w:proofErr w:type="spellEnd"/>
            <w:r w:rsidRPr="005C20A9">
              <w:rPr>
                <w:rFonts w:ascii="Eurobank Sans Light" w:eastAsia="Times New Roman" w:hAnsi="Eurobank Sans Light" w:cs="Calibri"/>
                <w:color w:val="000000"/>
                <w:sz w:val="20"/>
                <w:szCs w:val="20"/>
                <w:lang w:val="el-GR" w:eastAsia="el-GR"/>
              </w:rPr>
              <w:t xml:space="preserve"> σταθμός υγροποιημένου φυσικού αερίου (FSRU) Αλεξανδρούπολης</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5391EDDC"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€393,7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205EF015"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Τραπεζικός δανεισμός €200 εκατ. από ΕΤΕ</w:t>
            </w:r>
          </w:p>
        </w:tc>
        <w:tc>
          <w:tcPr>
            <w:tcW w:w="3500" w:type="dxa"/>
            <w:gridSpan w:val="4"/>
            <w:tcBorders>
              <w:top w:val="nil"/>
              <w:left w:val="nil"/>
              <w:bottom w:val="single" w:sz="4" w:space="0" w:color="auto"/>
              <w:right w:val="single" w:sz="4" w:space="0" w:color="auto"/>
            </w:tcBorders>
            <w:shd w:val="clear" w:color="auto" w:fill="auto"/>
            <w:vAlign w:val="center"/>
            <w:hideMark/>
          </w:tcPr>
          <w:p w14:paraId="752D2354" w14:textId="68905856" w:rsidR="003D3A70" w:rsidRPr="00276CB7" w:rsidRDefault="003D3A70" w:rsidP="003D3A70">
            <w:pPr>
              <w:rPr>
                <w:rFonts w:ascii="Eurobank Sans Light" w:eastAsia="Times New Roman" w:hAnsi="Eurobank Sans Light" w:cs="Calibri"/>
                <w:color w:val="000000"/>
                <w:sz w:val="20"/>
                <w:szCs w:val="20"/>
                <w:lang w:eastAsia="el-GR"/>
              </w:rPr>
            </w:pPr>
            <w:r w:rsidRPr="005C20A9">
              <w:rPr>
                <w:rFonts w:ascii="Eurobank Sans Light" w:eastAsia="Times New Roman" w:hAnsi="Eurobank Sans Light" w:cs="Calibri"/>
                <w:color w:val="000000"/>
                <w:sz w:val="20"/>
                <w:szCs w:val="20"/>
                <w:lang w:val="el-GR" w:eastAsia="el-GR"/>
              </w:rPr>
              <w:t xml:space="preserve">Μονάδα αεριοποίησης και </w:t>
            </w:r>
            <w:r w:rsidR="00FA3D5C" w:rsidRPr="005C20A9">
              <w:rPr>
                <w:rFonts w:ascii="Eurobank Sans Light" w:eastAsia="Times New Roman" w:hAnsi="Eurobank Sans Light" w:cs="Calibri"/>
                <w:color w:val="000000"/>
                <w:sz w:val="20"/>
                <w:szCs w:val="20"/>
                <w:lang w:val="el-GR" w:eastAsia="el-GR"/>
              </w:rPr>
              <w:t>φύλαξης</w:t>
            </w:r>
            <w:r w:rsidRPr="005C20A9">
              <w:rPr>
                <w:rFonts w:ascii="Eurobank Sans Light" w:eastAsia="Times New Roman" w:hAnsi="Eurobank Sans Light" w:cs="Calibri"/>
                <w:color w:val="000000"/>
                <w:sz w:val="20"/>
                <w:szCs w:val="20"/>
                <w:lang w:val="el-GR" w:eastAsia="el-GR"/>
              </w:rPr>
              <w:t xml:space="preserve"> φυσικού αερίου που θα περιλαμβάνει ειδικό πλοίο (FSRU) για την παραλαβή και προσωρινή αποθήκευση LNG (ΥΦΑ) και έναν υποθαλάσσιο αγωγό, μέσω του οποίου θα μεταφέρεται το αέριο στο εθνικό σύστημα. Κατόπιν θα μεταφέρεται μέσω του IGB στη Βουλγαρία και μέσω ενός άξονα </w:t>
            </w:r>
            <w:proofErr w:type="spellStart"/>
            <w:r w:rsidRPr="005C20A9">
              <w:rPr>
                <w:rFonts w:ascii="Eurobank Sans Light" w:eastAsia="Times New Roman" w:hAnsi="Eurobank Sans Light" w:cs="Calibri"/>
                <w:color w:val="000000"/>
                <w:sz w:val="20"/>
                <w:szCs w:val="20"/>
                <w:lang w:val="el-GR" w:eastAsia="el-GR"/>
              </w:rPr>
              <w:t>διασυνδετηρίων</w:t>
            </w:r>
            <w:proofErr w:type="spellEnd"/>
            <w:r w:rsidRPr="005C20A9">
              <w:rPr>
                <w:rFonts w:ascii="Eurobank Sans Light" w:eastAsia="Times New Roman" w:hAnsi="Eurobank Sans Light" w:cs="Calibri"/>
                <w:color w:val="000000"/>
                <w:sz w:val="20"/>
                <w:szCs w:val="20"/>
                <w:lang w:val="el-GR" w:eastAsia="el-GR"/>
              </w:rPr>
              <w:t xml:space="preserve"> αγωγών στη Σερβία </w:t>
            </w:r>
            <w:r w:rsidRPr="005C20A9">
              <w:rPr>
                <w:rFonts w:ascii="Eurobank Sans Light" w:eastAsia="Times New Roman" w:hAnsi="Eurobank Sans Light" w:cs="Calibri"/>
                <w:color w:val="000000"/>
                <w:sz w:val="20"/>
                <w:szCs w:val="20"/>
                <w:lang w:val="el-GR" w:eastAsia="el-GR"/>
              </w:rPr>
              <w:lastRenderedPageBreak/>
              <w:t xml:space="preserve">και στη Ρουμανία, καθώς και στη Βόρεια Μακεδονία, μέσω της προωθούμενης διασύνδεσης με την Ελλάδα. Επενδυτικό σχήμα: ΔΕΠΑ, ΔΕΣΦΑ, Όμιλος </w:t>
            </w:r>
            <w:proofErr w:type="spellStart"/>
            <w:r w:rsidRPr="005C20A9">
              <w:rPr>
                <w:rFonts w:ascii="Eurobank Sans Light" w:eastAsia="Times New Roman" w:hAnsi="Eurobank Sans Light" w:cs="Calibri"/>
                <w:color w:val="000000"/>
                <w:sz w:val="20"/>
                <w:szCs w:val="20"/>
                <w:lang w:val="el-GR" w:eastAsia="el-GR"/>
              </w:rPr>
              <w:t>Κοπελούζου</w:t>
            </w:r>
            <w:proofErr w:type="spellEnd"/>
            <w:r w:rsidRPr="005C20A9">
              <w:rPr>
                <w:rFonts w:ascii="Eurobank Sans Light" w:eastAsia="Times New Roman" w:hAnsi="Eurobank Sans Light" w:cs="Calibri"/>
                <w:color w:val="000000"/>
                <w:sz w:val="20"/>
                <w:szCs w:val="20"/>
                <w:lang w:val="el-GR" w:eastAsia="el-GR"/>
              </w:rPr>
              <w:t>,</w:t>
            </w:r>
            <w:r w:rsidR="00276CB7">
              <w:rPr>
                <w:rFonts w:ascii="Eurobank Sans Light" w:eastAsia="Times New Roman" w:hAnsi="Eurobank Sans Light" w:cs="Calibri"/>
                <w:color w:val="000000"/>
                <w:sz w:val="20"/>
                <w:szCs w:val="20"/>
                <w:lang w:val="el-GR" w:eastAsia="el-GR"/>
              </w:rPr>
              <w:t xml:space="preserve"> </w:t>
            </w:r>
            <w:proofErr w:type="spellStart"/>
            <w:r w:rsidR="00276CB7">
              <w:rPr>
                <w:rFonts w:ascii="Eurobank Sans Light" w:eastAsia="Times New Roman" w:hAnsi="Eurobank Sans Light" w:cs="Calibri"/>
                <w:color w:val="000000"/>
                <w:sz w:val="20"/>
                <w:szCs w:val="20"/>
                <w:lang w:eastAsia="el-GR"/>
              </w:rPr>
              <w:t>Gaslog</w:t>
            </w:r>
            <w:proofErr w:type="spellEnd"/>
          </w:p>
        </w:tc>
      </w:tr>
      <w:tr w:rsidR="003D3A70" w:rsidRPr="00C54599" w14:paraId="5C5FACC8"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C5367CF"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lastRenderedPageBreak/>
              <w:t>17</w:t>
            </w:r>
          </w:p>
        </w:tc>
        <w:tc>
          <w:tcPr>
            <w:tcW w:w="2320" w:type="dxa"/>
            <w:gridSpan w:val="3"/>
            <w:tcBorders>
              <w:top w:val="nil"/>
              <w:left w:val="nil"/>
              <w:bottom w:val="single" w:sz="4" w:space="0" w:color="auto"/>
              <w:right w:val="single" w:sz="4" w:space="0" w:color="auto"/>
            </w:tcBorders>
            <w:shd w:val="clear" w:color="auto" w:fill="auto"/>
            <w:vAlign w:val="center"/>
            <w:hideMark/>
          </w:tcPr>
          <w:p w14:paraId="16C22819"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MotorOil</w:t>
            </w:r>
            <w:proofErr w:type="spellEnd"/>
            <w:r w:rsidRPr="005C20A9">
              <w:rPr>
                <w:rFonts w:ascii="Eurobank Sans Light" w:eastAsia="Times New Roman" w:hAnsi="Eurobank Sans Light" w:cs="Calibri"/>
                <w:color w:val="000000"/>
                <w:sz w:val="20"/>
                <w:szCs w:val="20"/>
                <w:lang w:val="el-GR" w:eastAsia="el-GR"/>
              </w:rPr>
              <w:t xml:space="preserve"> - </w:t>
            </w:r>
            <w:proofErr w:type="spellStart"/>
            <w:r w:rsidRPr="005C20A9">
              <w:rPr>
                <w:rFonts w:ascii="Eurobank Sans Light" w:eastAsia="Times New Roman" w:hAnsi="Eurobank Sans Light" w:cs="Calibri"/>
                <w:color w:val="000000"/>
                <w:sz w:val="20"/>
                <w:szCs w:val="20"/>
                <w:lang w:val="el-GR" w:eastAsia="el-GR"/>
              </w:rPr>
              <w:t>Tερματικός</w:t>
            </w:r>
            <w:proofErr w:type="spellEnd"/>
            <w:r w:rsidRPr="005C20A9">
              <w:rPr>
                <w:rFonts w:ascii="Eurobank Sans Light" w:eastAsia="Times New Roman" w:hAnsi="Eurobank Sans Light" w:cs="Calibri"/>
                <w:color w:val="000000"/>
                <w:sz w:val="20"/>
                <w:szCs w:val="20"/>
                <w:lang w:val="el-GR" w:eastAsia="el-GR"/>
              </w:rPr>
              <w:t xml:space="preserve"> σταθμός υγροποιημένου φυσικού αερίου (FSRU) Κορίνθου </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31890DE4"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€300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71E6B04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3A0491F1"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Ο τερματικός σταθμός ΔΙΩΡΥΓΑ GAS θα βρίσκεται στην περιοχή των Αγίων Θεοδώρων, σε απόσταση 1,5 – 2 χιλιομέτρων από το Εθνικό Σύστημα Φυσικού Αερίου. Θα περιλαμβάνει ειδικό πλοίο (FSRU) για την παραλαβή και προσωρινή αποθήκευση LNG (ΥΦΑ) συνολικής χωρητικότητας έως 210.000 m3. H τροφοδοσία με ΥΦΑ θα πραγματοποιείται από πλοία μεταφοράς ΥΦΑ μέσω σύνδεσης </w:t>
            </w:r>
            <w:proofErr w:type="spellStart"/>
            <w:r w:rsidRPr="005C20A9">
              <w:rPr>
                <w:rFonts w:ascii="Eurobank Sans Light" w:eastAsia="Times New Roman" w:hAnsi="Eurobank Sans Light" w:cs="Calibri"/>
                <w:color w:val="000000"/>
                <w:sz w:val="20"/>
                <w:szCs w:val="20"/>
                <w:lang w:val="el-GR" w:eastAsia="el-GR"/>
              </w:rPr>
              <w:t>Ship</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to</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Ship</w:t>
            </w:r>
            <w:proofErr w:type="spellEnd"/>
            <w:r w:rsidRPr="005C20A9">
              <w:rPr>
                <w:rFonts w:ascii="Eurobank Sans Light" w:eastAsia="Times New Roman" w:hAnsi="Eurobank Sans Light" w:cs="Calibri"/>
                <w:color w:val="000000"/>
                <w:sz w:val="20"/>
                <w:szCs w:val="20"/>
                <w:lang w:val="el-GR" w:eastAsia="el-GR"/>
              </w:rPr>
              <w:t>. Η μονάδα αεριοποίησης (επί του πλοίου) θα έχει δυναμικότητα 300 – 500 m3 ΥΦΑ/ ώρα.</w:t>
            </w:r>
          </w:p>
        </w:tc>
      </w:tr>
      <w:tr w:rsidR="003D3A70" w:rsidRPr="00C54599" w14:paraId="57C6472E"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D745384"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18</w:t>
            </w:r>
          </w:p>
        </w:tc>
        <w:tc>
          <w:tcPr>
            <w:tcW w:w="2320" w:type="dxa"/>
            <w:gridSpan w:val="3"/>
            <w:tcBorders>
              <w:top w:val="nil"/>
              <w:left w:val="nil"/>
              <w:bottom w:val="single" w:sz="4" w:space="0" w:color="auto"/>
              <w:right w:val="single" w:sz="4" w:space="0" w:color="auto"/>
            </w:tcBorders>
            <w:shd w:val="clear" w:color="auto" w:fill="auto"/>
            <w:vAlign w:val="center"/>
            <w:hideMark/>
          </w:tcPr>
          <w:p w14:paraId="52B4C725"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Elpedison</w:t>
            </w:r>
            <w:proofErr w:type="spellEnd"/>
            <w:r w:rsidRPr="005C20A9">
              <w:rPr>
                <w:rFonts w:ascii="Eurobank Sans Light" w:eastAsia="Times New Roman" w:hAnsi="Eurobank Sans Light" w:cs="Calibri"/>
                <w:color w:val="000000"/>
                <w:sz w:val="20"/>
                <w:szCs w:val="20"/>
                <w:lang w:val="el-GR" w:eastAsia="el-GR"/>
              </w:rPr>
              <w:t xml:space="preserve"> - Κατασκευή  μονάδας ηλεκτροπαραγωγής συνδυασμένου κύκλου, με καύσιμο φυσικό αέριο (CCGT) </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7C48A842"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€400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0A6BF9AB"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6B55DB2D"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Η τρίτη μονάδα CCGT της </w:t>
            </w:r>
            <w:proofErr w:type="spellStart"/>
            <w:r w:rsidRPr="005C20A9">
              <w:rPr>
                <w:rFonts w:ascii="Eurobank Sans Light" w:eastAsia="Times New Roman" w:hAnsi="Eurobank Sans Light" w:cs="Calibri"/>
                <w:color w:val="000000"/>
                <w:sz w:val="20"/>
                <w:szCs w:val="20"/>
                <w:lang w:val="el-GR" w:eastAsia="el-GR"/>
              </w:rPr>
              <w:t>Elpedison</w:t>
            </w:r>
            <w:proofErr w:type="spellEnd"/>
            <w:r w:rsidRPr="005C20A9">
              <w:rPr>
                <w:rFonts w:ascii="Eurobank Sans Light" w:eastAsia="Times New Roman" w:hAnsi="Eurobank Sans Light" w:cs="Calibri"/>
                <w:color w:val="000000"/>
                <w:sz w:val="20"/>
                <w:szCs w:val="20"/>
                <w:lang w:val="el-GR" w:eastAsia="el-GR"/>
              </w:rPr>
              <w:t>. Θα έχει εγκατεστημένη ισχύ 828 MW και θα επιτυγχάνει μέσο βαθμό θερμικής απόδοσης 62%.</w:t>
            </w:r>
          </w:p>
        </w:tc>
      </w:tr>
      <w:tr w:rsidR="003D3A70" w:rsidRPr="00C54599" w14:paraId="3CF5841B"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CA59709"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19</w:t>
            </w:r>
          </w:p>
        </w:tc>
        <w:tc>
          <w:tcPr>
            <w:tcW w:w="2320" w:type="dxa"/>
            <w:gridSpan w:val="3"/>
            <w:tcBorders>
              <w:top w:val="nil"/>
              <w:left w:val="nil"/>
              <w:bottom w:val="single" w:sz="4" w:space="0" w:color="auto"/>
              <w:right w:val="single" w:sz="4" w:space="0" w:color="auto"/>
            </w:tcBorders>
            <w:shd w:val="clear" w:color="auto" w:fill="auto"/>
            <w:vAlign w:val="center"/>
            <w:hideMark/>
          </w:tcPr>
          <w:p w14:paraId="27A0209E"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Mytilineos</w:t>
            </w:r>
            <w:proofErr w:type="spellEnd"/>
            <w:r w:rsidRPr="005C20A9">
              <w:rPr>
                <w:rFonts w:ascii="Eurobank Sans Light" w:eastAsia="Times New Roman" w:hAnsi="Eurobank Sans Light" w:cs="Calibri"/>
                <w:color w:val="000000"/>
                <w:sz w:val="20"/>
                <w:szCs w:val="20"/>
                <w:lang w:val="el-GR" w:eastAsia="el-GR"/>
              </w:rPr>
              <w:t xml:space="preserve"> - Κατασκευή  μονάδας ηλεκτροπαραγωγής συνδυασμένου κύκλου, με καύσιμο φυσικό αέριο (CCGT) </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45101A0D"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€322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15C43799"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Δάνειο </w:t>
            </w:r>
            <w:proofErr w:type="spellStart"/>
            <w:r w:rsidRPr="005C20A9">
              <w:rPr>
                <w:rFonts w:ascii="Eurobank Sans Light" w:eastAsia="Times New Roman" w:hAnsi="Eurobank Sans Light" w:cs="Calibri"/>
                <w:color w:val="000000"/>
                <w:sz w:val="20"/>
                <w:szCs w:val="20"/>
                <w:lang w:val="el-GR" w:eastAsia="el-GR"/>
              </w:rPr>
              <w:t>ΕΤΕπ</w:t>
            </w:r>
            <w:proofErr w:type="spellEnd"/>
            <w:r w:rsidRPr="005C20A9">
              <w:rPr>
                <w:rFonts w:ascii="Eurobank Sans Light" w:eastAsia="Times New Roman" w:hAnsi="Eurobank Sans Light" w:cs="Calibri"/>
                <w:color w:val="000000"/>
                <w:sz w:val="20"/>
                <w:szCs w:val="20"/>
                <w:lang w:val="el-GR" w:eastAsia="el-GR"/>
              </w:rPr>
              <w:t xml:space="preserve"> €125εκατ.</w:t>
            </w:r>
          </w:p>
        </w:tc>
        <w:tc>
          <w:tcPr>
            <w:tcW w:w="3500" w:type="dxa"/>
            <w:gridSpan w:val="4"/>
            <w:tcBorders>
              <w:top w:val="nil"/>
              <w:left w:val="nil"/>
              <w:bottom w:val="single" w:sz="4" w:space="0" w:color="auto"/>
              <w:right w:val="single" w:sz="4" w:space="0" w:color="auto"/>
            </w:tcBorders>
            <w:shd w:val="clear" w:color="auto" w:fill="auto"/>
            <w:vAlign w:val="center"/>
            <w:hideMark/>
          </w:tcPr>
          <w:p w14:paraId="23959804" w14:textId="6E6D26D8"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Νέος σταθμός CCGT στον Αγ. Νικόλαο Βοιωτίας, ισχύος 826MW.  Χρησιμοποιεί αεριοστρόβιλο τεχνολογίας </w:t>
            </w:r>
            <w:proofErr w:type="spellStart"/>
            <w:r w:rsidRPr="005C20A9">
              <w:rPr>
                <w:rFonts w:ascii="Eurobank Sans Light" w:eastAsia="Times New Roman" w:hAnsi="Eurobank Sans Light" w:cs="Calibri"/>
                <w:color w:val="000000"/>
                <w:sz w:val="20"/>
                <w:szCs w:val="20"/>
                <w:lang w:val="el-GR" w:eastAsia="el-GR"/>
              </w:rPr>
              <w:t>class</w:t>
            </w:r>
            <w:proofErr w:type="spellEnd"/>
            <w:r w:rsidR="00FA3D5C">
              <w:rPr>
                <w:rFonts w:ascii="Eurobank Sans Light" w:eastAsia="Times New Roman" w:hAnsi="Eurobank Sans Light" w:cs="Calibri"/>
                <w:color w:val="000000"/>
                <w:sz w:val="20"/>
                <w:szCs w:val="20"/>
                <w:lang w:val="el-GR" w:eastAsia="el-GR"/>
              </w:rPr>
              <w:t xml:space="preserve"> </w:t>
            </w:r>
            <w:r w:rsidRPr="005C20A9">
              <w:rPr>
                <w:rFonts w:ascii="Eurobank Sans Light" w:eastAsia="Times New Roman" w:hAnsi="Eurobank Sans Light" w:cs="Calibri"/>
                <w:color w:val="000000"/>
                <w:sz w:val="20"/>
                <w:szCs w:val="20"/>
                <w:lang w:val="el-GR" w:eastAsia="el-GR"/>
              </w:rPr>
              <w:t>H, με θερμική απόδοση μεγαλύτερη από 63%, της General Electric (9HA.02). Έχει τεθεί σε δοκιμαστική λειτουργία. Με τη νέα μονάδα ηλεκτ</w:t>
            </w:r>
            <w:r w:rsidR="00FA3D5C">
              <w:rPr>
                <w:rFonts w:ascii="Eurobank Sans Light" w:eastAsia="Times New Roman" w:hAnsi="Eurobank Sans Light" w:cs="Calibri"/>
                <w:color w:val="000000"/>
                <w:sz w:val="20"/>
                <w:szCs w:val="20"/>
                <w:lang w:val="el-GR" w:eastAsia="el-GR"/>
              </w:rPr>
              <w:t>ρ</w:t>
            </w:r>
            <w:r w:rsidRPr="005C20A9">
              <w:rPr>
                <w:rFonts w:ascii="Eurobank Sans Light" w:eastAsia="Times New Roman" w:hAnsi="Eurobank Sans Light" w:cs="Calibri"/>
                <w:color w:val="000000"/>
                <w:sz w:val="20"/>
                <w:szCs w:val="20"/>
                <w:lang w:val="el-GR" w:eastAsia="el-GR"/>
              </w:rPr>
              <w:t xml:space="preserve">οπαραγωγής, η συνολική εγκατεστημένη ισχύς της </w:t>
            </w:r>
            <w:proofErr w:type="spellStart"/>
            <w:r w:rsidRPr="005C20A9">
              <w:rPr>
                <w:rFonts w:ascii="Eurobank Sans Light" w:eastAsia="Times New Roman" w:hAnsi="Eurobank Sans Light" w:cs="Calibri"/>
                <w:color w:val="000000"/>
                <w:sz w:val="20"/>
                <w:szCs w:val="20"/>
                <w:lang w:val="el-GR" w:eastAsia="el-GR"/>
              </w:rPr>
              <w:t>Mytilineos</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συμπ</w:t>
            </w:r>
            <w:proofErr w:type="spellEnd"/>
            <w:r w:rsidRPr="005C20A9">
              <w:rPr>
                <w:rFonts w:ascii="Eurobank Sans Light" w:eastAsia="Times New Roman" w:hAnsi="Eurobank Sans Light" w:cs="Calibri"/>
                <w:color w:val="000000"/>
                <w:sz w:val="20"/>
                <w:szCs w:val="20"/>
                <w:lang w:val="el-GR" w:eastAsia="el-GR"/>
              </w:rPr>
              <w:t>/</w:t>
            </w:r>
            <w:proofErr w:type="spellStart"/>
            <w:r w:rsidRPr="005C20A9">
              <w:rPr>
                <w:rFonts w:ascii="Eurobank Sans Light" w:eastAsia="Times New Roman" w:hAnsi="Eurobank Sans Light" w:cs="Calibri"/>
                <w:color w:val="000000"/>
                <w:sz w:val="20"/>
                <w:szCs w:val="20"/>
                <w:lang w:val="el-GR" w:eastAsia="el-GR"/>
              </w:rPr>
              <w:t>νων</w:t>
            </w:r>
            <w:proofErr w:type="spellEnd"/>
            <w:r w:rsidRPr="005C20A9">
              <w:rPr>
                <w:rFonts w:ascii="Eurobank Sans Light" w:eastAsia="Times New Roman" w:hAnsi="Eurobank Sans Light" w:cs="Calibri"/>
                <w:color w:val="000000"/>
                <w:sz w:val="20"/>
                <w:szCs w:val="20"/>
                <w:lang w:val="el-GR" w:eastAsia="el-GR"/>
              </w:rPr>
              <w:t xml:space="preserve"> των έργων ΑΠΕ) θα ανέρχεται πλέον σε περίπου 2.3GW. </w:t>
            </w:r>
          </w:p>
        </w:tc>
      </w:tr>
      <w:tr w:rsidR="003D3A70" w:rsidRPr="00C54599" w14:paraId="099021CB"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1D9D18E"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20</w:t>
            </w:r>
          </w:p>
        </w:tc>
        <w:tc>
          <w:tcPr>
            <w:tcW w:w="2320" w:type="dxa"/>
            <w:gridSpan w:val="3"/>
            <w:tcBorders>
              <w:top w:val="nil"/>
              <w:left w:val="nil"/>
              <w:bottom w:val="single" w:sz="4" w:space="0" w:color="auto"/>
              <w:right w:val="single" w:sz="4" w:space="0" w:color="auto"/>
            </w:tcBorders>
            <w:shd w:val="clear" w:color="auto" w:fill="auto"/>
            <w:vAlign w:val="center"/>
            <w:hideMark/>
          </w:tcPr>
          <w:p w14:paraId="0C4914F2"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Sunlight</w:t>
            </w:r>
            <w:proofErr w:type="spellEnd"/>
            <w:r w:rsidRPr="005C20A9">
              <w:rPr>
                <w:rFonts w:ascii="Eurobank Sans Light" w:eastAsia="Times New Roman" w:hAnsi="Eurobank Sans Light" w:cs="Calibri"/>
                <w:color w:val="000000"/>
                <w:sz w:val="20"/>
                <w:szCs w:val="20"/>
                <w:lang w:val="el-GR" w:eastAsia="el-GR"/>
              </w:rPr>
              <w:t xml:space="preserve"> SA - Επέκταση παραγωγής μπαταριών μόλυβδου, ανάπτυξη τεχνολογίας </w:t>
            </w:r>
            <w:proofErr w:type="spellStart"/>
            <w:r w:rsidRPr="005C20A9">
              <w:rPr>
                <w:rFonts w:ascii="Eurobank Sans Light" w:eastAsia="Times New Roman" w:hAnsi="Eurobank Sans Light" w:cs="Calibri"/>
                <w:color w:val="000000"/>
                <w:sz w:val="20"/>
                <w:szCs w:val="20"/>
                <w:lang w:val="el-GR" w:eastAsia="el-GR"/>
              </w:rPr>
              <w:t>λιθίου</w:t>
            </w:r>
            <w:proofErr w:type="spellEnd"/>
            <w:r w:rsidRPr="005C20A9">
              <w:rPr>
                <w:rFonts w:ascii="Eurobank Sans Light" w:eastAsia="Times New Roman" w:hAnsi="Eurobank Sans Light" w:cs="Calibri"/>
                <w:color w:val="000000"/>
                <w:sz w:val="20"/>
                <w:szCs w:val="20"/>
                <w:lang w:val="el-GR" w:eastAsia="el-GR"/>
              </w:rPr>
              <w:t xml:space="preserve">, νέο </w:t>
            </w:r>
            <w:proofErr w:type="spellStart"/>
            <w:r w:rsidRPr="005C20A9">
              <w:rPr>
                <w:rFonts w:ascii="Eurobank Sans Light" w:eastAsia="Times New Roman" w:hAnsi="Eurobank Sans Light" w:cs="Calibri"/>
                <w:color w:val="000000"/>
                <w:sz w:val="20"/>
                <w:szCs w:val="20"/>
                <w:lang w:val="el-GR" w:eastAsia="el-GR"/>
              </w:rPr>
              <w:t>Logistics</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Center</w:t>
            </w:r>
            <w:proofErr w:type="spellEnd"/>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6AB55204"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€131,25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491855F1"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ΤΑΑ (50%), Τράπεζες (€30%, με 12% από Eurobank), Ίδια κεφάλαια (20%)</w:t>
            </w:r>
          </w:p>
        </w:tc>
        <w:tc>
          <w:tcPr>
            <w:tcW w:w="3500" w:type="dxa"/>
            <w:gridSpan w:val="4"/>
            <w:tcBorders>
              <w:top w:val="nil"/>
              <w:left w:val="nil"/>
              <w:bottom w:val="single" w:sz="4" w:space="0" w:color="auto"/>
              <w:right w:val="single" w:sz="4" w:space="0" w:color="auto"/>
            </w:tcBorders>
            <w:shd w:val="clear" w:color="auto" w:fill="auto"/>
            <w:vAlign w:val="center"/>
            <w:hideMark/>
          </w:tcPr>
          <w:p w14:paraId="45A5ED5F"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Επέκταση δυναμικότητας παραγωγής μπαταριών μόλυβδου την ανάπτυξη τεχνολογίας </w:t>
            </w:r>
            <w:proofErr w:type="spellStart"/>
            <w:r w:rsidRPr="005C20A9">
              <w:rPr>
                <w:rFonts w:ascii="Eurobank Sans Light" w:eastAsia="Times New Roman" w:hAnsi="Eurobank Sans Light" w:cs="Calibri"/>
                <w:color w:val="000000"/>
                <w:sz w:val="20"/>
                <w:szCs w:val="20"/>
                <w:lang w:val="el-GR" w:eastAsia="el-GR"/>
              </w:rPr>
              <w:t>λιθίου</w:t>
            </w:r>
            <w:proofErr w:type="spellEnd"/>
            <w:r w:rsidRPr="005C20A9">
              <w:rPr>
                <w:rFonts w:ascii="Eurobank Sans Light" w:eastAsia="Times New Roman" w:hAnsi="Eurobank Sans Light" w:cs="Calibri"/>
                <w:color w:val="000000"/>
                <w:sz w:val="20"/>
                <w:szCs w:val="20"/>
                <w:lang w:val="el-GR" w:eastAsia="el-GR"/>
              </w:rPr>
              <w:t xml:space="preserve">, νέο </w:t>
            </w:r>
            <w:proofErr w:type="spellStart"/>
            <w:r w:rsidRPr="005C20A9">
              <w:rPr>
                <w:rFonts w:ascii="Eurobank Sans Light" w:eastAsia="Times New Roman" w:hAnsi="Eurobank Sans Light" w:cs="Calibri"/>
                <w:color w:val="000000"/>
                <w:sz w:val="20"/>
                <w:szCs w:val="20"/>
                <w:lang w:val="el-GR" w:eastAsia="el-GR"/>
              </w:rPr>
              <w:t>Logistics</w:t>
            </w:r>
            <w:proofErr w:type="spellEnd"/>
            <w:r w:rsidRPr="005C20A9">
              <w:rPr>
                <w:rFonts w:ascii="Eurobank Sans Light" w:eastAsia="Times New Roman" w:hAnsi="Eurobank Sans Light" w:cs="Calibri"/>
                <w:color w:val="000000"/>
                <w:sz w:val="20"/>
                <w:szCs w:val="20"/>
                <w:lang w:val="el-GR" w:eastAsia="el-GR"/>
              </w:rPr>
              <w:t xml:space="preserve"> </w:t>
            </w:r>
            <w:proofErr w:type="spellStart"/>
            <w:r w:rsidRPr="005C20A9">
              <w:rPr>
                <w:rFonts w:ascii="Eurobank Sans Light" w:eastAsia="Times New Roman" w:hAnsi="Eurobank Sans Light" w:cs="Calibri"/>
                <w:color w:val="000000"/>
                <w:sz w:val="20"/>
                <w:szCs w:val="20"/>
                <w:lang w:val="el-GR" w:eastAsia="el-GR"/>
              </w:rPr>
              <w:t>Center</w:t>
            </w:r>
            <w:proofErr w:type="spellEnd"/>
            <w:r w:rsidRPr="005C20A9">
              <w:rPr>
                <w:rFonts w:ascii="Eurobank Sans Light" w:eastAsia="Times New Roman" w:hAnsi="Eurobank Sans Light" w:cs="Calibri"/>
                <w:color w:val="000000"/>
                <w:sz w:val="20"/>
                <w:szCs w:val="20"/>
                <w:lang w:val="el-GR" w:eastAsia="el-GR"/>
              </w:rPr>
              <w:t xml:space="preserve"> και επιτάχυνση ψηφιακού μετασχηματισμού με εφαρμογή νεωτερισμών στην παραγωγή και στον περιορισμό του περιβαλλοντικού αποτυπώματος της εταιρείας.  </w:t>
            </w:r>
          </w:p>
        </w:tc>
      </w:tr>
      <w:tr w:rsidR="003D3A70" w:rsidRPr="00C54599" w14:paraId="0D76EC15" w14:textId="77777777" w:rsidTr="00EB689D">
        <w:tc>
          <w:tcPr>
            <w:tcW w:w="4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96D18C6"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21</w:t>
            </w:r>
          </w:p>
        </w:tc>
        <w:tc>
          <w:tcPr>
            <w:tcW w:w="2320" w:type="dxa"/>
            <w:gridSpan w:val="3"/>
            <w:tcBorders>
              <w:top w:val="nil"/>
              <w:left w:val="nil"/>
              <w:bottom w:val="single" w:sz="4" w:space="0" w:color="auto"/>
              <w:right w:val="single" w:sz="4" w:space="0" w:color="auto"/>
            </w:tcBorders>
            <w:shd w:val="clear" w:color="auto" w:fill="auto"/>
            <w:vAlign w:val="center"/>
            <w:hideMark/>
          </w:tcPr>
          <w:p w14:paraId="695C4E53" w14:textId="77777777" w:rsidR="003D3A70" w:rsidRPr="005C20A9" w:rsidRDefault="003D3A70" w:rsidP="003D3A70">
            <w:pPr>
              <w:rPr>
                <w:rFonts w:ascii="Eurobank Sans Light" w:eastAsia="Times New Roman" w:hAnsi="Eurobank Sans Light" w:cs="Calibri"/>
                <w:color w:val="000000"/>
                <w:sz w:val="20"/>
                <w:szCs w:val="20"/>
                <w:lang w:val="el-GR" w:eastAsia="el-GR"/>
              </w:rPr>
            </w:pPr>
            <w:proofErr w:type="spellStart"/>
            <w:r w:rsidRPr="005C20A9">
              <w:rPr>
                <w:rFonts w:ascii="Eurobank Sans Light" w:eastAsia="Times New Roman" w:hAnsi="Eurobank Sans Light" w:cs="Calibri"/>
                <w:color w:val="000000"/>
                <w:sz w:val="20"/>
                <w:szCs w:val="20"/>
                <w:lang w:val="el-GR" w:eastAsia="el-GR"/>
              </w:rPr>
              <w:t>Cenergy</w:t>
            </w:r>
            <w:proofErr w:type="spellEnd"/>
            <w:r w:rsidRPr="005C20A9">
              <w:rPr>
                <w:rFonts w:ascii="Eurobank Sans Light" w:eastAsia="Times New Roman" w:hAnsi="Eurobank Sans Light" w:cs="Calibri"/>
                <w:color w:val="000000"/>
                <w:sz w:val="20"/>
                <w:szCs w:val="20"/>
                <w:lang w:val="el-GR" w:eastAsia="el-GR"/>
              </w:rPr>
              <w:t xml:space="preserve"> Holdings - Παραγωγή πλωτών ανεμογεννητριών</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1535C3A9" w14:textId="77777777"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€70-100 εκατ.</w:t>
            </w:r>
          </w:p>
        </w:tc>
        <w:tc>
          <w:tcPr>
            <w:tcW w:w="1796" w:type="dxa"/>
            <w:gridSpan w:val="3"/>
            <w:tcBorders>
              <w:top w:val="nil"/>
              <w:left w:val="nil"/>
              <w:bottom w:val="single" w:sz="4" w:space="0" w:color="auto"/>
              <w:right w:val="single" w:sz="4" w:space="0" w:color="auto"/>
            </w:tcBorders>
            <w:shd w:val="clear" w:color="auto" w:fill="auto"/>
            <w:vAlign w:val="center"/>
            <w:hideMark/>
          </w:tcPr>
          <w:p w14:paraId="4A9FE76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w:t>
            </w:r>
          </w:p>
        </w:tc>
        <w:tc>
          <w:tcPr>
            <w:tcW w:w="3500" w:type="dxa"/>
            <w:gridSpan w:val="4"/>
            <w:tcBorders>
              <w:top w:val="nil"/>
              <w:left w:val="nil"/>
              <w:bottom w:val="single" w:sz="4" w:space="0" w:color="auto"/>
              <w:right w:val="single" w:sz="4" w:space="0" w:color="auto"/>
            </w:tcBorders>
            <w:shd w:val="clear" w:color="auto" w:fill="auto"/>
            <w:vAlign w:val="center"/>
            <w:hideMark/>
          </w:tcPr>
          <w:p w14:paraId="737C9542" w14:textId="77777777" w:rsidR="003D3A70" w:rsidRPr="005C20A9" w:rsidRDefault="003D3A70" w:rsidP="003D3A70">
            <w:pP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xml:space="preserve">H </w:t>
            </w:r>
            <w:proofErr w:type="spellStart"/>
            <w:r w:rsidRPr="005C20A9">
              <w:rPr>
                <w:rFonts w:ascii="Eurobank Sans Light" w:eastAsia="Times New Roman" w:hAnsi="Eurobank Sans Light" w:cs="Calibri"/>
                <w:color w:val="000000"/>
                <w:sz w:val="20"/>
                <w:szCs w:val="20"/>
                <w:lang w:val="el-GR" w:eastAsia="el-GR"/>
              </w:rPr>
              <w:t>Cenergy</w:t>
            </w:r>
            <w:proofErr w:type="spellEnd"/>
            <w:r w:rsidRPr="005C20A9">
              <w:rPr>
                <w:rFonts w:ascii="Eurobank Sans Light" w:eastAsia="Times New Roman" w:hAnsi="Eurobank Sans Light" w:cs="Calibri"/>
                <w:color w:val="000000"/>
                <w:sz w:val="20"/>
                <w:szCs w:val="20"/>
                <w:lang w:val="el-GR" w:eastAsia="el-GR"/>
              </w:rPr>
              <w:t xml:space="preserve"> Holdings, του Ομίλου </w:t>
            </w:r>
            <w:proofErr w:type="spellStart"/>
            <w:r w:rsidRPr="005C20A9">
              <w:rPr>
                <w:rFonts w:ascii="Eurobank Sans Light" w:eastAsia="Times New Roman" w:hAnsi="Eurobank Sans Light" w:cs="Calibri"/>
                <w:color w:val="000000"/>
                <w:sz w:val="20"/>
                <w:szCs w:val="20"/>
                <w:lang w:val="el-GR" w:eastAsia="el-GR"/>
              </w:rPr>
              <w:t>Βιοχάλκο</w:t>
            </w:r>
            <w:proofErr w:type="spellEnd"/>
            <w:r w:rsidRPr="005C20A9">
              <w:rPr>
                <w:rFonts w:ascii="Eurobank Sans Light" w:eastAsia="Times New Roman" w:hAnsi="Eurobank Sans Light" w:cs="Calibri"/>
                <w:color w:val="000000"/>
                <w:sz w:val="20"/>
                <w:szCs w:val="20"/>
                <w:lang w:val="el-GR" w:eastAsia="el-GR"/>
              </w:rPr>
              <w:t>, θα συνδυάσει την τεχνογνωσία δύο άλλων εταιρειών του, της «Ελληνικά Καλώδια» και της «</w:t>
            </w:r>
            <w:proofErr w:type="spellStart"/>
            <w:r w:rsidRPr="005C20A9">
              <w:rPr>
                <w:rFonts w:ascii="Eurobank Sans Light" w:eastAsia="Times New Roman" w:hAnsi="Eurobank Sans Light" w:cs="Calibri"/>
                <w:color w:val="000000"/>
                <w:sz w:val="20"/>
                <w:szCs w:val="20"/>
                <w:lang w:val="el-GR" w:eastAsia="el-GR"/>
              </w:rPr>
              <w:t>Σωληνουργεία</w:t>
            </w:r>
            <w:proofErr w:type="spellEnd"/>
            <w:r w:rsidRPr="005C20A9">
              <w:rPr>
                <w:rFonts w:ascii="Eurobank Sans Light" w:eastAsia="Times New Roman" w:hAnsi="Eurobank Sans Light" w:cs="Calibri"/>
                <w:color w:val="000000"/>
                <w:sz w:val="20"/>
                <w:szCs w:val="20"/>
                <w:lang w:val="el-GR" w:eastAsia="el-GR"/>
              </w:rPr>
              <w:t xml:space="preserve"> Κορίνθου», προκειμένου να δημιουργήσει την πρώτη βιομηχανοποιημένη παραγωγή πλωτών ανεμογεννητριών στον κόσμο. Σε έκταση 1.000 στρεμμάτων γύρω από τις εγκαταστάσεις της χαλυβουργίας </w:t>
            </w:r>
            <w:proofErr w:type="spellStart"/>
            <w:r w:rsidRPr="005C20A9">
              <w:rPr>
                <w:rFonts w:ascii="Eurobank Sans Light" w:eastAsia="Times New Roman" w:hAnsi="Eurobank Sans Light" w:cs="Calibri"/>
                <w:color w:val="000000"/>
                <w:sz w:val="20"/>
                <w:szCs w:val="20"/>
                <w:lang w:val="el-GR" w:eastAsia="el-GR"/>
              </w:rPr>
              <w:t>Sovel</w:t>
            </w:r>
            <w:proofErr w:type="spellEnd"/>
            <w:r w:rsidRPr="005C20A9">
              <w:rPr>
                <w:rFonts w:ascii="Eurobank Sans Light" w:eastAsia="Times New Roman" w:hAnsi="Eurobank Sans Light" w:cs="Calibri"/>
                <w:color w:val="000000"/>
                <w:sz w:val="20"/>
                <w:szCs w:val="20"/>
                <w:lang w:val="el-GR" w:eastAsia="el-GR"/>
              </w:rPr>
              <w:t xml:space="preserve"> θα κατασκευαστούν πανύψηλα κτίρια με προδιαγραφές που να μπορούν να στεγάσουν τεράστιους πυλώνες, στους οποίους εσωτερικά θα τοποθετούνται καλώδια παραγωγής της θυγατρικής της </w:t>
            </w:r>
            <w:proofErr w:type="spellStart"/>
            <w:r w:rsidRPr="005C20A9">
              <w:rPr>
                <w:rFonts w:ascii="Eurobank Sans Light" w:eastAsia="Times New Roman" w:hAnsi="Eurobank Sans Light" w:cs="Calibri"/>
                <w:color w:val="000000"/>
                <w:sz w:val="20"/>
                <w:szCs w:val="20"/>
                <w:lang w:val="el-GR" w:eastAsia="el-GR"/>
              </w:rPr>
              <w:t>Βιοχάλκο</w:t>
            </w:r>
            <w:proofErr w:type="spellEnd"/>
            <w:r w:rsidRPr="005C20A9">
              <w:rPr>
                <w:rFonts w:ascii="Eurobank Sans Light" w:eastAsia="Times New Roman" w:hAnsi="Eurobank Sans Light" w:cs="Calibri"/>
                <w:color w:val="000000"/>
                <w:sz w:val="20"/>
                <w:szCs w:val="20"/>
                <w:lang w:val="el-GR" w:eastAsia="el-GR"/>
              </w:rPr>
              <w:t xml:space="preserve"> «Ελληνικά Καλώδια».</w:t>
            </w:r>
          </w:p>
        </w:tc>
      </w:tr>
      <w:tr w:rsidR="003D3A70" w:rsidRPr="003D3A70" w14:paraId="61DB36A3" w14:textId="77777777" w:rsidTr="00EB689D">
        <w:tc>
          <w:tcPr>
            <w:tcW w:w="276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B92B5" w14:textId="77777777" w:rsidR="003D3A70" w:rsidRPr="005C20A9" w:rsidRDefault="003D3A70" w:rsidP="003D3A70">
            <w:pPr>
              <w:jc w:val="center"/>
              <w:rPr>
                <w:rFonts w:ascii="Calibri" w:eastAsia="Times New Roman" w:hAnsi="Calibri" w:cs="Calibri"/>
                <w:color w:val="000000"/>
                <w:sz w:val="22"/>
                <w:szCs w:val="22"/>
                <w:lang w:val="el-GR" w:eastAsia="el-GR"/>
              </w:rPr>
            </w:pPr>
            <w:r w:rsidRPr="005C20A9">
              <w:rPr>
                <w:rFonts w:ascii="Calibri" w:eastAsia="Times New Roman" w:hAnsi="Calibri" w:cs="Calibri"/>
                <w:color w:val="000000"/>
                <w:sz w:val="22"/>
                <w:szCs w:val="22"/>
                <w:lang w:val="el-GR" w:eastAsia="el-GR"/>
              </w:rPr>
              <w:t>ΣΥΝΟΛΟ*</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3C48029F" w14:textId="39B99DBB" w:rsidR="003D3A70" w:rsidRPr="005C20A9" w:rsidRDefault="003D3A70" w:rsidP="003D3A70">
            <w:pPr>
              <w:jc w:val="center"/>
              <w:rPr>
                <w:rFonts w:ascii="Eurobank Sans Light" w:eastAsia="Times New Roman" w:hAnsi="Eurobank Sans Light" w:cs="Calibri"/>
                <w:sz w:val="20"/>
                <w:szCs w:val="20"/>
                <w:lang w:val="el-GR" w:eastAsia="el-GR"/>
              </w:rPr>
            </w:pPr>
            <w:r w:rsidRPr="005C20A9">
              <w:rPr>
                <w:rFonts w:ascii="Eurobank Sans Light" w:eastAsia="Times New Roman" w:hAnsi="Eurobank Sans Light" w:cs="Calibri"/>
                <w:sz w:val="20"/>
                <w:szCs w:val="20"/>
                <w:lang w:val="el-GR" w:eastAsia="el-GR"/>
              </w:rPr>
              <w:t>€12,497 δι</w:t>
            </w:r>
            <w:r w:rsidRPr="006D6ED8">
              <w:rPr>
                <w:rFonts w:ascii="Eurobank Sans Light" w:eastAsia="Times New Roman" w:hAnsi="Eurobank Sans Light" w:cs="Calibri"/>
                <w:sz w:val="20"/>
                <w:szCs w:val="20"/>
                <w:lang w:val="el-GR" w:eastAsia="el-GR"/>
              </w:rPr>
              <w:t>ς</w:t>
            </w:r>
          </w:p>
        </w:tc>
        <w:tc>
          <w:tcPr>
            <w:tcW w:w="5296" w:type="dxa"/>
            <w:gridSpan w:val="7"/>
            <w:tcBorders>
              <w:top w:val="single" w:sz="4" w:space="0" w:color="auto"/>
              <w:left w:val="nil"/>
              <w:bottom w:val="single" w:sz="4" w:space="0" w:color="auto"/>
              <w:right w:val="single" w:sz="4" w:space="0" w:color="000000"/>
            </w:tcBorders>
            <w:shd w:val="clear" w:color="auto" w:fill="auto"/>
            <w:vAlign w:val="center"/>
            <w:hideMark/>
          </w:tcPr>
          <w:p w14:paraId="31995193"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r w:rsidRPr="005C20A9">
              <w:rPr>
                <w:rFonts w:ascii="Eurobank Sans Light" w:eastAsia="Times New Roman" w:hAnsi="Eurobank Sans Light" w:cs="Calibri"/>
                <w:color w:val="000000"/>
                <w:sz w:val="20"/>
                <w:szCs w:val="20"/>
                <w:lang w:val="el-GR" w:eastAsia="el-GR"/>
              </w:rPr>
              <w:t> </w:t>
            </w:r>
          </w:p>
        </w:tc>
      </w:tr>
      <w:tr w:rsidR="003D3A70" w:rsidRPr="003D3A70" w14:paraId="73C6E568" w14:textId="77777777" w:rsidTr="00EB689D">
        <w:tc>
          <w:tcPr>
            <w:tcW w:w="448" w:type="dxa"/>
            <w:gridSpan w:val="2"/>
            <w:tcBorders>
              <w:top w:val="nil"/>
              <w:left w:val="nil"/>
              <w:bottom w:val="nil"/>
              <w:right w:val="nil"/>
            </w:tcBorders>
            <w:shd w:val="clear" w:color="auto" w:fill="auto"/>
            <w:noWrap/>
            <w:vAlign w:val="center"/>
            <w:hideMark/>
          </w:tcPr>
          <w:p w14:paraId="31CBFAEF" w14:textId="77777777" w:rsidR="003D3A70" w:rsidRPr="005C20A9" w:rsidRDefault="003D3A70" w:rsidP="003D3A70">
            <w:pPr>
              <w:jc w:val="center"/>
              <w:rPr>
                <w:rFonts w:ascii="Eurobank Sans Light" w:eastAsia="Times New Roman" w:hAnsi="Eurobank Sans Light" w:cs="Calibri"/>
                <w:color w:val="000000"/>
                <w:sz w:val="20"/>
                <w:szCs w:val="20"/>
                <w:lang w:val="el-GR" w:eastAsia="el-GR"/>
              </w:rPr>
            </w:pPr>
          </w:p>
        </w:tc>
        <w:tc>
          <w:tcPr>
            <w:tcW w:w="2320" w:type="dxa"/>
            <w:gridSpan w:val="3"/>
            <w:tcBorders>
              <w:top w:val="nil"/>
              <w:left w:val="nil"/>
              <w:bottom w:val="nil"/>
              <w:right w:val="nil"/>
            </w:tcBorders>
            <w:shd w:val="clear" w:color="auto" w:fill="auto"/>
            <w:noWrap/>
            <w:vAlign w:val="center"/>
            <w:hideMark/>
          </w:tcPr>
          <w:p w14:paraId="796675FE" w14:textId="77777777" w:rsidR="003D3A70" w:rsidRPr="00DA2882" w:rsidRDefault="003D3A70" w:rsidP="003D3A70">
            <w:pPr>
              <w:jc w:val="center"/>
              <w:rPr>
                <w:rFonts w:eastAsia="Times New Roman" w:cs="Calibri"/>
                <w:color w:val="000000"/>
                <w:sz w:val="20"/>
                <w:szCs w:val="20"/>
                <w:lang w:val="el-GR" w:eastAsia="el-GR"/>
              </w:rPr>
            </w:pPr>
            <w:r w:rsidRPr="00DA2882">
              <w:rPr>
                <w:rFonts w:eastAsia="Times New Roman" w:cs="Calibri"/>
                <w:color w:val="000000"/>
                <w:sz w:val="20"/>
                <w:szCs w:val="20"/>
                <w:lang w:val="el-GR" w:eastAsia="el-GR"/>
              </w:rPr>
              <w:t>*Ίδια εκτίμηση</w:t>
            </w:r>
          </w:p>
        </w:tc>
        <w:tc>
          <w:tcPr>
            <w:tcW w:w="1760" w:type="dxa"/>
            <w:gridSpan w:val="3"/>
            <w:tcBorders>
              <w:top w:val="nil"/>
              <w:left w:val="nil"/>
              <w:bottom w:val="nil"/>
              <w:right w:val="nil"/>
            </w:tcBorders>
            <w:shd w:val="clear" w:color="auto" w:fill="auto"/>
            <w:noWrap/>
            <w:vAlign w:val="center"/>
            <w:hideMark/>
          </w:tcPr>
          <w:p w14:paraId="52B5FB0F" w14:textId="77777777" w:rsidR="003D3A70" w:rsidRDefault="003D3A70" w:rsidP="003D3A70">
            <w:pPr>
              <w:jc w:val="center"/>
              <w:rPr>
                <w:rFonts w:ascii="Calibri" w:eastAsia="Times New Roman" w:hAnsi="Calibri" w:cs="Calibri"/>
                <w:color w:val="000000"/>
                <w:sz w:val="22"/>
                <w:szCs w:val="22"/>
                <w:lang w:val="el-GR" w:eastAsia="el-GR"/>
              </w:rPr>
            </w:pPr>
          </w:p>
          <w:p w14:paraId="6AC982F0" w14:textId="25FF6AEE" w:rsidR="00A651DE" w:rsidRPr="005C20A9" w:rsidRDefault="00A651DE" w:rsidP="003D3A70">
            <w:pPr>
              <w:jc w:val="center"/>
              <w:rPr>
                <w:rFonts w:ascii="Calibri" w:eastAsia="Times New Roman" w:hAnsi="Calibri" w:cs="Calibri"/>
                <w:color w:val="000000"/>
                <w:sz w:val="22"/>
                <w:szCs w:val="22"/>
                <w:lang w:val="el-GR" w:eastAsia="el-GR"/>
              </w:rPr>
            </w:pPr>
          </w:p>
        </w:tc>
        <w:tc>
          <w:tcPr>
            <w:tcW w:w="1796" w:type="dxa"/>
            <w:gridSpan w:val="3"/>
            <w:tcBorders>
              <w:top w:val="nil"/>
              <w:left w:val="nil"/>
              <w:bottom w:val="nil"/>
              <w:right w:val="nil"/>
            </w:tcBorders>
            <w:shd w:val="clear" w:color="auto" w:fill="auto"/>
            <w:noWrap/>
            <w:vAlign w:val="center"/>
            <w:hideMark/>
          </w:tcPr>
          <w:p w14:paraId="4FB12028" w14:textId="77777777" w:rsidR="003D3A70" w:rsidRPr="005C20A9" w:rsidRDefault="003D3A70" w:rsidP="003D3A70">
            <w:pPr>
              <w:jc w:val="center"/>
              <w:rPr>
                <w:rFonts w:ascii="Times New Roman" w:eastAsia="Times New Roman" w:hAnsi="Times New Roman" w:cs="Times New Roman"/>
                <w:sz w:val="20"/>
                <w:szCs w:val="20"/>
                <w:lang w:val="el-GR" w:eastAsia="el-GR"/>
              </w:rPr>
            </w:pPr>
          </w:p>
        </w:tc>
        <w:tc>
          <w:tcPr>
            <w:tcW w:w="3500" w:type="dxa"/>
            <w:gridSpan w:val="4"/>
            <w:tcBorders>
              <w:top w:val="nil"/>
              <w:left w:val="nil"/>
              <w:bottom w:val="nil"/>
              <w:right w:val="nil"/>
            </w:tcBorders>
            <w:shd w:val="clear" w:color="auto" w:fill="auto"/>
            <w:noWrap/>
            <w:vAlign w:val="center"/>
            <w:hideMark/>
          </w:tcPr>
          <w:p w14:paraId="25EDF5D2" w14:textId="77777777" w:rsidR="003D3A70" w:rsidRDefault="003D3A70" w:rsidP="003D3A70">
            <w:pPr>
              <w:jc w:val="center"/>
              <w:rPr>
                <w:rFonts w:ascii="Times New Roman" w:eastAsia="Times New Roman" w:hAnsi="Times New Roman" w:cs="Times New Roman"/>
                <w:sz w:val="20"/>
                <w:szCs w:val="20"/>
                <w:lang w:val="el-GR" w:eastAsia="el-GR"/>
              </w:rPr>
            </w:pPr>
          </w:p>
          <w:p w14:paraId="592B78D2" w14:textId="1B5BA5A2" w:rsidR="00BB2194" w:rsidRPr="005C20A9" w:rsidRDefault="00BB2194" w:rsidP="003D3A70">
            <w:pPr>
              <w:jc w:val="center"/>
              <w:rPr>
                <w:rFonts w:ascii="Times New Roman" w:eastAsia="Times New Roman" w:hAnsi="Times New Roman" w:cs="Times New Roman"/>
                <w:sz w:val="20"/>
                <w:szCs w:val="20"/>
                <w:lang w:val="el-GR" w:eastAsia="el-GR"/>
              </w:rPr>
            </w:pPr>
          </w:p>
        </w:tc>
      </w:tr>
      <w:tr w:rsidR="0082225E" w:rsidRPr="0082225E" w14:paraId="195F6FB3" w14:textId="77777777" w:rsidTr="00EB689D">
        <w:trPr>
          <w:gridAfter w:val="2"/>
          <w:wAfter w:w="56" w:type="dxa"/>
          <w:trHeight w:val="300"/>
        </w:trPr>
        <w:tc>
          <w:tcPr>
            <w:tcW w:w="328" w:type="dxa"/>
            <w:tcBorders>
              <w:top w:val="nil"/>
              <w:left w:val="nil"/>
              <w:bottom w:val="nil"/>
              <w:right w:val="nil"/>
            </w:tcBorders>
            <w:shd w:val="clear" w:color="auto" w:fill="auto"/>
            <w:noWrap/>
            <w:vAlign w:val="center"/>
            <w:hideMark/>
          </w:tcPr>
          <w:p w14:paraId="13295368" w14:textId="77777777" w:rsidR="0082225E" w:rsidRPr="0082225E" w:rsidRDefault="0082225E" w:rsidP="0082225E">
            <w:pPr>
              <w:rPr>
                <w:rFonts w:ascii="Times New Roman" w:eastAsia="Times New Roman" w:hAnsi="Times New Roman" w:cs="Times New Roman"/>
                <w:lang w:val="el-GR" w:eastAsia="el-GR"/>
              </w:rPr>
            </w:pPr>
          </w:p>
        </w:tc>
        <w:tc>
          <w:tcPr>
            <w:tcW w:w="2340" w:type="dxa"/>
            <w:gridSpan w:val="3"/>
            <w:tcBorders>
              <w:top w:val="nil"/>
              <w:left w:val="nil"/>
              <w:bottom w:val="nil"/>
              <w:right w:val="nil"/>
            </w:tcBorders>
            <w:shd w:val="clear" w:color="auto" w:fill="auto"/>
            <w:noWrap/>
            <w:vAlign w:val="center"/>
            <w:hideMark/>
          </w:tcPr>
          <w:p w14:paraId="33718A42"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1760" w:type="dxa"/>
            <w:gridSpan w:val="3"/>
            <w:tcBorders>
              <w:top w:val="nil"/>
              <w:left w:val="nil"/>
              <w:bottom w:val="nil"/>
              <w:right w:val="nil"/>
            </w:tcBorders>
            <w:shd w:val="clear" w:color="auto" w:fill="auto"/>
            <w:noWrap/>
            <w:vAlign w:val="center"/>
            <w:hideMark/>
          </w:tcPr>
          <w:p w14:paraId="149A4E65" w14:textId="2D7AE8B6" w:rsidR="0082225E" w:rsidRDefault="0082225E" w:rsidP="0082225E">
            <w:pPr>
              <w:jc w:val="center"/>
              <w:rPr>
                <w:rFonts w:ascii="Times New Roman" w:eastAsia="Times New Roman" w:hAnsi="Times New Roman" w:cs="Times New Roman"/>
                <w:sz w:val="20"/>
                <w:szCs w:val="20"/>
                <w:lang w:val="el-GR" w:eastAsia="el-GR"/>
              </w:rPr>
            </w:pPr>
          </w:p>
          <w:p w14:paraId="5F3E5CF1" w14:textId="768066AF" w:rsidR="009E4ACA" w:rsidRDefault="009E4ACA" w:rsidP="0082225E">
            <w:pPr>
              <w:jc w:val="center"/>
              <w:rPr>
                <w:rFonts w:ascii="Times New Roman" w:eastAsia="Times New Roman" w:hAnsi="Times New Roman" w:cs="Times New Roman"/>
                <w:sz w:val="20"/>
                <w:szCs w:val="20"/>
                <w:lang w:val="el-GR" w:eastAsia="el-GR"/>
              </w:rPr>
            </w:pPr>
          </w:p>
          <w:p w14:paraId="36F03F4F" w14:textId="77777777" w:rsidR="009E4ACA" w:rsidRDefault="009E4ACA" w:rsidP="0082225E">
            <w:pPr>
              <w:jc w:val="center"/>
              <w:rPr>
                <w:rFonts w:ascii="Times New Roman" w:eastAsia="Times New Roman" w:hAnsi="Times New Roman" w:cs="Times New Roman"/>
                <w:sz w:val="20"/>
                <w:szCs w:val="20"/>
                <w:lang w:val="el-GR" w:eastAsia="el-GR"/>
              </w:rPr>
            </w:pPr>
          </w:p>
          <w:p w14:paraId="25D1D8C6" w14:textId="34C21487" w:rsidR="00DA2882" w:rsidRPr="0082225E" w:rsidRDefault="00DA2882" w:rsidP="0082225E">
            <w:pPr>
              <w:jc w:val="center"/>
              <w:rPr>
                <w:rFonts w:ascii="Times New Roman" w:eastAsia="Times New Roman" w:hAnsi="Times New Roman" w:cs="Times New Roman"/>
                <w:sz w:val="20"/>
                <w:szCs w:val="20"/>
                <w:lang w:val="el-GR" w:eastAsia="el-GR"/>
              </w:rPr>
            </w:pPr>
          </w:p>
        </w:tc>
        <w:tc>
          <w:tcPr>
            <w:tcW w:w="1840" w:type="dxa"/>
            <w:gridSpan w:val="3"/>
            <w:tcBorders>
              <w:top w:val="nil"/>
              <w:left w:val="nil"/>
              <w:bottom w:val="nil"/>
              <w:right w:val="nil"/>
            </w:tcBorders>
            <w:shd w:val="clear" w:color="auto" w:fill="auto"/>
            <w:noWrap/>
            <w:vAlign w:val="center"/>
            <w:hideMark/>
          </w:tcPr>
          <w:p w14:paraId="7E75F2C0"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3500" w:type="dxa"/>
            <w:gridSpan w:val="3"/>
            <w:tcBorders>
              <w:top w:val="nil"/>
              <w:left w:val="nil"/>
              <w:bottom w:val="nil"/>
              <w:right w:val="nil"/>
            </w:tcBorders>
            <w:shd w:val="clear" w:color="auto" w:fill="auto"/>
            <w:noWrap/>
            <w:vAlign w:val="center"/>
            <w:hideMark/>
          </w:tcPr>
          <w:p w14:paraId="0DEEB341"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r>
      <w:tr w:rsidR="0082225E" w:rsidRPr="0082225E" w14:paraId="0ACD7E2F" w14:textId="77777777" w:rsidTr="00EB689D">
        <w:trPr>
          <w:gridAfter w:val="2"/>
          <w:wAfter w:w="56" w:type="dxa"/>
          <w:trHeight w:val="680"/>
        </w:trPr>
        <w:tc>
          <w:tcPr>
            <w:tcW w:w="9768" w:type="dxa"/>
            <w:gridSpan w:val="13"/>
            <w:tcBorders>
              <w:top w:val="single" w:sz="4" w:space="0" w:color="auto"/>
              <w:left w:val="single" w:sz="4" w:space="0" w:color="auto"/>
              <w:bottom w:val="single" w:sz="4" w:space="0" w:color="auto"/>
              <w:right w:val="single" w:sz="4" w:space="0" w:color="000000"/>
            </w:tcBorders>
            <w:shd w:val="clear" w:color="000000" w:fill="2F75B5"/>
            <w:vAlign w:val="center"/>
            <w:hideMark/>
          </w:tcPr>
          <w:p w14:paraId="7D4CEA82" w14:textId="77777777" w:rsidR="0082225E" w:rsidRPr="0082225E" w:rsidRDefault="0082225E" w:rsidP="0082225E">
            <w:pPr>
              <w:jc w:val="center"/>
              <w:rPr>
                <w:rFonts w:ascii="Calibri" w:eastAsia="Times New Roman" w:hAnsi="Calibri" w:cs="Calibri"/>
                <w:b/>
                <w:bCs/>
                <w:color w:val="FFFFFF"/>
                <w:sz w:val="28"/>
                <w:szCs w:val="28"/>
                <w:lang w:val="el-GR" w:eastAsia="el-GR"/>
              </w:rPr>
            </w:pPr>
            <w:r w:rsidRPr="0082225E">
              <w:rPr>
                <w:rFonts w:ascii="Calibri" w:eastAsia="Times New Roman" w:hAnsi="Calibri" w:cs="Calibri"/>
                <w:b/>
                <w:bCs/>
                <w:color w:val="FFFFFF"/>
                <w:sz w:val="28"/>
                <w:szCs w:val="28"/>
                <w:lang w:val="el-GR" w:eastAsia="el-GR"/>
              </w:rPr>
              <w:lastRenderedPageBreak/>
              <w:t xml:space="preserve">Πυλώνας 3: Τηλεπικοινωνίες - ψηφιακή αναβάθμιση </w:t>
            </w:r>
          </w:p>
        </w:tc>
      </w:tr>
      <w:tr w:rsidR="0082225E" w:rsidRPr="0082225E" w14:paraId="19296C71"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086E756B" w14:textId="77777777" w:rsidR="0082225E" w:rsidRPr="0082225E" w:rsidRDefault="0082225E" w:rsidP="0082225E">
            <w:pPr>
              <w:jc w:val="center"/>
              <w:rPr>
                <w:rFonts w:ascii="Calibri" w:eastAsia="Times New Roman" w:hAnsi="Calibri" w:cs="Calibri"/>
                <w:color w:val="000000"/>
                <w:sz w:val="22"/>
                <w:szCs w:val="22"/>
                <w:lang w:val="el-GR" w:eastAsia="el-GR"/>
              </w:rPr>
            </w:pPr>
            <w:r w:rsidRPr="0082225E">
              <w:rPr>
                <w:rFonts w:ascii="Calibri" w:eastAsia="Times New Roman" w:hAnsi="Calibri" w:cs="Calibri"/>
                <w:color w:val="000000"/>
                <w:sz w:val="22"/>
                <w:szCs w:val="22"/>
                <w:lang w:val="el-GR" w:eastAsia="el-GR"/>
              </w:rPr>
              <w:t> </w:t>
            </w:r>
          </w:p>
        </w:tc>
        <w:tc>
          <w:tcPr>
            <w:tcW w:w="2340" w:type="dxa"/>
            <w:gridSpan w:val="3"/>
            <w:tcBorders>
              <w:top w:val="nil"/>
              <w:left w:val="nil"/>
              <w:bottom w:val="single" w:sz="4" w:space="0" w:color="auto"/>
              <w:right w:val="single" w:sz="4" w:space="0" w:color="auto"/>
            </w:tcBorders>
            <w:shd w:val="clear" w:color="000000" w:fill="E7E6E6"/>
            <w:vAlign w:val="center"/>
            <w:hideMark/>
          </w:tcPr>
          <w:p w14:paraId="109B4106"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Επένδυση</w:t>
            </w:r>
          </w:p>
        </w:tc>
        <w:tc>
          <w:tcPr>
            <w:tcW w:w="1760" w:type="dxa"/>
            <w:gridSpan w:val="3"/>
            <w:tcBorders>
              <w:top w:val="nil"/>
              <w:left w:val="nil"/>
              <w:bottom w:val="single" w:sz="4" w:space="0" w:color="auto"/>
              <w:right w:val="single" w:sz="4" w:space="0" w:color="auto"/>
            </w:tcBorders>
            <w:shd w:val="clear" w:color="000000" w:fill="E7E6E6"/>
            <w:vAlign w:val="center"/>
            <w:hideMark/>
          </w:tcPr>
          <w:p w14:paraId="2F1A2AAB"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 xml:space="preserve"> Ύψος Επένδυσης (</w:t>
            </w:r>
            <w:proofErr w:type="spellStart"/>
            <w:r w:rsidRPr="0082225E">
              <w:rPr>
                <w:rFonts w:ascii="Eurobank Sans Light" w:eastAsia="Times New Roman" w:hAnsi="Eurobank Sans Light" w:cs="Calibri"/>
                <w:b/>
                <w:bCs/>
                <w:sz w:val="20"/>
                <w:szCs w:val="20"/>
                <w:lang w:val="el-GR" w:eastAsia="el-GR"/>
              </w:rPr>
              <w:t>Capex</w:t>
            </w:r>
            <w:proofErr w:type="spellEnd"/>
            <w:r w:rsidRPr="0082225E">
              <w:rPr>
                <w:rFonts w:ascii="Eurobank Sans Light" w:eastAsia="Times New Roman" w:hAnsi="Eurobank Sans Light" w:cs="Calibri"/>
                <w:b/>
                <w:bCs/>
                <w:sz w:val="20"/>
                <w:szCs w:val="20"/>
                <w:lang w:val="el-GR" w:eastAsia="el-GR"/>
              </w:rPr>
              <w:t>)</w:t>
            </w:r>
          </w:p>
        </w:tc>
        <w:tc>
          <w:tcPr>
            <w:tcW w:w="1840" w:type="dxa"/>
            <w:gridSpan w:val="3"/>
            <w:tcBorders>
              <w:top w:val="nil"/>
              <w:left w:val="nil"/>
              <w:bottom w:val="single" w:sz="4" w:space="0" w:color="auto"/>
              <w:right w:val="single" w:sz="4" w:space="0" w:color="auto"/>
            </w:tcBorders>
            <w:shd w:val="clear" w:color="000000" w:fill="E7E6E6"/>
            <w:vAlign w:val="center"/>
            <w:hideMark/>
          </w:tcPr>
          <w:p w14:paraId="19E3B166"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Πηγές Χρηματοδότησης</w:t>
            </w:r>
          </w:p>
        </w:tc>
        <w:tc>
          <w:tcPr>
            <w:tcW w:w="3500" w:type="dxa"/>
            <w:gridSpan w:val="3"/>
            <w:tcBorders>
              <w:top w:val="nil"/>
              <w:left w:val="nil"/>
              <w:bottom w:val="single" w:sz="4" w:space="0" w:color="auto"/>
              <w:right w:val="single" w:sz="4" w:space="0" w:color="auto"/>
            </w:tcBorders>
            <w:shd w:val="clear" w:color="000000" w:fill="E7E6E6"/>
            <w:vAlign w:val="center"/>
            <w:hideMark/>
          </w:tcPr>
          <w:p w14:paraId="4F195046"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Περιγραφή Έργου</w:t>
            </w:r>
          </w:p>
        </w:tc>
      </w:tr>
      <w:tr w:rsidR="0082225E" w:rsidRPr="00C54599" w14:paraId="1436F8A5"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6531EAD0"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w:t>
            </w:r>
          </w:p>
        </w:tc>
        <w:tc>
          <w:tcPr>
            <w:tcW w:w="2340" w:type="dxa"/>
            <w:gridSpan w:val="3"/>
            <w:tcBorders>
              <w:top w:val="nil"/>
              <w:left w:val="nil"/>
              <w:bottom w:val="single" w:sz="4" w:space="0" w:color="auto"/>
              <w:right w:val="single" w:sz="4" w:space="0" w:color="auto"/>
            </w:tcBorders>
            <w:shd w:val="clear" w:color="auto" w:fill="auto"/>
            <w:vAlign w:val="center"/>
            <w:hideMark/>
          </w:tcPr>
          <w:p w14:paraId="470A1D81" w14:textId="77777777" w:rsidR="0082225E" w:rsidRPr="00AF5154" w:rsidRDefault="0082225E" w:rsidP="0082225E">
            <w:pPr>
              <w:jc w:val="center"/>
              <w:rPr>
                <w:rFonts w:ascii="Eurobank Sans Light" w:eastAsia="Times New Roman" w:hAnsi="Eurobank Sans Light" w:cs="Calibri"/>
                <w:b/>
                <w:bCs/>
                <w:color w:val="000000"/>
                <w:sz w:val="20"/>
                <w:szCs w:val="20"/>
                <w:lang w:eastAsia="el-GR"/>
              </w:rPr>
            </w:pPr>
            <w:r w:rsidRPr="0082225E">
              <w:rPr>
                <w:rFonts w:ascii="Eurobank Sans Light" w:eastAsia="Times New Roman" w:hAnsi="Eurobank Sans Light" w:cs="Calibri"/>
                <w:b/>
                <w:bCs/>
                <w:color w:val="000000"/>
                <w:sz w:val="20"/>
                <w:szCs w:val="20"/>
                <w:lang w:val="el-GR" w:eastAsia="el-GR"/>
              </w:rPr>
              <w:t>ΟΤΕ</w:t>
            </w:r>
            <w:r w:rsidRPr="00AF5154">
              <w:rPr>
                <w:rFonts w:ascii="Eurobank Sans Light" w:eastAsia="Times New Roman" w:hAnsi="Eurobank Sans Light" w:cs="Calibri"/>
                <w:b/>
                <w:bCs/>
                <w:color w:val="000000"/>
                <w:sz w:val="20"/>
                <w:szCs w:val="20"/>
                <w:lang w:eastAsia="el-GR"/>
              </w:rPr>
              <w:t xml:space="preserve"> - Fiber to the Home</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6A1AC5F0"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€150 εκατ.*</w:t>
            </w:r>
          </w:p>
        </w:tc>
        <w:tc>
          <w:tcPr>
            <w:tcW w:w="1840" w:type="dxa"/>
            <w:gridSpan w:val="3"/>
            <w:tcBorders>
              <w:top w:val="nil"/>
              <w:left w:val="nil"/>
              <w:bottom w:val="single" w:sz="4" w:space="0" w:color="auto"/>
              <w:right w:val="single" w:sz="4" w:space="0" w:color="auto"/>
            </w:tcBorders>
            <w:shd w:val="clear" w:color="auto" w:fill="auto"/>
            <w:vAlign w:val="center"/>
            <w:hideMark/>
          </w:tcPr>
          <w:p w14:paraId="20286D7E"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Ίδια συμμετοχή 20% / Δάνειο EBRD 30% / Δάνειο ΤΑΑ 50%</w:t>
            </w:r>
          </w:p>
        </w:tc>
        <w:tc>
          <w:tcPr>
            <w:tcW w:w="3500" w:type="dxa"/>
            <w:gridSpan w:val="3"/>
            <w:tcBorders>
              <w:top w:val="nil"/>
              <w:left w:val="nil"/>
              <w:bottom w:val="single" w:sz="4" w:space="0" w:color="auto"/>
              <w:right w:val="single" w:sz="4" w:space="0" w:color="auto"/>
            </w:tcBorders>
            <w:shd w:val="clear" w:color="auto" w:fill="auto"/>
            <w:vAlign w:val="center"/>
            <w:hideMark/>
          </w:tcPr>
          <w:p w14:paraId="49FD446D"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Έργο σύνδεσης με οπτική ίνα μέχρι το σπίτι (</w:t>
            </w:r>
            <w:proofErr w:type="spellStart"/>
            <w:r w:rsidRPr="0082225E">
              <w:rPr>
                <w:rFonts w:ascii="Eurobank Sans Light" w:eastAsia="Times New Roman" w:hAnsi="Eurobank Sans Light" w:cs="Calibri"/>
                <w:color w:val="000000"/>
                <w:sz w:val="20"/>
                <w:szCs w:val="20"/>
                <w:lang w:val="el-GR" w:eastAsia="el-GR"/>
              </w:rPr>
              <w:t>Fiber</w:t>
            </w:r>
            <w:proofErr w:type="spellEnd"/>
            <w:r w:rsidRPr="0082225E">
              <w:rPr>
                <w:rFonts w:ascii="Eurobank Sans Light" w:eastAsia="Times New Roman" w:hAnsi="Eurobank Sans Light" w:cs="Calibri"/>
                <w:color w:val="000000"/>
                <w:sz w:val="20"/>
                <w:szCs w:val="20"/>
                <w:lang w:val="el-GR" w:eastAsia="el-GR"/>
              </w:rPr>
              <w:t>-</w:t>
            </w:r>
            <w:proofErr w:type="spellStart"/>
            <w:r w:rsidRPr="0082225E">
              <w:rPr>
                <w:rFonts w:ascii="Eurobank Sans Light" w:eastAsia="Times New Roman" w:hAnsi="Eurobank Sans Light" w:cs="Calibri"/>
                <w:color w:val="000000"/>
                <w:sz w:val="20"/>
                <w:szCs w:val="20"/>
                <w:lang w:val="el-GR" w:eastAsia="el-GR"/>
              </w:rPr>
              <w:t>to</w:t>
            </w:r>
            <w:proofErr w:type="spellEnd"/>
            <w:r w:rsidRPr="0082225E">
              <w:rPr>
                <w:rFonts w:ascii="Eurobank Sans Light" w:eastAsia="Times New Roman" w:hAnsi="Eurobank Sans Light" w:cs="Calibri"/>
                <w:color w:val="000000"/>
                <w:sz w:val="20"/>
                <w:szCs w:val="20"/>
                <w:lang w:val="el-GR" w:eastAsia="el-GR"/>
              </w:rPr>
              <w:t>-the-</w:t>
            </w:r>
            <w:proofErr w:type="spellStart"/>
            <w:r w:rsidRPr="0082225E">
              <w:rPr>
                <w:rFonts w:ascii="Eurobank Sans Light" w:eastAsia="Times New Roman" w:hAnsi="Eurobank Sans Light" w:cs="Calibri"/>
                <w:color w:val="000000"/>
                <w:sz w:val="20"/>
                <w:szCs w:val="20"/>
                <w:lang w:val="el-GR" w:eastAsia="el-GR"/>
              </w:rPr>
              <w:t>Home</w:t>
            </w:r>
            <w:proofErr w:type="spellEnd"/>
            <w:r w:rsidRPr="0082225E">
              <w:rPr>
                <w:rFonts w:ascii="Eurobank Sans Light" w:eastAsia="Times New Roman" w:hAnsi="Eurobank Sans Light" w:cs="Calibri"/>
                <w:color w:val="000000"/>
                <w:sz w:val="20"/>
                <w:szCs w:val="20"/>
                <w:lang w:val="el-GR" w:eastAsia="el-GR"/>
              </w:rPr>
              <w:t xml:space="preserve">) και έργα υποδομής </w:t>
            </w:r>
            <w:proofErr w:type="spellStart"/>
            <w:r w:rsidRPr="0082225E">
              <w:rPr>
                <w:rFonts w:ascii="Eurobank Sans Light" w:eastAsia="Times New Roman" w:hAnsi="Eurobank Sans Light" w:cs="Calibri"/>
                <w:color w:val="000000"/>
                <w:sz w:val="20"/>
                <w:szCs w:val="20"/>
                <w:lang w:val="el-GR" w:eastAsia="el-GR"/>
              </w:rPr>
              <w:t>ευρυζωνικού</w:t>
            </w:r>
            <w:proofErr w:type="spellEnd"/>
            <w:r w:rsidRPr="0082225E">
              <w:rPr>
                <w:rFonts w:ascii="Eurobank Sans Light" w:eastAsia="Times New Roman" w:hAnsi="Eurobank Sans Light" w:cs="Calibri"/>
                <w:color w:val="000000"/>
                <w:sz w:val="20"/>
                <w:szCs w:val="20"/>
                <w:lang w:val="el-GR" w:eastAsia="el-GR"/>
              </w:rPr>
              <w:t xml:space="preserve"> δικτύου σε περιοχές εκτός των Αθηνών και σε άλλες μεγάλες πόλεις</w:t>
            </w:r>
          </w:p>
        </w:tc>
      </w:tr>
      <w:tr w:rsidR="0082225E" w:rsidRPr="00C54599" w14:paraId="3A900210"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1BED8CC3"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2</w:t>
            </w:r>
          </w:p>
        </w:tc>
        <w:tc>
          <w:tcPr>
            <w:tcW w:w="2340" w:type="dxa"/>
            <w:gridSpan w:val="3"/>
            <w:tcBorders>
              <w:top w:val="nil"/>
              <w:left w:val="nil"/>
              <w:bottom w:val="single" w:sz="4" w:space="0" w:color="auto"/>
              <w:right w:val="single" w:sz="4" w:space="0" w:color="auto"/>
            </w:tcBorders>
            <w:shd w:val="clear" w:color="auto" w:fill="auto"/>
            <w:vAlign w:val="center"/>
            <w:hideMark/>
          </w:tcPr>
          <w:p w14:paraId="033DDEDF"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ΟΤΕ - Τηλεπικοινωνιακά δίκτυα</w:t>
            </w:r>
          </w:p>
        </w:tc>
        <w:tc>
          <w:tcPr>
            <w:tcW w:w="1760" w:type="dxa"/>
            <w:gridSpan w:val="3"/>
            <w:tcBorders>
              <w:top w:val="nil"/>
              <w:left w:val="nil"/>
              <w:bottom w:val="single" w:sz="4" w:space="0" w:color="auto"/>
              <w:right w:val="single" w:sz="4" w:space="0" w:color="auto"/>
            </w:tcBorders>
            <w:shd w:val="clear" w:color="auto" w:fill="auto"/>
            <w:vAlign w:val="center"/>
            <w:hideMark/>
          </w:tcPr>
          <w:p w14:paraId="779BD62B"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€2,8 δις*</w:t>
            </w:r>
          </w:p>
        </w:tc>
        <w:tc>
          <w:tcPr>
            <w:tcW w:w="1840" w:type="dxa"/>
            <w:gridSpan w:val="3"/>
            <w:tcBorders>
              <w:top w:val="nil"/>
              <w:left w:val="nil"/>
              <w:bottom w:val="single" w:sz="4" w:space="0" w:color="auto"/>
              <w:right w:val="single" w:sz="4" w:space="0" w:color="auto"/>
            </w:tcBorders>
            <w:shd w:val="clear" w:color="auto" w:fill="auto"/>
            <w:vAlign w:val="center"/>
            <w:hideMark/>
          </w:tcPr>
          <w:p w14:paraId="30742291"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w:t>
            </w:r>
          </w:p>
        </w:tc>
        <w:tc>
          <w:tcPr>
            <w:tcW w:w="3500" w:type="dxa"/>
            <w:gridSpan w:val="3"/>
            <w:tcBorders>
              <w:top w:val="nil"/>
              <w:left w:val="nil"/>
              <w:bottom w:val="single" w:sz="4" w:space="0" w:color="auto"/>
              <w:right w:val="single" w:sz="4" w:space="0" w:color="auto"/>
            </w:tcBorders>
            <w:shd w:val="clear" w:color="auto" w:fill="auto"/>
            <w:vAlign w:val="center"/>
            <w:hideMark/>
          </w:tcPr>
          <w:p w14:paraId="725ED14A" w14:textId="644A5C06"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Ανάπτυξη δικτύου οπτικών ινών (</w:t>
            </w:r>
            <w:proofErr w:type="spellStart"/>
            <w:r w:rsidRPr="0082225E">
              <w:rPr>
                <w:rFonts w:ascii="Eurobank Sans Light" w:eastAsia="Times New Roman" w:hAnsi="Eurobank Sans Light" w:cs="Calibri"/>
                <w:color w:val="000000"/>
                <w:sz w:val="20"/>
                <w:szCs w:val="20"/>
                <w:lang w:val="el-GR" w:eastAsia="el-GR"/>
              </w:rPr>
              <w:t>Fiber</w:t>
            </w:r>
            <w:proofErr w:type="spellEnd"/>
            <w:r w:rsidRPr="0082225E">
              <w:rPr>
                <w:rFonts w:ascii="Eurobank Sans Light" w:eastAsia="Times New Roman" w:hAnsi="Eurobank Sans Light" w:cs="Calibri"/>
                <w:color w:val="000000"/>
                <w:sz w:val="20"/>
                <w:szCs w:val="20"/>
                <w:lang w:val="el-GR" w:eastAsia="el-GR"/>
              </w:rPr>
              <w:t>-</w:t>
            </w:r>
            <w:proofErr w:type="spellStart"/>
            <w:r w:rsidRPr="0082225E">
              <w:rPr>
                <w:rFonts w:ascii="Eurobank Sans Light" w:eastAsia="Times New Roman" w:hAnsi="Eurobank Sans Light" w:cs="Calibri"/>
                <w:color w:val="000000"/>
                <w:sz w:val="20"/>
                <w:szCs w:val="20"/>
                <w:lang w:val="el-GR" w:eastAsia="el-GR"/>
              </w:rPr>
              <w:t>to</w:t>
            </w:r>
            <w:proofErr w:type="spellEnd"/>
            <w:r w:rsidRPr="0082225E">
              <w:rPr>
                <w:rFonts w:ascii="Eurobank Sans Light" w:eastAsia="Times New Roman" w:hAnsi="Eurobank Sans Light" w:cs="Calibri"/>
                <w:color w:val="000000"/>
                <w:sz w:val="20"/>
                <w:szCs w:val="20"/>
                <w:lang w:val="el-GR" w:eastAsia="el-GR"/>
              </w:rPr>
              <w:t>-the-</w:t>
            </w:r>
            <w:proofErr w:type="spellStart"/>
            <w:r w:rsidRPr="0082225E">
              <w:rPr>
                <w:rFonts w:ascii="Eurobank Sans Light" w:eastAsia="Times New Roman" w:hAnsi="Eurobank Sans Light" w:cs="Calibri"/>
                <w:color w:val="000000"/>
                <w:sz w:val="20"/>
                <w:szCs w:val="20"/>
                <w:lang w:val="el-GR" w:eastAsia="el-GR"/>
              </w:rPr>
              <w:t>Home</w:t>
            </w:r>
            <w:proofErr w:type="spellEnd"/>
            <w:r w:rsidRPr="0082225E">
              <w:rPr>
                <w:rFonts w:ascii="Eurobank Sans Light" w:eastAsia="Times New Roman" w:hAnsi="Eurobank Sans Light" w:cs="Calibri"/>
                <w:color w:val="000000"/>
                <w:sz w:val="20"/>
                <w:szCs w:val="20"/>
                <w:lang w:val="el-GR" w:eastAsia="el-GR"/>
              </w:rPr>
              <w:t xml:space="preserve">) σε 3 εκατ. σπίτια και επιχειρήσεις, </w:t>
            </w:r>
            <w:r w:rsidR="00FA3D5C" w:rsidRPr="0082225E">
              <w:rPr>
                <w:rFonts w:ascii="Eurobank Sans Light" w:eastAsia="Times New Roman" w:hAnsi="Eurobank Sans Light" w:cs="Calibri"/>
                <w:color w:val="000000"/>
                <w:sz w:val="20"/>
                <w:szCs w:val="20"/>
                <w:lang w:val="el-GR" w:eastAsia="el-GR"/>
              </w:rPr>
              <w:t>καλύπτοντας</w:t>
            </w:r>
            <w:r w:rsidRPr="0082225E">
              <w:rPr>
                <w:rFonts w:ascii="Eurobank Sans Light" w:eastAsia="Times New Roman" w:hAnsi="Eurobank Sans Light" w:cs="Calibri"/>
                <w:color w:val="000000"/>
                <w:sz w:val="20"/>
                <w:szCs w:val="20"/>
                <w:lang w:val="el-GR" w:eastAsia="el-GR"/>
              </w:rPr>
              <w:t xml:space="preserve"> τα 2/3 της ελληνικής επικράτειας. Ενίσχυση </w:t>
            </w:r>
            <w:proofErr w:type="spellStart"/>
            <w:r w:rsidRPr="0082225E">
              <w:rPr>
                <w:rFonts w:ascii="Eurobank Sans Light" w:eastAsia="Times New Roman" w:hAnsi="Eurobank Sans Light" w:cs="Calibri"/>
                <w:color w:val="000000"/>
                <w:sz w:val="20"/>
                <w:szCs w:val="20"/>
                <w:lang w:val="el-GR" w:eastAsia="el-GR"/>
              </w:rPr>
              <w:t>ευρυζωνικού</w:t>
            </w:r>
            <w:proofErr w:type="spellEnd"/>
            <w:r w:rsidRPr="0082225E">
              <w:rPr>
                <w:rFonts w:ascii="Eurobank Sans Light" w:eastAsia="Times New Roman" w:hAnsi="Eurobank Sans Light" w:cs="Calibri"/>
                <w:color w:val="000000"/>
                <w:sz w:val="20"/>
                <w:szCs w:val="20"/>
                <w:lang w:val="el-GR" w:eastAsia="el-GR"/>
              </w:rPr>
              <w:t xml:space="preserve"> δικτύου </w:t>
            </w:r>
            <w:proofErr w:type="spellStart"/>
            <w:r w:rsidRPr="0082225E">
              <w:rPr>
                <w:rFonts w:ascii="Eurobank Sans Light" w:eastAsia="Times New Roman" w:hAnsi="Eurobank Sans Light" w:cs="Calibri"/>
                <w:color w:val="000000"/>
                <w:sz w:val="20"/>
                <w:szCs w:val="20"/>
                <w:lang w:val="el-GR" w:eastAsia="el-GR"/>
              </w:rPr>
              <w:t>υπερυψηλής</w:t>
            </w:r>
            <w:proofErr w:type="spellEnd"/>
            <w:r w:rsidRPr="0082225E">
              <w:rPr>
                <w:rFonts w:ascii="Eurobank Sans Light" w:eastAsia="Times New Roman" w:hAnsi="Eurobank Sans Light" w:cs="Calibri"/>
                <w:color w:val="000000"/>
                <w:sz w:val="20"/>
                <w:szCs w:val="20"/>
                <w:lang w:val="el-GR" w:eastAsia="el-GR"/>
              </w:rPr>
              <w:t xml:space="preserve"> ταχύτητας (</w:t>
            </w:r>
            <w:proofErr w:type="spellStart"/>
            <w:r w:rsidRPr="0082225E">
              <w:rPr>
                <w:rFonts w:ascii="Eurobank Sans Light" w:eastAsia="Times New Roman" w:hAnsi="Eurobank Sans Light" w:cs="Calibri"/>
                <w:color w:val="000000"/>
                <w:sz w:val="20"/>
                <w:szCs w:val="20"/>
                <w:lang w:val="el-GR" w:eastAsia="el-GR"/>
              </w:rPr>
              <w:t>ultra</w:t>
            </w:r>
            <w:proofErr w:type="spellEnd"/>
            <w:r w:rsidRPr="0082225E">
              <w:rPr>
                <w:rFonts w:ascii="Eurobank Sans Light" w:eastAsia="Times New Roman" w:hAnsi="Eurobank Sans Light" w:cs="Calibri"/>
                <w:color w:val="000000"/>
                <w:sz w:val="20"/>
                <w:szCs w:val="20"/>
                <w:lang w:val="el-GR" w:eastAsia="el-GR"/>
              </w:rPr>
              <w:t xml:space="preserve"> </w:t>
            </w:r>
            <w:proofErr w:type="spellStart"/>
            <w:r w:rsidRPr="0082225E">
              <w:rPr>
                <w:rFonts w:ascii="Eurobank Sans Light" w:eastAsia="Times New Roman" w:hAnsi="Eurobank Sans Light" w:cs="Calibri"/>
                <w:color w:val="000000"/>
                <w:sz w:val="20"/>
                <w:szCs w:val="20"/>
                <w:lang w:val="el-GR" w:eastAsia="el-GR"/>
              </w:rPr>
              <w:t>fast</w:t>
            </w:r>
            <w:proofErr w:type="spellEnd"/>
            <w:r w:rsidRPr="0082225E">
              <w:rPr>
                <w:rFonts w:ascii="Eurobank Sans Light" w:eastAsia="Times New Roman" w:hAnsi="Eurobank Sans Light" w:cs="Calibri"/>
                <w:color w:val="000000"/>
                <w:sz w:val="20"/>
                <w:szCs w:val="20"/>
                <w:lang w:val="el-GR" w:eastAsia="el-GR"/>
              </w:rPr>
              <w:t xml:space="preserve"> </w:t>
            </w:r>
            <w:proofErr w:type="spellStart"/>
            <w:r w:rsidRPr="0082225E">
              <w:rPr>
                <w:rFonts w:ascii="Eurobank Sans Light" w:eastAsia="Times New Roman" w:hAnsi="Eurobank Sans Light" w:cs="Calibri"/>
                <w:color w:val="000000"/>
                <w:sz w:val="20"/>
                <w:szCs w:val="20"/>
                <w:lang w:val="el-GR" w:eastAsia="el-GR"/>
              </w:rPr>
              <w:t>broadband</w:t>
            </w:r>
            <w:proofErr w:type="spellEnd"/>
            <w:r w:rsidRPr="0082225E">
              <w:rPr>
                <w:rFonts w:ascii="Eurobank Sans Light" w:eastAsia="Times New Roman" w:hAnsi="Eurobank Sans Light" w:cs="Calibri"/>
                <w:color w:val="000000"/>
                <w:sz w:val="20"/>
                <w:szCs w:val="20"/>
                <w:lang w:val="el-GR" w:eastAsia="el-GR"/>
              </w:rPr>
              <w:t>) και επέκταση δικτύου 5G.</w:t>
            </w:r>
          </w:p>
        </w:tc>
      </w:tr>
      <w:tr w:rsidR="0082225E" w:rsidRPr="00C54599" w14:paraId="01B9741E"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41ABF528"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3</w:t>
            </w:r>
          </w:p>
        </w:tc>
        <w:tc>
          <w:tcPr>
            <w:tcW w:w="2340" w:type="dxa"/>
            <w:gridSpan w:val="3"/>
            <w:tcBorders>
              <w:top w:val="nil"/>
              <w:left w:val="nil"/>
              <w:bottom w:val="single" w:sz="4" w:space="0" w:color="auto"/>
              <w:right w:val="single" w:sz="4" w:space="0" w:color="auto"/>
            </w:tcBorders>
            <w:shd w:val="clear" w:color="auto" w:fill="auto"/>
            <w:vAlign w:val="center"/>
            <w:hideMark/>
          </w:tcPr>
          <w:p w14:paraId="7CE8D519"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 xml:space="preserve">Hellenic </w:t>
            </w:r>
            <w:proofErr w:type="spellStart"/>
            <w:r w:rsidRPr="0082225E">
              <w:rPr>
                <w:rFonts w:ascii="Eurobank Sans Light" w:eastAsia="Times New Roman" w:hAnsi="Eurobank Sans Light" w:cs="Calibri"/>
                <w:b/>
                <w:bCs/>
                <w:color w:val="000000"/>
                <w:sz w:val="20"/>
                <w:szCs w:val="20"/>
                <w:lang w:val="el-GR" w:eastAsia="el-GR"/>
              </w:rPr>
              <w:t>OpenFiber</w:t>
            </w:r>
            <w:proofErr w:type="spellEnd"/>
            <w:r w:rsidRPr="0082225E">
              <w:rPr>
                <w:rFonts w:ascii="Eurobank Sans Light" w:eastAsia="Times New Roman" w:hAnsi="Eurobank Sans Light" w:cs="Calibri"/>
                <w:b/>
                <w:bCs/>
                <w:color w:val="000000"/>
                <w:sz w:val="20"/>
                <w:szCs w:val="20"/>
                <w:lang w:val="el-GR" w:eastAsia="el-GR"/>
              </w:rPr>
              <w:t xml:space="preserve"> (</w:t>
            </w:r>
            <w:proofErr w:type="spellStart"/>
            <w:r w:rsidRPr="0082225E">
              <w:rPr>
                <w:rFonts w:ascii="Eurobank Sans Light" w:eastAsia="Times New Roman" w:hAnsi="Eurobank Sans Light" w:cs="Calibri"/>
                <w:b/>
                <w:bCs/>
                <w:color w:val="000000"/>
                <w:sz w:val="20"/>
                <w:szCs w:val="20"/>
                <w:lang w:val="el-GR" w:eastAsia="el-GR"/>
              </w:rPr>
              <w:t>Nova</w:t>
            </w:r>
            <w:proofErr w:type="spellEnd"/>
            <w:r w:rsidRPr="0082225E">
              <w:rPr>
                <w:rFonts w:ascii="Eurobank Sans Light" w:eastAsia="Times New Roman" w:hAnsi="Eurobank Sans Light" w:cs="Calibri"/>
                <w:b/>
                <w:bCs/>
                <w:color w:val="000000"/>
                <w:sz w:val="20"/>
                <w:szCs w:val="20"/>
                <w:lang w:val="el-GR" w:eastAsia="el-GR"/>
              </w:rPr>
              <w:t>/</w:t>
            </w:r>
            <w:proofErr w:type="spellStart"/>
            <w:r w:rsidRPr="0082225E">
              <w:rPr>
                <w:rFonts w:ascii="Eurobank Sans Light" w:eastAsia="Times New Roman" w:hAnsi="Eurobank Sans Light" w:cs="Calibri"/>
                <w:b/>
                <w:bCs/>
                <w:color w:val="000000"/>
                <w:sz w:val="20"/>
                <w:szCs w:val="20"/>
                <w:lang w:val="el-GR" w:eastAsia="el-GR"/>
              </w:rPr>
              <w:t>Wind</w:t>
            </w:r>
            <w:proofErr w:type="spellEnd"/>
            <w:r w:rsidRPr="0082225E">
              <w:rPr>
                <w:rFonts w:ascii="Eurobank Sans Light" w:eastAsia="Times New Roman" w:hAnsi="Eurobank Sans Light" w:cs="Calibri"/>
                <w:b/>
                <w:bCs/>
                <w:color w:val="000000"/>
                <w:sz w:val="20"/>
                <w:szCs w:val="20"/>
                <w:lang w:val="el-GR" w:eastAsia="el-GR"/>
              </w:rPr>
              <w:t xml:space="preserve">) - Ανάπτυξη σταθερού </w:t>
            </w:r>
            <w:proofErr w:type="spellStart"/>
            <w:r w:rsidRPr="0082225E">
              <w:rPr>
                <w:rFonts w:ascii="Eurobank Sans Light" w:eastAsia="Times New Roman" w:hAnsi="Eurobank Sans Light" w:cs="Calibri"/>
                <w:b/>
                <w:bCs/>
                <w:color w:val="000000"/>
                <w:sz w:val="20"/>
                <w:szCs w:val="20"/>
                <w:lang w:val="el-GR" w:eastAsia="el-GR"/>
              </w:rPr>
              <w:t>ευρυζωνικού</w:t>
            </w:r>
            <w:proofErr w:type="spellEnd"/>
            <w:r w:rsidRPr="0082225E">
              <w:rPr>
                <w:rFonts w:ascii="Eurobank Sans Light" w:eastAsia="Times New Roman" w:hAnsi="Eurobank Sans Light" w:cs="Calibri"/>
                <w:b/>
                <w:bCs/>
                <w:color w:val="000000"/>
                <w:sz w:val="20"/>
                <w:szCs w:val="20"/>
                <w:lang w:val="el-GR" w:eastAsia="el-GR"/>
              </w:rPr>
              <w:t xml:space="preserve"> δικτύου νέας γενιάς</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0B440A8F"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€80 εκατ.*</w:t>
            </w:r>
          </w:p>
        </w:tc>
        <w:tc>
          <w:tcPr>
            <w:tcW w:w="1840" w:type="dxa"/>
            <w:gridSpan w:val="3"/>
            <w:tcBorders>
              <w:top w:val="nil"/>
              <w:left w:val="nil"/>
              <w:bottom w:val="single" w:sz="4" w:space="0" w:color="auto"/>
              <w:right w:val="single" w:sz="4" w:space="0" w:color="auto"/>
            </w:tcBorders>
            <w:shd w:val="clear" w:color="auto" w:fill="auto"/>
            <w:vAlign w:val="center"/>
            <w:hideMark/>
          </w:tcPr>
          <w:p w14:paraId="4C55C7C5"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Ίδια συμμετοχή 20% / Δάνειο Eurobank 21% / Δάνειο ΕΤΕ 9% / Δάνειο ΤΑΑ 50%</w:t>
            </w:r>
          </w:p>
        </w:tc>
        <w:tc>
          <w:tcPr>
            <w:tcW w:w="3500" w:type="dxa"/>
            <w:gridSpan w:val="3"/>
            <w:tcBorders>
              <w:top w:val="nil"/>
              <w:left w:val="nil"/>
              <w:bottom w:val="single" w:sz="4" w:space="0" w:color="auto"/>
              <w:right w:val="single" w:sz="4" w:space="0" w:color="auto"/>
            </w:tcBorders>
            <w:shd w:val="clear" w:color="auto" w:fill="auto"/>
            <w:vAlign w:val="center"/>
            <w:hideMark/>
          </w:tcPr>
          <w:p w14:paraId="11DDB6C6" w14:textId="13B9383C"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Ανάπτυξη σταθερού </w:t>
            </w:r>
            <w:proofErr w:type="spellStart"/>
            <w:r w:rsidRPr="0082225E">
              <w:rPr>
                <w:rFonts w:ascii="Eurobank Sans Light" w:eastAsia="Times New Roman" w:hAnsi="Eurobank Sans Light" w:cs="Calibri"/>
                <w:color w:val="000000"/>
                <w:sz w:val="20"/>
                <w:szCs w:val="20"/>
                <w:lang w:val="el-GR" w:eastAsia="el-GR"/>
              </w:rPr>
              <w:t>ευρυζωνικού</w:t>
            </w:r>
            <w:proofErr w:type="spellEnd"/>
            <w:r w:rsidRPr="0082225E">
              <w:rPr>
                <w:rFonts w:ascii="Eurobank Sans Light" w:eastAsia="Times New Roman" w:hAnsi="Eurobank Sans Light" w:cs="Calibri"/>
                <w:color w:val="000000"/>
                <w:sz w:val="20"/>
                <w:szCs w:val="20"/>
                <w:lang w:val="el-GR" w:eastAsia="el-GR"/>
              </w:rPr>
              <w:t xml:space="preserve"> δικτύου υψηλής χωρητικότητας νέας γενιάς (NGA) σε 40 αστικά κέντρα της Ελλάδας στις ΠΕ Αργολίδας, Αρκαδίας, Αττικής, Ηλείας, </w:t>
            </w:r>
            <w:r w:rsidR="00FA3D5C" w:rsidRPr="0082225E">
              <w:rPr>
                <w:rFonts w:ascii="Eurobank Sans Light" w:eastAsia="Times New Roman" w:hAnsi="Eurobank Sans Light" w:cs="Calibri"/>
                <w:color w:val="000000"/>
                <w:sz w:val="20"/>
                <w:szCs w:val="20"/>
                <w:lang w:val="el-GR" w:eastAsia="el-GR"/>
              </w:rPr>
              <w:t>Ημαθίας</w:t>
            </w:r>
            <w:r w:rsidRPr="0082225E">
              <w:rPr>
                <w:rFonts w:ascii="Eurobank Sans Light" w:eastAsia="Times New Roman" w:hAnsi="Eurobank Sans Light" w:cs="Calibri"/>
                <w:color w:val="000000"/>
                <w:sz w:val="20"/>
                <w:szCs w:val="20"/>
                <w:lang w:val="el-GR" w:eastAsia="el-GR"/>
              </w:rPr>
              <w:t>, Ηρακλείου, Θεσσαλονίκης, Κορινθίας, Λαρίσης και Μεσσηνίας</w:t>
            </w:r>
          </w:p>
        </w:tc>
      </w:tr>
      <w:tr w:rsidR="0082225E" w:rsidRPr="0082225E" w14:paraId="6A59A23D"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42A8607D"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4</w:t>
            </w:r>
          </w:p>
        </w:tc>
        <w:tc>
          <w:tcPr>
            <w:tcW w:w="2340" w:type="dxa"/>
            <w:gridSpan w:val="3"/>
            <w:tcBorders>
              <w:top w:val="nil"/>
              <w:left w:val="nil"/>
              <w:bottom w:val="single" w:sz="4" w:space="0" w:color="auto"/>
              <w:right w:val="single" w:sz="4" w:space="0" w:color="auto"/>
            </w:tcBorders>
            <w:shd w:val="clear" w:color="auto" w:fill="auto"/>
            <w:vAlign w:val="center"/>
            <w:hideMark/>
          </w:tcPr>
          <w:p w14:paraId="508A8117"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proofErr w:type="spellStart"/>
            <w:r w:rsidRPr="0082225E">
              <w:rPr>
                <w:rFonts w:ascii="Eurobank Sans Light" w:eastAsia="Times New Roman" w:hAnsi="Eurobank Sans Light" w:cs="Calibri"/>
                <w:b/>
                <w:bCs/>
                <w:color w:val="000000"/>
                <w:sz w:val="20"/>
                <w:szCs w:val="20"/>
                <w:lang w:val="el-GR" w:eastAsia="el-GR"/>
              </w:rPr>
              <w:t>Nova</w:t>
            </w:r>
            <w:proofErr w:type="spellEnd"/>
            <w:r w:rsidRPr="0082225E">
              <w:rPr>
                <w:rFonts w:ascii="Eurobank Sans Light" w:eastAsia="Times New Roman" w:hAnsi="Eurobank Sans Light" w:cs="Calibri"/>
                <w:b/>
                <w:bCs/>
                <w:color w:val="000000"/>
                <w:sz w:val="20"/>
                <w:szCs w:val="20"/>
                <w:lang w:val="el-GR" w:eastAsia="el-GR"/>
              </w:rPr>
              <w:t>/</w:t>
            </w:r>
            <w:proofErr w:type="spellStart"/>
            <w:r w:rsidRPr="0082225E">
              <w:rPr>
                <w:rFonts w:ascii="Eurobank Sans Light" w:eastAsia="Times New Roman" w:hAnsi="Eurobank Sans Light" w:cs="Calibri"/>
                <w:b/>
                <w:bCs/>
                <w:color w:val="000000"/>
                <w:sz w:val="20"/>
                <w:szCs w:val="20"/>
                <w:lang w:val="el-GR" w:eastAsia="el-GR"/>
              </w:rPr>
              <w:t>Wind</w:t>
            </w:r>
            <w:proofErr w:type="spellEnd"/>
            <w:r w:rsidRPr="0082225E">
              <w:rPr>
                <w:rFonts w:ascii="Eurobank Sans Light" w:eastAsia="Times New Roman" w:hAnsi="Eurobank Sans Light" w:cs="Calibri"/>
                <w:b/>
                <w:bCs/>
                <w:color w:val="000000"/>
                <w:sz w:val="20"/>
                <w:szCs w:val="20"/>
                <w:lang w:val="el-GR" w:eastAsia="el-GR"/>
              </w:rPr>
              <w:t xml:space="preserve"> - Τηλεπικοινωνιακά δίκτυα</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6C872C7D"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€1,9 δις*</w:t>
            </w:r>
          </w:p>
        </w:tc>
        <w:tc>
          <w:tcPr>
            <w:tcW w:w="1840" w:type="dxa"/>
            <w:gridSpan w:val="3"/>
            <w:tcBorders>
              <w:top w:val="nil"/>
              <w:left w:val="nil"/>
              <w:bottom w:val="single" w:sz="4" w:space="0" w:color="auto"/>
              <w:right w:val="single" w:sz="4" w:space="0" w:color="auto"/>
            </w:tcBorders>
            <w:shd w:val="clear" w:color="auto" w:fill="auto"/>
            <w:vAlign w:val="center"/>
            <w:hideMark/>
          </w:tcPr>
          <w:p w14:paraId="18C2AF26"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w:t>
            </w:r>
          </w:p>
        </w:tc>
        <w:tc>
          <w:tcPr>
            <w:tcW w:w="3500" w:type="dxa"/>
            <w:gridSpan w:val="3"/>
            <w:tcBorders>
              <w:top w:val="nil"/>
              <w:left w:val="nil"/>
              <w:bottom w:val="single" w:sz="4" w:space="0" w:color="auto"/>
              <w:right w:val="single" w:sz="4" w:space="0" w:color="auto"/>
            </w:tcBorders>
            <w:shd w:val="clear" w:color="auto" w:fill="auto"/>
            <w:vAlign w:val="center"/>
            <w:hideMark/>
          </w:tcPr>
          <w:p w14:paraId="7FC60278"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Κατασκευή ιδιόκτητου δικτύου οπτικών ινών 22.000 </w:t>
            </w:r>
            <w:proofErr w:type="spellStart"/>
            <w:r w:rsidRPr="0082225E">
              <w:rPr>
                <w:rFonts w:ascii="Eurobank Sans Light" w:eastAsia="Times New Roman" w:hAnsi="Eurobank Sans Light" w:cs="Calibri"/>
                <w:color w:val="000000"/>
                <w:sz w:val="20"/>
                <w:szCs w:val="20"/>
                <w:lang w:val="el-GR" w:eastAsia="el-GR"/>
              </w:rPr>
              <w:t>χλμ</w:t>
            </w:r>
            <w:proofErr w:type="spellEnd"/>
            <w:r w:rsidRPr="0082225E">
              <w:rPr>
                <w:rFonts w:ascii="Eurobank Sans Light" w:eastAsia="Times New Roman" w:hAnsi="Eurobank Sans Light" w:cs="Calibri"/>
                <w:color w:val="000000"/>
                <w:sz w:val="20"/>
                <w:szCs w:val="20"/>
                <w:lang w:val="el-GR" w:eastAsia="el-GR"/>
              </w:rPr>
              <w:t xml:space="preserve"> που θα καλύπτει το 40% του  πληθυσμού και 70% των Περιφερειών της Ελλάδας. Επέκταση κάλυψης δικτύου 5G.</w:t>
            </w:r>
          </w:p>
        </w:tc>
      </w:tr>
      <w:tr w:rsidR="0082225E" w:rsidRPr="00C54599" w14:paraId="09EC26AC"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0BB1E6B0"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5</w:t>
            </w:r>
          </w:p>
        </w:tc>
        <w:tc>
          <w:tcPr>
            <w:tcW w:w="2340" w:type="dxa"/>
            <w:gridSpan w:val="3"/>
            <w:tcBorders>
              <w:top w:val="nil"/>
              <w:left w:val="nil"/>
              <w:bottom w:val="single" w:sz="4" w:space="0" w:color="auto"/>
              <w:right w:val="single" w:sz="4" w:space="0" w:color="auto"/>
            </w:tcBorders>
            <w:shd w:val="clear" w:color="auto" w:fill="auto"/>
            <w:vAlign w:val="center"/>
            <w:hideMark/>
          </w:tcPr>
          <w:p w14:paraId="42EBB053" w14:textId="77777777" w:rsidR="0082225E" w:rsidRPr="00AF5154" w:rsidRDefault="0082225E" w:rsidP="0082225E">
            <w:pPr>
              <w:jc w:val="center"/>
              <w:rPr>
                <w:rFonts w:ascii="Eurobank Sans Light" w:eastAsia="Times New Roman" w:hAnsi="Eurobank Sans Light" w:cs="Calibri"/>
                <w:b/>
                <w:bCs/>
                <w:color w:val="000000"/>
                <w:sz w:val="20"/>
                <w:szCs w:val="20"/>
                <w:lang w:eastAsia="el-GR"/>
              </w:rPr>
            </w:pPr>
            <w:r w:rsidRPr="0082225E">
              <w:rPr>
                <w:rFonts w:ascii="Eurobank Sans Light" w:eastAsia="Times New Roman" w:hAnsi="Eurobank Sans Light" w:cs="Calibri"/>
                <w:b/>
                <w:bCs/>
                <w:color w:val="000000"/>
                <w:sz w:val="20"/>
                <w:szCs w:val="20"/>
                <w:lang w:val="el-GR" w:eastAsia="el-GR"/>
              </w:rPr>
              <w:t>ΔΕΗ</w:t>
            </w:r>
            <w:r w:rsidRPr="00AF5154">
              <w:rPr>
                <w:rFonts w:ascii="Eurobank Sans Light" w:eastAsia="Times New Roman" w:hAnsi="Eurobank Sans Light" w:cs="Calibri"/>
                <w:b/>
                <w:bCs/>
                <w:color w:val="000000"/>
                <w:sz w:val="20"/>
                <w:szCs w:val="20"/>
                <w:lang w:eastAsia="el-GR"/>
              </w:rPr>
              <w:t xml:space="preserve"> - Fiber to the Home</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66D83771"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€65,89 εκατ.*</w:t>
            </w:r>
          </w:p>
        </w:tc>
        <w:tc>
          <w:tcPr>
            <w:tcW w:w="1840" w:type="dxa"/>
            <w:gridSpan w:val="3"/>
            <w:tcBorders>
              <w:top w:val="nil"/>
              <w:left w:val="nil"/>
              <w:bottom w:val="single" w:sz="4" w:space="0" w:color="auto"/>
              <w:right w:val="single" w:sz="4" w:space="0" w:color="auto"/>
            </w:tcBorders>
            <w:shd w:val="clear" w:color="auto" w:fill="auto"/>
            <w:vAlign w:val="center"/>
            <w:hideMark/>
          </w:tcPr>
          <w:p w14:paraId="0FD3DB58"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w:t>
            </w:r>
          </w:p>
        </w:tc>
        <w:tc>
          <w:tcPr>
            <w:tcW w:w="3500" w:type="dxa"/>
            <w:gridSpan w:val="3"/>
            <w:tcBorders>
              <w:top w:val="nil"/>
              <w:left w:val="nil"/>
              <w:bottom w:val="single" w:sz="4" w:space="0" w:color="auto"/>
              <w:right w:val="single" w:sz="4" w:space="0" w:color="auto"/>
            </w:tcBorders>
            <w:shd w:val="clear" w:color="auto" w:fill="auto"/>
            <w:vAlign w:val="center"/>
            <w:hideMark/>
          </w:tcPr>
          <w:p w14:paraId="4D928B05"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Έργο σύνδεσης με οπτική ίνα μέχρι το σπίτι (</w:t>
            </w:r>
            <w:proofErr w:type="spellStart"/>
            <w:r w:rsidRPr="0082225E">
              <w:rPr>
                <w:rFonts w:ascii="Eurobank Sans Light" w:eastAsia="Times New Roman" w:hAnsi="Eurobank Sans Light" w:cs="Calibri"/>
                <w:color w:val="000000"/>
                <w:sz w:val="20"/>
                <w:szCs w:val="20"/>
                <w:lang w:val="el-GR" w:eastAsia="el-GR"/>
              </w:rPr>
              <w:t>Fiber</w:t>
            </w:r>
            <w:proofErr w:type="spellEnd"/>
            <w:r w:rsidRPr="0082225E">
              <w:rPr>
                <w:rFonts w:ascii="Eurobank Sans Light" w:eastAsia="Times New Roman" w:hAnsi="Eurobank Sans Light" w:cs="Calibri"/>
                <w:color w:val="000000"/>
                <w:sz w:val="20"/>
                <w:szCs w:val="20"/>
                <w:lang w:val="el-GR" w:eastAsia="el-GR"/>
              </w:rPr>
              <w:t>-</w:t>
            </w:r>
            <w:proofErr w:type="spellStart"/>
            <w:r w:rsidRPr="0082225E">
              <w:rPr>
                <w:rFonts w:ascii="Eurobank Sans Light" w:eastAsia="Times New Roman" w:hAnsi="Eurobank Sans Light" w:cs="Calibri"/>
                <w:color w:val="000000"/>
                <w:sz w:val="20"/>
                <w:szCs w:val="20"/>
                <w:lang w:val="el-GR" w:eastAsia="el-GR"/>
              </w:rPr>
              <w:t>to</w:t>
            </w:r>
            <w:proofErr w:type="spellEnd"/>
            <w:r w:rsidRPr="0082225E">
              <w:rPr>
                <w:rFonts w:ascii="Eurobank Sans Light" w:eastAsia="Times New Roman" w:hAnsi="Eurobank Sans Light" w:cs="Calibri"/>
                <w:color w:val="000000"/>
                <w:sz w:val="20"/>
                <w:szCs w:val="20"/>
                <w:lang w:val="el-GR" w:eastAsia="el-GR"/>
              </w:rPr>
              <w:t>-the-</w:t>
            </w:r>
            <w:proofErr w:type="spellStart"/>
            <w:r w:rsidRPr="0082225E">
              <w:rPr>
                <w:rFonts w:ascii="Eurobank Sans Light" w:eastAsia="Times New Roman" w:hAnsi="Eurobank Sans Light" w:cs="Calibri"/>
                <w:color w:val="000000"/>
                <w:sz w:val="20"/>
                <w:szCs w:val="20"/>
                <w:lang w:val="el-GR" w:eastAsia="el-GR"/>
              </w:rPr>
              <w:t>Home</w:t>
            </w:r>
            <w:proofErr w:type="spellEnd"/>
            <w:r w:rsidRPr="0082225E">
              <w:rPr>
                <w:rFonts w:ascii="Eurobank Sans Light" w:eastAsia="Times New Roman" w:hAnsi="Eurobank Sans Light" w:cs="Calibri"/>
                <w:color w:val="000000"/>
                <w:sz w:val="20"/>
                <w:szCs w:val="20"/>
                <w:lang w:val="el-GR" w:eastAsia="el-GR"/>
              </w:rPr>
              <w:t>) 440.000 νοικοκυριών σε 13 δήμους της Αττικής.</w:t>
            </w:r>
          </w:p>
        </w:tc>
      </w:tr>
      <w:tr w:rsidR="0082225E" w:rsidRPr="0082225E" w14:paraId="0F5A4D8A"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43943E85"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6</w:t>
            </w:r>
          </w:p>
        </w:tc>
        <w:tc>
          <w:tcPr>
            <w:tcW w:w="2340" w:type="dxa"/>
            <w:gridSpan w:val="3"/>
            <w:tcBorders>
              <w:top w:val="nil"/>
              <w:left w:val="nil"/>
              <w:bottom w:val="single" w:sz="4" w:space="0" w:color="auto"/>
              <w:right w:val="single" w:sz="4" w:space="0" w:color="auto"/>
            </w:tcBorders>
            <w:shd w:val="clear" w:color="auto" w:fill="auto"/>
            <w:vAlign w:val="center"/>
            <w:hideMark/>
          </w:tcPr>
          <w:p w14:paraId="292F4A56"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ΔΕΗ - Δίκτυο εναέριων οπτικών ινών</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16438CCD" w14:textId="225B224F"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w:t>
            </w:r>
            <w:r w:rsidR="00D3254F">
              <w:rPr>
                <w:rFonts w:ascii="Eurobank Sans Light" w:eastAsia="Times New Roman" w:hAnsi="Eurobank Sans Light" w:cs="Calibri"/>
                <w:color w:val="000000"/>
                <w:sz w:val="20"/>
                <w:szCs w:val="20"/>
                <w:lang w:val="el-GR" w:eastAsia="el-GR"/>
              </w:rPr>
              <w:t>735</w:t>
            </w:r>
            <w:r w:rsidRPr="0082225E">
              <w:rPr>
                <w:rFonts w:ascii="Eurobank Sans Light" w:eastAsia="Times New Roman" w:hAnsi="Eurobank Sans Light" w:cs="Calibri"/>
                <w:color w:val="000000"/>
                <w:sz w:val="20"/>
                <w:szCs w:val="20"/>
                <w:lang w:val="el-GR" w:eastAsia="el-GR"/>
              </w:rPr>
              <w:t xml:space="preserve"> εκατ.*</w:t>
            </w:r>
          </w:p>
        </w:tc>
        <w:tc>
          <w:tcPr>
            <w:tcW w:w="1840" w:type="dxa"/>
            <w:gridSpan w:val="3"/>
            <w:tcBorders>
              <w:top w:val="nil"/>
              <w:left w:val="nil"/>
              <w:bottom w:val="single" w:sz="4" w:space="0" w:color="auto"/>
              <w:right w:val="single" w:sz="4" w:space="0" w:color="auto"/>
            </w:tcBorders>
            <w:shd w:val="clear" w:color="auto" w:fill="auto"/>
            <w:vAlign w:val="center"/>
            <w:hideMark/>
          </w:tcPr>
          <w:p w14:paraId="387D59DB"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Ίδια συμμετοχή 34% / Ομολογιακό δάνειο 66%</w:t>
            </w:r>
          </w:p>
        </w:tc>
        <w:tc>
          <w:tcPr>
            <w:tcW w:w="3500" w:type="dxa"/>
            <w:gridSpan w:val="3"/>
            <w:tcBorders>
              <w:top w:val="nil"/>
              <w:left w:val="nil"/>
              <w:bottom w:val="single" w:sz="4" w:space="0" w:color="auto"/>
              <w:right w:val="single" w:sz="4" w:space="0" w:color="auto"/>
            </w:tcBorders>
            <w:shd w:val="clear" w:color="auto" w:fill="auto"/>
            <w:vAlign w:val="center"/>
            <w:hideMark/>
          </w:tcPr>
          <w:p w14:paraId="3BED080A"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Ανάπτυξη δικτύου οπτικών ινών (</w:t>
            </w:r>
            <w:proofErr w:type="spellStart"/>
            <w:r w:rsidRPr="0082225E">
              <w:rPr>
                <w:rFonts w:ascii="Eurobank Sans Light" w:eastAsia="Times New Roman" w:hAnsi="Eurobank Sans Light" w:cs="Calibri"/>
                <w:color w:val="000000"/>
                <w:sz w:val="20"/>
                <w:szCs w:val="20"/>
                <w:lang w:val="el-GR" w:eastAsia="el-GR"/>
              </w:rPr>
              <w:t>Fiber</w:t>
            </w:r>
            <w:proofErr w:type="spellEnd"/>
            <w:r w:rsidRPr="0082225E">
              <w:rPr>
                <w:rFonts w:ascii="Eurobank Sans Light" w:eastAsia="Times New Roman" w:hAnsi="Eurobank Sans Light" w:cs="Calibri"/>
                <w:color w:val="000000"/>
                <w:sz w:val="20"/>
                <w:szCs w:val="20"/>
                <w:lang w:val="el-GR" w:eastAsia="el-GR"/>
              </w:rPr>
              <w:t>-</w:t>
            </w:r>
            <w:proofErr w:type="spellStart"/>
            <w:r w:rsidRPr="0082225E">
              <w:rPr>
                <w:rFonts w:ascii="Eurobank Sans Light" w:eastAsia="Times New Roman" w:hAnsi="Eurobank Sans Light" w:cs="Calibri"/>
                <w:color w:val="000000"/>
                <w:sz w:val="20"/>
                <w:szCs w:val="20"/>
                <w:lang w:val="el-GR" w:eastAsia="el-GR"/>
              </w:rPr>
              <w:t>to</w:t>
            </w:r>
            <w:proofErr w:type="spellEnd"/>
            <w:r w:rsidRPr="0082225E">
              <w:rPr>
                <w:rFonts w:ascii="Eurobank Sans Light" w:eastAsia="Times New Roman" w:hAnsi="Eurobank Sans Light" w:cs="Calibri"/>
                <w:color w:val="000000"/>
                <w:sz w:val="20"/>
                <w:szCs w:val="20"/>
                <w:lang w:val="el-GR" w:eastAsia="el-GR"/>
              </w:rPr>
              <w:t>-the-</w:t>
            </w:r>
            <w:proofErr w:type="spellStart"/>
            <w:r w:rsidRPr="0082225E">
              <w:rPr>
                <w:rFonts w:ascii="Eurobank Sans Light" w:eastAsia="Times New Roman" w:hAnsi="Eurobank Sans Light" w:cs="Calibri"/>
                <w:color w:val="000000"/>
                <w:sz w:val="20"/>
                <w:szCs w:val="20"/>
                <w:lang w:val="el-GR" w:eastAsia="el-GR"/>
              </w:rPr>
              <w:t>Home</w:t>
            </w:r>
            <w:proofErr w:type="spellEnd"/>
            <w:r w:rsidRPr="0082225E">
              <w:rPr>
                <w:rFonts w:ascii="Eurobank Sans Light" w:eastAsia="Times New Roman" w:hAnsi="Eurobank Sans Light" w:cs="Calibri"/>
                <w:color w:val="000000"/>
                <w:sz w:val="20"/>
                <w:szCs w:val="20"/>
                <w:lang w:val="el-GR" w:eastAsia="el-GR"/>
              </w:rPr>
              <w:t xml:space="preserve">) σε πάνω από 3 εκατ. σπίτια περισσότερα από τρία εκατομμύρια σπίτια και επιχειρήσεις μέσω του υπάρχοντος εναέριου δικτύου του ΔΕΔΔΗΕ. Ολοκλήρωση μέσα σε 4 έτη. </w:t>
            </w:r>
          </w:p>
        </w:tc>
      </w:tr>
      <w:tr w:rsidR="0082225E" w:rsidRPr="0082225E" w14:paraId="58BF95EE" w14:textId="77777777" w:rsidTr="00EB689D">
        <w:trPr>
          <w:gridAfter w:val="2"/>
          <w:wAfter w:w="56" w:type="dxa"/>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165D5BCF"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7</w:t>
            </w:r>
          </w:p>
        </w:tc>
        <w:tc>
          <w:tcPr>
            <w:tcW w:w="2340" w:type="dxa"/>
            <w:gridSpan w:val="3"/>
            <w:tcBorders>
              <w:top w:val="nil"/>
              <w:left w:val="nil"/>
              <w:bottom w:val="single" w:sz="4" w:space="0" w:color="auto"/>
              <w:right w:val="single" w:sz="4" w:space="0" w:color="auto"/>
            </w:tcBorders>
            <w:shd w:val="clear" w:color="auto" w:fill="auto"/>
            <w:vAlign w:val="center"/>
            <w:hideMark/>
          </w:tcPr>
          <w:p w14:paraId="1697E247"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proofErr w:type="spellStart"/>
            <w:r w:rsidRPr="0082225E">
              <w:rPr>
                <w:rFonts w:ascii="Eurobank Sans Light" w:eastAsia="Times New Roman" w:hAnsi="Eurobank Sans Light" w:cs="Calibri"/>
                <w:b/>
                <w:bCs/>
                <w:color w:val="000000"/>
                <w:sz w:val="20"/>
                <w:szCs w:val="20"/>
                <w:lang w:val="el-GR" w:eastAsia="el-GR"/>
              </w:rPr>
              <w:t>Projects</w:t>
            </w:r>
            <w:proofErr w:type="spellEnd"/>
            <w:r w:rsidRPr="0082225E">
              <w:rPr>
                <w:rFonts w:ascii="Eurobank Sans Light" w:eastAsia="Times New Roman" w:hAnsi="Eurobank Sans Light" w:cs="Calibri"/>
                <w:b/>
                <w:bCs/>
                <w:color w:val="000000"/>
                <w:sz w:val="20"/>
                <w:szCs w:val="20"/>
                <w:lang w:val="el-GR" w:eastAsia="el-GR"/>
              </w:rPr>
              <w:t xml:space="preserve"> για τα οποία υπάρχει περιορισμένη, ωστόσο αξιόπιστη πληροφόρηση ως προς την υλοποίησή τους</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5BD07B9C" w14:textId="77777777"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€510 εκατ.</w:t>
            </w:r>
          </w:p>
        </w:tc>
        <w:tc>
          <w:tcPr>
            <w:tcW w:w="1840" w:type="dxa"/>
            <w:gridSpan w:val="3"/>
            <w:tcBorders>
              <w:top w:val="nil"/>
              <w:left w:val="nil"/>
              <w:bottom w:val="single" w:sz="4" w:space="0" w:color="auto"/>
              <w:right w:val="single" w:sz="4" w:space="0" w:color="auto"/>
            </w:tcBorders>
            <w:shd w:val="clear" w:color="auto" w:fill="auto"/>
            <w:vAlign w:val="center"/>
            <w:hideMark/>
          </w:tcPr>
          <w:p w14:paraId="6822E3E4"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w:t>
            </w:r>
          </w:p>
        </w:tc>
        <w:tc>
          <w:tcPr>
            <w:tcW w:w="3500" w:type="dxa"/>
            <w:gridSpan w:val="3"/>
            <w:tcBorders>
              <w:top w:val="nil"/>
              <w:left w:val="nil"/>
              <w:bottom w:val="single" w:sz="4" w:space="0" w:color="auto"/>
              <w:right w:val="single" w:sz="4" w:space="0" w:color="auto"/>
            </w:tcBorders>
            <w:shd w:val="clear" w:color="auto" w:fill="auto"/>
            <w:vAlign w:val="center"/>
            <w:hideMark/>
          </w:tcPr>
          <w:p w14:paraId="1D8D81F7"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w:t>
            </w:r>
          </w:p>
        </w:tc>
      </w:tr>
      <w:tr w:rsidR="0082225E" w:rsidRPr="0082225E" w14:paraId="5AF0FA87" w14:textId="77777777" w:rsidTr="00B71EC7">
        <w:trPr>
          <w:gridAfter w:val="2"/>
          <w:wAfter w:w="56" w:type="dxa"/>
        </w:trPr>
        <w:tc>
          <w:tcPr>
            <w:tcW w:w="266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7A3F3"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ΣΥΝΟΛΟ*</w:t>
            </w:r>
          </w:p>
        </w:tc>
        <w:tc>
          <w:tcPr>
            <w:tcW w:w="1760" w:type="dxa"/>
            <w:gridSpan w:val="3"/>
            <w:tcBorders>
              <w:top w:val="nil"/>
              <w:left w:val="nil"/>
              <w:bottom w:val="single" w:sz="4" w:space="0" w:color="auto"/>
              <w:right w:val="single" w:sz="4" w:space="0" w:color="auto"/>
            </w:tcBorders>
            <w:shd w:val="clear" w:color="auto" w:fill="auto"/>
            <w:noWrap/>
            <w:vAlign w:val="center"/>
            <w:hideMark/>
          </w:tcPr>
          <w:p w14:paraId="79898EF8" w14:textId="49DC62CF"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€6,</w:t>
            </w:r>
            <w:r w:rsidR="00D3254F">
              <w:rPr>
                <w:rFonts w:ascii="Eurobank Sans Light" w:eastAsia="Times New Roman" w:hAnsi="Eurobank Sans Light" w:cs="Calibri"/>
                <w:sz w:val="20"/>
                <w:szCs w:val="20"/>
                <w:lang w:val="el-GR" w:eastAsia="el-GR"/>
              </w:rPr>
              <w:t>241</w:t>
            </w:r>
            <w:r w:rsidRPr="0082225E">
              <w:rPr>
                <w:rFonts w:ascii="Eurobank Sans Light" w:eastAsia="Times New Roman" w:hAnsi="Eurobank Sans Light" w:cs="Calibri"/>
                <w:sz w:val="20"/>
                <w:szCs w:val="20"/>
                <w:lang w:val="el-GR" w:eastAsia="el-GR"/>
              </w:rPr>
              <w:t xml:space="preserve"> </w:t>
            </w:r>
            <w:r w:rsidRPr="006D6ED8">
              <w:rPr>
                <w:rFonts w:ascii="Eurobank Sans Light" w:eastAsia="Times New Roman" w:hAnsi="Eurobank Sans Light" w:cs="Calibri"/>
                <w:sz w:val="20"/>
                <w:szCs w:val="20"/>
                <w:lang w:val="el-GR" w:eastAsia="el-GR"/>
              </w:rPr>
              <w:t>δις</w:t>
            </w:r>
          </w:p>
        </w:tc>
        <w:tc>
          <w:tcPr>
            <w:tcW w:w="5340" w:type="dxa"/>
            <w:gridSpan w:val="6"/>
            <w:tcBorders>
              <w:top w:val="single" w:sz="4" w:space="0" w:color="auto"/>
              <w:left w:val="nil"/>
              <w:bottom w:val="single" w:sz="4" w:space="0" w:color="auto"/>
              <w:right w:val="single" w:sz="4" w:space="0" w:color="000000"/>
            </w:tcBorders>
            <w:shd w:val="clear" w:color="auto" w:fill="auto"/>
            <w:vAlign w:val="center"/>
            <w:hideMark/>
          </w:tcPr>
          <w:p w14:paraId="2D3EBD4D"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w:t>
            </w:r>
          </w:p>
        </w:tc>
      </w:tr>
      <w:tr w:rsidR="0082225E" w:rsidRPr="0082225E" w14:paraId="000F22E0" w14:textId="77777777" w:rsidTr="00B71EC7">
        <w:trPr>
          <w:gridAfter w:val="2"/>
          <w:wAfter w:w="56" w:type="dxa"/>
          <w:trHeight w:val="300"/>
        </w:trPr>
        <w:tc>
          <w:tcPr>
            <w:tcW w:w="328" w:type="dxa"/>
            <w:tcBorders>
              <w:top w:val="nil"/>
              <w:left w:val="nil"/>
              <w:bottom w:val="nil"/>
              <w:right w:val="nil"/>
            </w:tcBorders>
            <w:shd w:val="clear" w:color="auto" w:fill="auto"/>
            <w:noWrap/>
            <w:vAlign w:val="center"/>
            <w:hideMark/>
          </w:tcPr>
          <w:p w14:paraId="69C7F8CA"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p>
        </w:tc>
        <w:tc>
          <w:tcPr>
            <w:tcW w:w="2340" w:type="dxa"/>
            <w:gridSpan w:val="3"/>
            <w:tcBorders>
              <w:top w:val="nil"/>
              <w:left w:val="nil"/>
              <w:bottom w:val="nil"/>
              <w:right w:val="nil"/>
            </w:tcBorders>
            <w:shd w:val="clear" w:color="auto" w:fill="FFFFFF" w:themeFill="background1"/>
            <w:noWrap/>
            <w:vAlign w:val="center"/>
            <w:hideMark/>
          </w:tcPr>
          <w:p w14:paraId="1AD990DE" w14:textId="0FCA950E" w:rsidR="00496FCA" w:rsidRDefault="0082225E" w:rsidP="00B71EC7">
            <w:pPr>
              <w:jc w:val="center"/>
              <w:rPr>
                <w:rFonts w:eastAsia="Times New Roman" w:cs="Calibri"/>
                <w:color w:val="000000"/>
                <w:sz w:val="20"/>
                <w:szCs w:val="20"/>
                <w:lang w:val="el-GR" w:eastAsia="el-GR"/>
              </w:rPr>
            </w:pPr>
            <w:r w:rsidRPr="00B71EC7">
              <w:rPr>
                <w:rFonts w:eastAsia="Times New Roman" w:cs="Calibri"/>
                <w:color w:val="000000"/>
                <w:sz w:val="20"/>
                <w:szCs w:val="20"/>
                <w:lang w:val="el-GR" w:eastAsia="el-GR"/>
              </w:rPr>
              <w:t>*Ίδια εκτίμηση</w:t>
            </w:r>
          </w:p>
          <w:p w14:paraId="69C4F50D" w14:textId="43F9F20D" w:rsidR="00B71EC7" w:rsidRDefault="00B71EC7" w:rsidP="00B71EC7">
            <w:pPr>
              <w:jc w:val="center"/>
              <w:rPr>
                <w:rFonts w:eastAsia="Times New Roman" w:cs="Calibri"/>
                <w:color w:val="000000"/>
                <w:sz w:val="20"/>
                <w:szCs w:val="20"/>
                <w:lang w:val="el-GR" w:eastAsia="el-GR"/>
              </w:rPr>
            </w:pPr>
          </w:p>
          <w:p w14:paraId="66C7C000" w14:textId="77777777" w:rsidR="00B71EC7" w:rsidRPr="00B71EC7" w:rsidRDefault="00B71EC7" w:rsidP="00B71EC7">
            <w:pPr>
              <w:jc w:val="center"/>
              <w:rPr>
                <w:rFonts w:eastAsia="Times New Roman" w:cs="Calibri"/>
                <w:color w:val="000000"/>
                <w:sz w:val="20"/>
                <w:szCs w:val="20"/>
                <w:lang w:val="el-GR" w:eastAsia="el-GR"/>
              </w:rPr>
            </w:pPr>
          </w:p>
          <w:p w14:paraId="37A03EDE" w14:textId="1FC49CD2" w:rsidR="00EB689D" w:rsidRPr="0082225E" w:rsidRDefault="00EB689D" w:rsidP="0082225E">
            <w:pPr>
              <w:jc w:val="center"/>
              <w:rPr>
                <w:rFonts w:ascii="Calibri" w:eastAsia="Times New Roman" w:hAnsi="Calibri" w:cs="Calibri"/>
                <w:color w:val="000000"/>
                <w:sz w:val="22"/>
                <w:szCs w:val="22"/>
                <w:lang w:val="el-GR" w:eastAsia="el-GR"/>
              </w:rPr>
            </w:pPr>
          </w:p>
        </w:tc>
        <w:tc>
          <w:tcPr>
            <w:tcW w:w="1760" w:type="dxa"/>
            <w:gridSpan w:val="3"/>
            <w:tcBorders>
              <w:top w:val="single" w:sz="4" w:space="0" w:color="auto"/>
              <w:left w:val="nil"/>
              <w:bottom w:val="nil"/>
              <w:right w:val="nil"/>
            </w:tcBorders>
            <w:shd w:val="clear" w:color="auto" w:fill="FFFFFF" w:themeFill="background1"/>
            <w:noWrap/>
            <w:vAlign w:val="center"/>
            <w:hideMark/>
          </w:tcPr>
          <w:p w14:paraId="19988A31" w14:textId="77777777" w:rsidR="0082225E" w:rsidRPr="0082225E" w:rsidRDefault="0082225E" w:rsidP="0082225E">
            <w:pPr>
              <w:jc w:val="center"/>
              <w:rPr>
                <w:rFonts w:ascii="Calibri" w:eastAsia="Times New Roman" w:hAnsi="Calibri" w:cs="Calibri"/>
                <w:color w:val="000000"/>
                <w:sz w:val="22"/>
                <w:szCs w:val="22"/>
                <w:lang w:val="el-GR" w:eastAsia="el-GR"/>
              </w:rPr>
            </w:pPr>
          </w:p>
        </w:tc>
        <w:tc>
          <w:tcPr>
            <w:tcW w:w="1840" w:type="dxa"/>
            <w:gridSpan w:val="3"/>
            <w:tcBorders>
              <w:top w:val="single" w:sz="4" w:space="0" w:color="auto"/>
              <w:left w:val="nil"/>
              <w:bottom w:val="nil"/>
              <w:right w:val="nil"/>
            </w:tcBorders>
            <w:shd w:val="clear" w:color="auto" w:fill="FFFFFF" w:themeFill="background1"/>
            <w:noWrap/>
            <w:vAlign w:val="center"/>
            <w:hideMark/>
          </w:tcPr>
          <w:p w14:paraId="0BFA2E7B"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3500" w:type="dxa"/>
            <w:gridSpan w:val="3"/>
            <w:tcBorders>
              <w:top w:val="single" w:sz="4" w:space="0" w:color="auto"/>
              <w:left w:val="nil"/>
              <w:bottom w:val="nil"/>
              <w:right w:val="nil"/>
            </w:tcBorders>
            <w:shd w:val="clear" w:color="auto" w:fill="FFFFFF" w:themeFill="background1"/>
            <w:noWrap/>
            <w:vAlign w:val="center"/>
            <w:hideMark/>
          </w:tcPr>
          <w:p w14:paraId="17D5CC66"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r>
      <w:tr w:rsidR="00496FCA" w:rsidRPr="00C428D3" w14:paraId="36AA4BA6" w14:textId="77777777" w:rsidTr="00DF44D3">
        <w:trPr>
          <w:gridAfter w:val="1"/>
          <w:wAfter w:w="43" w:type="dxa"/>
          <w:trHeight w:val="680"/>
        </w:trPr>
        <w:tc>
          <w:tcPr>
            <w:tcW w:w="9781" w:type="dxa"/>
            <w:gridSpan w:val="14"/>
            <w:tcBorders>
              <w:top w:val="single" w:sz="4" w:space="0" w:color="auto"/>
              <w:left w:val="single" w:sz="4" w:space="0" w:color="auto"/>
              <w:bottom w:val="single" w:sz="4" w:space="0" w:color="auto"/>
            </w:tcBorders>
            <w:shd w:val="clear" w:color="auto" w:fill="767171" w:themeFill="background2" w:themeFillShade="80"/>
            <w:noWrap/>
            <w:vAlign w:val="center"/>
            <w:hideMark/>
          </w:tcPr>
          <w:p w14:paraId="317BD398" w14:textId="5035C6E1" w:rsidR="00496FCA" w:rsidRDefault="00496FCA" w:rsidP="00314B27">
            <w:pPr>
              <w:jc w:val="center"/>
              <w:rPr>
                <w:rFonts w:ascii="Calibri" w:eastAsia="Times New Roman" w:hAnsi="Calibri" w:cs="Calibri"/>
                <w:b/>
                <w:bCs/>
                <w:color w:val="FFFFFF"/>
                <w:sz w:val="28"/>
                <w:szCs w:val="28"/>
                <w:lang w:val="el-GR" w:eastAsia="el-GR"/>
              </w:rPr>
            </w:pPr>
            <w:r w:rsidRPr="00211AEE">
              <w:rPr>
                <w:rFonts w:ascii="Calibri" w:eastAsia="Times New Roman" w:hAnsi="Calibri" w:cs="Calibri"/>
                <w:b/>
                <w:bCs/>
                <w:color w:val="FFFFFF"/>
                <w:sz w:val="28"/>
                <w:szCs w:val="28"/>
                <w:lang w:val="el-GR" w:eastAsia="el-GR"/>
              </w:rPr>
              <w:t>Πυλώνας 4: Τουρισμός</w:t>
            </w:r>
          </w:p>
          <w:p w14:paraId="5983F712" w14:textId="506AEFBC" w:rsidR="00496FCA" w:rsidRPr="00211AEE" w:rsidRDefault="00496FCA" w:rsidP="00314B27">
            <w:pPr>
              <w:jc w:val="center"/>
              <w:rPr>
                <w:rFonts w:ascii="Calibri" w:eastAsia="Times New Roman" w:hAnsi="Calibri" w:cs="Calibri"/>
                <w:b/>
                <w:bCs/>
                <w:color w:val="FFFFFF"/>
                <w:sz w:val="28"/>
                <w:szCs w:val="28"/>
                <w:lang w:val="el-GR" w:eastAsia="el-GR"/>
              </w:rPr>
            </w:pPr>
          </w:p>
        </w:tc>
      </w:tr>
      <w:tr w:rsidR="00EB689D" w:rsidRPr="00211AEE" w14:paraId="25769999" w14:textId="77777777" w:rsidTr="00B5470F">
        <w:trPr>
          <w:gridAfter w:val="1"/>
          <w:wAfter w:w="43" w:type="dxa"/>
        </w:trPr>
        <w:tc>
          <w:tcPr>
            <w:tcW w:w="520" w:type="dxa"/>
            <w:gridSpan w:val="3"/>
            <w:tcBorders>
              <w:top w:val="single" w:sz="4" w:space="0" w:color="auto"/>
              <w:left w:val="single" w:sz="4" w:space="0" w:color="auto"/>
              <w:bottom w:val="single" w:sz="4" w:space="0" w:color="auto"/>
              <w:right w:val="nil"/>
            </w:tcBorders>
            <w:shd w:val="clear" w:color="auto" w:fill="auto"/>
            <w:noWrap/>
            <w:vAlign w:val="center"/>
            <w:hideMark/>
          </w:tcPr>
          <w:p w14:paraId="3E24FE8A" w14:textId="77777777" w:rsidR="00EB689D" w:rsidRPr="00211AEE" w:rsidRDefault="00EB689D" w:rsidP="00314B27">
            <w:pPr>
              <w:jc w:val="center"/>
              <w:rPr>
                <w:rFonts w:ascii="Calibri" w:eastAsia="Times New Roman" w:hAnsi="Calibri" w:cs="Calibri"/>
                <w:b/>
                <w:bCs/>
                <w:color w:val="FFFFFF"/>
                <w:sz w:val="28"/>
                <w:szCs w:val="28"/>
                <w:lang w:val="el-GR" w:eastAsia="el-GR"/>
              </w:rPr>
            </w:pPr>
          </w:p>
        </w:tc>
        <w:tc>
          <w:tcPr>
            <w:tcW w:w="2460" w:type="dxa"/>
            <w:gridSpan w:val="3"/>
            <w:tcBorders>
              <w:top w:val="single" w:sz="4" w:space="0" w:color="auto"/>
              <w:left w:val="single" w:sz="4" w:space="0" w:color="auto"/>
              <w:bottom w:val="single" w:sz="4" w:space="0" w:color="auto"/>
              <w:right w:val="single" w:sz="4" w:space="0" w:color="auto"/>
            </w:tcBorders>
            <w:shd w:val="clear" w:color="000000" w:fill="E7E6E6"/>
            <w:vAlign w:val="center"/>
            <w:hideMark/>
          </w:tcPr>
          <w:p w14:paraId="2C45C8CE" w14:textId="77777777" w:rsidR="00EB689D" w:rsidRPr="00211AEE" w:rsidRDefault="00EB689D" w:rsidP="00314B27">
            <w:pPr>
              <w:jc w:val="center"/>
              <w:rPr>
                <w:rFonts w:ascii="Eurobank Sans Light" w:eastAsia="Times New Roman" w:hAnsi="Eurobank Sans Light" w:cs="Calibri"/>
                <w:b/>
                <w:bCs/>
                <w:sz w:val="20"/>
                <w:szCs w:val="20"/>
                <w:lang w:val="el-GR" w:eastAsia="el-GR"/>
              </w:rPr>
            </w:pPr>
            <w:r w:rsidRPr="00211AEE">
              <w:rPr>
                <w:rFonts w:ascii="Eurobank Sans Light" w:eastAsia="Times New Roman" w:hAnsi="Eurobank Sans Light" w:cs="Calibri"/>
                <w:b/>
                <w:bCs/>
                <w:sz w:val="20"/>
                <w:szCs w:val="20"/>
                <w:lang w:val="el-GR" w:eastAsia="el-GR"/>
              </w:rPr>
              <w:t>Επένδυση</w:t>
            </w:r>
          </w:p>
        </w:tc>
        <w:tc>
          <w:tcPr>
            <w:tcW w:w="1700" w:type="dxa"/>
            <w:gridSpan w:val="3"/>
            <w:tcBorders>
              <w:top w:val="single" w:sz="4" w:space="0" w:color="auto"/>
              <w:left w:val="nil"/>
              <w:bottom w:val="single" w:sz="4" w:space="0" w:color="auto"/>
              <w:right w:val="single" w:sz="4" w:space="0" w:color="auto"/>
            </w:tcBorders>
            <w:shd w:val="clear" w:color="000000" w:fill="E7E6E6"/>
            <w:vAlign w:val="center"/>
            <w:hideMark/>
          </w:tcPr>
          <w:p w14:paraId="0C35440E" w14:textId="77777777" w:rsidR="00EB689D" w:rsidRPr="00211AEE" w:rsidRDefault="00EB689D" w:rsidP="00314B27">
            <w:pPr>
              <w:jc w:val="center"/>
              <w:rPr>
                <w:rFonts w:ascii="Eurobank Sans Light" w:eastAsia="Times New Roman" w:hAnsi="Eurobank Sans Light" w:cs="Calibri"/>
                <w:b/>
                <w:bCs/>
                <w:sz w:val="20"/>
                <w:szCs w:val="20"/>
                <w:lang w:val="el-GR" w:eastAsia="el-GR"/>
              </w:rPr>
            </w:pPr>
            <w:r w:rsidRPr="00211AEE">
              <w:rPr>
                <w:rFonts w:ascii="Eurobank Sans Light" w:eastAsia="Times New Roman" w:hAnsi="Eurobank Sans Light" w:cs="Calibri"/>
                <w:b/>
                <w:bCs/>
                <w:sz w:val="20"/>
                <w:szCs w:val="20"/>
                <w:lang w:val="el-GR" w:eastAsia="el-GR"/>
              </w:rPr>
              <w:t xml:space="preserve"> Ύψος Επένδυσης (</w:t>
            </w:r>
            <w:proofErr w:type="spellStart"/>
            <w:r w:rsidRPr="00211AEE">
              <w:rPr>
                <w:rFonts w:ascii="Eurobank Sans Light" w:eastAsia="Times New Roman" w:hAnsi="Eurobank Sans Light" w:cs="Calibri"/>
                <w:b/>
                <w:bCs/>
                <w:sz w:val="20"/>
                <w:szCs w:val="20"/>
                <w:lang w:val="el-GR" w:eastAsia="el-GR"/>
              </w:rPr>
              <w:t>Capex</w:t>
            </w:r>
            <w:proofErr w:type="spellEnd"/>
            <w:r w:rsidRPr="00211AEE">
              <w:rPr>
                <w:rFonts w:ascii="Eurobank Sans Light" w:eastAsia="Times New Roman" w:hAnsi="Eurobank Sans Light" w:cs="Calibri"/>
                <w:b/>
                <w:bCs/>
                <w:sz w:val="20"/>
                <w:szCs w:val="20"/>
                <w:lang w:val="el-GR" w:eastAsia="el-GR"/>
              </w:rPr>
              <w:t>)</w:t>
            </w:r>
          </w:p>
        </w:tc>
        <w:tc>
          <w:tcPr>
            <w:tcW w:w="1880" w:type="dxa"/>
            <w:gridSpan w:val="3"/>
            <w:tcBorders>
              <w:top w:val="single" w:sz="4" w:space="0" w:color="auto"/>
              <w:left w:val="nil"/>
              <w:bottom w:val="single" w:sz="4" w:space="0" w:color="auto"/>
              <w:right w:val="single" w:sz="4" w:space="0" w:color="auto"/>
            </w:tcBorders>
            <w:shd w:val="clear" w:color="000000" w:fill="E7E6E6"/>
            <w:vAlign w:val="center"/>
            <w:hideMark/>
          </w:tcPr>
          <w:p w14:paraId="72808FEB" w14:textId="77777777" w:rsidR="00EB689D" w:rsidRPr="00211AEE" w:rsidRDefault="00EB689D" w:rsidP="00314B27">
            <w:pPr>
              <w:jc w:val="center"/>
              <w:rPr>
                <w:rFonts w:ascii="Eurobank Sans Light" w:eastAsia="Times New Roman" w:hAnsi="Eurobank Sans Light" w:cs="Calibri"/>
                <w:b/>
                <w:bCs/>
                <w:sz w:val="20"/>
                <w:szCs w:val="20"/>
                <w:lang w:val="el-GR" w:eastAsia="el-GR"/>
              </w:rPr>
            </w:pPr>
            <w:r w:rsidRPr="00211AEE">
              <w:rPr>
                <w:rFonts w:ascii="Eurobank Sans Light" w:eastAsia="Times New Roman" w:hAnsi="Eurobank Sans Light" w:cs="Calibri"/>
                <w:b/>
                <w:bCs/>
                <w:sz w:val="20"/>
                <w:szCs w:val="20"/>
                <w:lang w:val="el-GR" w:eastAsia="el-GR"/>
              </w:rPr>
              <w:t>Πηγές Χρηματοδότησης</w:t>
            </w:r>
          </w:p>
        </w:tc>
        <w:tc>
          <w:tcPr>
            <w:tcW w:w="3221" w:type="dxa"/>
            <w:gridSpan w:val="2"/>
            <w:tcBorders>
              <w:top w:val="single" w:sz="4" w:space="0" w:color="auto"/>
              <w:left w:val="nil"/>
              <w:bottom w:val="single" w:sz="4" w:space="0" w:color="auto"/>
              <w:right w:val="single" w:sz="4" w:space="0" w:color="auto"/>
            </w:tcBorders>
            <w:shd w:val="clear" w:color="000000" w:fill="E7E6E6"/>
            <w:vAlign w:val="center"/>
            <w:hideMark/>
          </w:tcPr>
          <w:p w14:paraId="491E2B79" w14:textId="38EEFB3D" w:rsidR="00EB689D" w:rsidRPr="00211AEE" w:rsidRDefault="00EB689D" w:rsidP="00B71EC7">
            <w:pPr>
              <w:jc w:val="center"/>
              <w:rPr>
                <w:rFonts w:ascii="Eurobank Sans Light" w:eastAsia="Times New Roman" w:hAnsi="Eurobank Sans Light" w:cs="Calibri"/>
                <w:b/>
                <w:bCs/>
                <w:sz w:val="20"/>
                <w:szCs w:val="20"/>
                <w:lang w:val="el-GR" w:eastAsia="el-GR"/>
              </w:rPr>
            </w:pPr>
            <w:r w:rsidRPr="00211AEE">
              <w:rPr>
                <w:rFonts w:ascii="Eurobank Sans Light" w:eastAsia="Times New Roman" w:hAnsi="Eurobank Sans Light" w:cs="Calibri"/>
                <w:b/>
                <w:bCs/>
                <w:sz w:val="20"/>
                <w:szCs w:val="20"/>
                <w:lang w:val="el-GR" w:eastAsia="el-GR"/>
              </w:rPr>
              <w:t>Περιγραφή Έργου</w:t>
            </w:r>
          </w:p>
        </w:tc>
      </w:tr>
      <w:tr w:rsidR="00EB689D" w:rsidRPr="00C54599" w14:paraId="7CDDE3B1" w14:textId="77777777" w:rsidTr="00B5470F">
        <w:trPr>
          <w:gridAfter w:val="1"/>
          <w:wAfter w:w="43" w:type="dxa"/>
        </w:trPr>
        <w:tc>
          <w:tcPr>
            <w:tcW w:w="5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F57DA" w14:textId="77777777" w:rsidR="00EB689D" w:rsidRPr="00211AEE" w:rsidRDefault="00EB689D" w:rsidP="00314B27">
            <w:pPr>
              <w:jc w:val="center"/>
              <w:rPr>
                <w:rFonts w:ascii="Calibri" w:eastAsia="Times New Roman" w:hAnsi="Calibri" w:cs="Calibri"/>
                <w:b/>
                <w:bCs/>
                <w:color w:val="000000"/>
                <w:sz w:val="22"/>
                <w:szCs w:val="22"/>
                <w:lang w:val="el-GR" w:eastAsia="el-GR"/>
              </w:rPr>
            </w:pPr>
            <w:r w:rsidRPr="00211AEE">
              <w:rPr>
                <w:rFonts w:ascii="Calibri" w:eastAsia="Times New Roman" w:hAnsi="Calibri" w:cs="Calibri"/>
                <w:b/>
                <w:bCs/>
                <w:color w:val="000000"/>
                <w:sz w:val="22"/>
                <w:szCs w:val="22"/>
                <w:lang w:val="el-GR" w:eastAsia="el-GR"/>
              </w:rPr>
              <w:t>1</w:t>
            </w:r>
          </w:p>
        </w:tc>
        <w:tc>
          <w:tcPr>
            <w:tcW w:w="2460" w:type="dxa"/>
            <w:gridSpan w:val="3"/>
            <w:tcBorders>
              <w:top w:val="single" w:sz="4" w:space="0" w:color="auto"/>
              <w:left w:val="nil"/>
              <w:bottom w:val="single" w:sz="4" w:space="0" w:color="auto"/>
              <w:right w:val="single" w:sz="4" w:space="0" w:color="auto"/>
            </w:tcBorders>
            <w:shd w:val="clear" w:color="auto" w:fill="auto"/>
            <w:vAlign w:val="center"/>
            <w:hideMark/>
          </w:tcPr>
          <w:p w14:paraId="660A14CB" w14:textId="77777777" w:rsidR="00EB689D" w:rsidRPr="00211AEE" w:rsidRDefault="00EB689D" w:rsidP="00314B27">
            <w:pPr>
              <w:jc w:val="center"/>
              <w:rPr>
                <w:rFonts w:ascii="Eurobank Sans Light" w:eastAsia="Times New Roman" w:hAnsi="Eurobank Sans Light" w:cs="Calibri"/>
                <w:b/>
                <w:bCs/>
                <w:color w:val="000000"/>
                <w:sz w:val="20"/>
                <w:szCs w:val="20"/>
                <w:lang w:val="el-GR" w:eastAsia="el-GR"/>
              </w:rPr>
            </w:pPr>
            <w:r w:rsidRPr="00211AEE">
              <w:rPr>
                <w:rFonts w:ascii="Eurobank Sans Light" w:eastAsia="Times New Roman" w:hAnsi="Eurobank Sans Light" w:cs="Calibri"/>
                <w:b/>
                <w:bCs/>
                <w:color w:val="000000"/>
                <w:sz w:val="20"/>
                <w:szCs w:val="20"/>
                <w:lang w:val="el-GR" w:eastAsia="el-GR"/>
              </w:rPr>
              <w:t xml:space="preserve">Νέες Φιλικές στο Περιβάλλον Μονάδες, </w:t>
            </w:r>
            <w:proofErr w:type="spellStart"/>
            <w:r w:rsidRPr="00211AEE">
              <w:rPr>
                <w:rFonts w:ascii="Eurobank Sans Light" w:eastAsia="Times New Roman" w:hAnsi="Eurobank Sans Light" w:cs="Calibri"/>
                <w:b/>
                <w:bCs/>
                <w:color w:val="000000"/>
                <w:sz w:val="20"/>
                <w:szCs w:val="20"/>
                <w:lang w:val="el-GR" w:eastAsia="el-GR"/>
              </w:rPr>
              <w:t>Metaxas</w:t>
            </w:r>
            <w:proofErr w:type="spellEnd"/>
            <w:r w:rsidRPr="00211AEE">
              <w:rPr>
                <w:rFonts w:ascii="Eurobank Sans Light" w:eastAsia="Times New Roman" w:hAnsi="Eurobank Sans Light" w:cs="Calibri"/>
                <w:b/>
                <w:bCs/>
                <w:color w:val="000000"/>
                <w:sz w:val="20"/>
                <w:szCs w:val="20"/>
                <w:lang w:val="el-GR" w:eastAsia="el-GR"/>
              </w:rPr>
              <w:t xml:space="preserve"> </w:t>
            </w:r>
            <w:proofErr w:type="spellStart"/>
            <w:r w:rsidRPr="00211AEE">
              <w:rPr>
                <w:rFonts w:ascii="Eurobank Sans Light" w:eastAsia="Times New Roman" w:hAnsi="Eurobank Sans Light" w:cs="Calibri"/>
                <w:b/>
                <w:bCs/>
                <w:color w:val="000000"/>
                <w:sz w:val="20"/>
                <w:szCs w:val="20"/>
                <w:lang w:val="el-GR" w:eastAsia="el-GR"/>
              </w:rPr>
              <w:t>Group</w:t>
            </w:r>
            <w:proofErr w:type="spellEnd"/>
            <w:r w:rsidRPr="00211AEE">
              <w:rPr>
                <w:rFonts w:ascii="Eurobank Sans Light" w:eastAsia="Times New Roman" w:hAnsi="Eurobank Sans Light" w:cs="Calibri"/>
                <w:b/>
                <w:bCs/>
                <w:color w:val="000000"/>
                <w:sz w:val="20"/>
                <w:szCs w:val="20"/>
                <w:lang w:val="el-GR" w:eastAsia="el-GR"/>
              </w:rPr>
              <w:t xml:space="preserve"> (</w:t>
            </w:r>
            <w:proofErr w:type="spellStart"/>
            <w:r w:rsidRPr="00211AEE">
              <w:rPr>
                <w:rFonts w:ascii="Eurobank Sans Light" w:eastAsia="Times New Roman" w:hAnsi="Eurobank Sans Light" w:cs="Calibri"/>
                <w:b/>
                <w:bCs/>
                <w:color w:val="000000"/>
                <w:sz w:val="20"/>
                <w:szCs w:val="20"/>
                <w:lang w:val="el-GR" w:eastAsia="el-GR"/>
              </w:rPr>
              <w:t>Cape</w:t>
            </w:r>
            <w:proofErr w:type="spellEnd"/>
            <w:r w:rsidRPr="00211AEE">
              <w:rPr>
                <w:rFonts w:ascii="Eurobank Sans Light" w:eastAsia="Times New Roman" w:hAnsi="Eurobank Sans Light" w:cs="Calibri"/>
                <w:b/>
                <w:bCs/>
                <w:color w:val="000000"/>
                <w:sz w:val="20"/>
                <w:szCs w:val="20"/>
                <w:lang w:val="el-GR" w:eastAsia="el-GR"/>
              </w:rPr>
              <w:t xml:space="preserve"> </w:t>
            </w:r>
            <w:proofErr w:type="spellStart"/>
            <w:r w:rsidRPr="00211AEE">
              <w:rPr>
                <w:rFonts w:ascii="Eurobank Sans Light" w:eastAsia="Times New Roman" w:hAnsi="Eurobank Sans Light" w:cs="Calibri"/>
                <w:b/>
                <w:bCs/>
                <w:color w:val="000000"/>
                <w:sz w:val="20"/>
                <w:szCs w:val="20"/>
                <w:lang w:val="el-GR" w:eastAsia="el-GR"/>
              </w:rPr>
              <w:t>Tholos</w:t>
            </w:r>
            <w:proofErr w:type="spellEnd"/>
            <w:r w:rsidRPr="00211AEE">
              <w:rPr>
                <w:rFonts w:ascii="Eurobank Sans Light" w:eastAsia="Times New Roman" w:hAnsi="Eurobank Sans Light" w:cs="Calibri"/>
                <w:b/>
                <w:bCs/>
                <w:color w:val="000000"/>
                <w:sz w:val="20"/>
                <w:szCs w:val="20"/>
                <w:lang w:val="el-GR" w:eastAsia="el-GR"/>
              </w:rPr>
              <w:t>)</w:t>
            </w:r>
          </w:p>
        </w:tc>
        <w:tc>
          <w:tcPr>
            <w:tcW w:w="1700" w:type="dxa"/>
            <w:gridSpan w:val="3"/>
            <w:tcBorders>
              <w:top w:val="single" w:sz="4" w:space="0" w:color="auto"/>
              <w:left w:val="nil"/>
              <w:bottom w:val="single" w:sz="4" w:space="0" w:color="auto"/>
              <w:right w:val="single" w:sz="4" w:space="0" w:color="auto"/>
            </w:tcBorders>
            <w:shd w:val="clear" w:color="auto" w:fill="auto"/>
            <w:vAlign w:val="center"/>
            <w:hideMark/>
          </w:tcPr>
          <w:p w14:paraId="2BCC9E58" w14:textId="432919AB" w:rsidR="00EB689D" w:rsidRPr="00211AEE" w:rsidRDefault="00EB689D" w:rsidP="00314B27">
            <w:pPr>
              <w:jc w:val="center"/>
              <w:rPr>
                <w:rFonts w:ascii="Eurobank Sans Light" w:eastAsia="Times New Roman" w:hAnsi="Eurobank Sans Light" w:cs="Calibri"/>
                <w:color w:val="000000"/>
                <w:sz w:val="20"/>
                <w:szCs w:val="20"/>
                <w:lang w:val="el-GR" w:eastAsia="el-GR"/>
              </w:rPr>
            </w:pPr>
            <w:r>
              <w:rPr>
                <w:rFonts w:ascii="Eurobank Sans Light" w:eastAsia="Times New Roman" w:hAnsi="Eurobank Sans Light" w:cs="Calibri"/>
                <w:color w:val="000000"/>
                <w:sz w:val="20"/>
                <w:szCs w:val="20"/>
                <w:lang w:val="el-GR" w:eastAsia="el-GR"/>
              </w:rPr>
              <w:t>€</w:t>
            </w:r>
            <w:r w:rsidRPr="00211AEE">
              <w:rPr>
                <w:rFonts w:ascii="Eurobank Sans Light" w:eastAsia="Times New Roman" w:hAnsi="Eurobank Sans Light" w:cs="Calibri"/>
                <w:color w:val="000000"/>
                <w:sz w:val="20"/>
                <w:szCs w:val="20"/>
                <w:lang w:val="el-GR" w:eastAsia="el-GR"/>
              </w:rPr>
              <w:t xml:space="preserve">126 εκατ. </w:t>
            </w:r>
          </w:p>
        </w:tc>
        <w:tc>
          <w:tcPr>
            <w:tcW w:w="1880" w:type="dxa"/>
            <w:gridSpan w:val="3"/>
            <w:tcBorders>
              <w:top w:val="nil"/>
              <w:left w:val="nil"/>
              <w:bottom w:val="single" w:sz="4" w:space="0" w:color="auto"/>
              <w:right w:val="single" w:sz="4" w:space="0" w:color="auto"/>
            </w:tcBorders>
            <w:shd w:val="clear" w:color="auto" w:fill="auto"/>
            <w:vAlign w:val="center"/>
            <w:hideMark/>
          </w:tcPr>
          <w:p w14:paraId="63E34D57" w14:textId="77777777" w:rsidR="00EB689D" w:rsidRPr="00211AEE" w:rsidRDefault="00EB689D" w:rsidP="00314B27">
            <w:pPr>
              <w:jc w:val="cente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w:t>
            </w:r>
          </w:p>
        </w:tc>
        <w:tc>
          <w:tcPr>
            <w:tcW w:w="3221" w:type="dxa"/>
            <w:gridSpan w:val="2"/>
            <w:tcBorders>
              <w:top w:val="nil"/>
              <w:left w:val="nil"/>
              <w:bottom w:val="single" w:sz="4" w:space="0" w:color="auto"/>
              <w:right w:val="single" w:sz="4" w:space="0" w:color="auto"/>
            </w:tcBorders>
            <w:shd w:val="clear" w:color="auto" w:fill="auto"/>
            <w:vAlign w:val="center"/>
            <w:hideMark/>
          </w:tcPr>
          <w:p w14:paraId="221AE55D" w14:textId="77777777" w:rsidR="00EB689D" w:rsidRPr="00211AEE" w:rsidRDefault="00EB689D" w:rsidP="00314B27">
            <w:pP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Κατασκευή σύνθετου τουριστικού καταλύματος με συνολική δυναμικότητα 1.044 κλινών και μιας τουριστικής λιμενικής εγκατάστασης στον νομό Λασιθίου της Κρήτης</w:t>
            </w:r>
          </w:p>
        </w:tc>
      </w:tr>
      <w:tr w:rsidR="00EB689D" w:rsidRPr="00C54599" w14:paraId="4F74D29B" w14:textId="77777777" w:rsidTr="00B5470F">
        <w:trPr>
          <w:gridAfter w:val="1"/>
          <w:wAfter w:w="43" w:type="dxa"/>
        </w:trPr>
        <w:tc>
          <w:tcPr>
            <w:tcW w:w="5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5055E" w14:textId="77777777" w:rsidR="00EB689D" w:rsidRPr="00211AEE" w:rsidRDefault="00EB689D" w:rsidP="00314B27">
            <w:pPr>
              <w:jc w:val="center"/>
              <w:rPr>
                <w:rFonts w:ascii="Calibri" w:eastAsia="Times New Roman" w:hAnsi="Calibri" w:cs="Calibri"/>
                <w:b/>
                <w:bCs/>
                <w:color w:val="000000"/>
                <w:sz w:val="22"/>
                <w:szCs w:val="22"/>
                <w:lang w:val="el-GR" w:eastAsia="el-GR"/>
              </w:rPr>
            </w:pPr>
            <w:r w:rsidRPr="00211AEE">
              <w:rPr>
                <w:rFonts w:ascii="Calibri" w:eastAsia="Times New Roman" w:hAnsi="Calibri" w:cs="Calibri"/>
                <w:b/>
                <w:bCs/>
                <w:color w:val="000000"/>
                <w:sz w:val="22"/>
                <w:szCs w:val="22"/>
                <w:lang w:val="el-GR" w:eastAsia="el-GR"/>
              </w:rPr>
              <w:t>2</w:t>
            </w:r>
          </w:p>
        </w:tc>
        <w:tc>
          <w:tcPr>
            <w:tcW w:w="2460" w:type="dxa"/>
            <w:gridSpan w:val="3"/>
            <w:tcBorders>
              <w:top w:val="single" w:sz="4" w:space="0" w:color="auto"/>
              <w:left w:val="nil"/>
              <w:bottom w:val="single" w:sz="4" w:space="0" w:color="auto"/>
              <w:right w:val="single" w:sz="4" w:space="0" w:color="auto"/>
            </w:tcBorders>
            <w:shd w:val="clear" w:color="auto" w:fill="auto"/>
            <w:vAlign w:val="center"/>
            <w:hideMark/>
          </w:tcPr>
          <w:p w14:paraId="0F5BE1F6" w14:textId="77777777" w:rsidR="00EB689D" w:rsidRPr="00211AEE" w:rsidRDefault="00EB689D" w:rsidP="00314B27">
            <w:pPr>
              <w:jc w:val="center"/>
              <w:rPr>
                <w:rFonts w:ascii="Eurobank Sans Light" w:eastAsia="Times New Roman" w:hAnsi="Eurobank Sans Light" w:cs="Calibri"/>
                <w:b/>
                <w:bCs/>
                <w:color w:val="000000"/>
                <w:sz w:val="20"/>
                <w:szCs w:val="20"/>
                <w:lang w:val="el-GR" w:eastAsia="el-GR"/>
              </w:rPr>
            </w:pPr>
            <w:r w:rsidRPr="00211AEE">
              <w:rPr>
                <w:rFonts w:ascii="Eurobank Sans Light" w:eastAsia="Times New Roman" w:hAnsi="Eurobank Sans Light" w:cs="Calibri"/>
                <w:b/>
                <w:bCs/>
                <w:color w:val="000000"/>
                <w:sz w:val="20"/>
                <w:szCs w:val="20"/>
                <w:lang w:val="el-GR" w:eastAsia="el-GR"/>
              </w:rPr>
              <w:t xml:space="preserve">Προμήθεια Στόλου Ηλεκτροκίνητων και </w:t>
            </w:r>
            <w:proofErr w:type="spellStart"/>
            <w:r w:rsidRPr="00211AEE">
              <w:rPr>
                <w:rFonts w:ascii="Eurobank Sans Light" w:eastAsia="Times New Roman" w:hAnsi="Eurobank Sans Light" w:cs="Calibri"/>
                <w:b/>
                <w:bCs/>
                <w:color w:val="000000"/>
                <w:sz w:val="20"/>
                <w:szCs w:val="20"/>
                <w:lang w:val="el-GR" w:eastAsia="el-GR"/>
              </w:rPr>
              <w:t>Plug</w:t>
            </w:r>
            <w:proofErr w:type="spellEnd"/>
            <w:r w:rsidRPr="00211AEE">
              <w:rPr>
                <w:rFonts w:ascii="Eurobank Sans Light" w:eastAsia="Times New Roman" w:hAnsi="Eurobank Sans Light" w:cs="Calibri"/>
                <w:b/>
                <w:bCs/>
                <w:color w:val="000000"/>
                <w:sz w:val="20"/>
                <w:szCs w:val="20"/>
                <w:lang w:val="el-GR" w:eastAsia="el-GR"/>
              </w:rPr>
              <w:t>-IN Υβριδικών Οχημάτων, Olympic Εμπορικές και Τουριστικές Επιχειρήσεις (AVIS)</w:t>
            </w:r>
          </w:p>
        </w:tc>
        <w:tc>
          <w:tcPr>
            <w:tcW w:w="1700" w:type="dxa"/>
            <w:gridSpan w:val="3"/>
            <w:tcBorders>
              <w:top w:val="single" w:sz="4" w:space="0" w:color="auto"/>
              <w:left w:val="nil"/>
              <w:bottom w:val="single" w:sz="4" w:space="0" w:color="auto"/>
              <w:right w:val="single" w:sz="4" w:space="0" w:color="auto"/>
            </w:tcBorders>
            <w:shd w:val="clear" w:color="auto" w:fill="auto"/>
            <w:vAlign w:val="center"/>
            <w:hideMark/>
          </w:tcPr>
          <w:p w14:paraId="52F842AE" w14:textId="1ACA8C0A" w:rsidR="00EB689D" w:rsidRPr="00211AEE" w:rsidRDefault="00EB689D" w:rsidP="00314B27">
            <w:pPr>
              <w:jc w:val="center"/>
              <w:rPr>
                <w:rFonts w:ascii="Eurobank Sans Light" w:eastAsia="Times New Roman" w:hAnsi="Eurobank Sans Light" w:cs="Calibri"/>
                <w:color w:val="000000"/>
                <w:sz w:val="20"/>
                <w:szCs w:val="20"/>
                <w:lang w:val="el-GR" w:eastAsia="el-GR"/>
              </w:rPr>
            </w:pPr>
            <w:r>
              <w:rPr>
                <w:rFonts w:ascii="Eurobank Sans Light" w:eastAsia="Times New Roman" w:hAnsi="Eurobank Sans Light" w:cs="Calibri"/>
                <w:color w:val="000000"/>
                <w:sz w:val="20"/>
                <w:szCs w:val="20"/>
                <w:lang w:val="el-GR" w:eastAsia="el-GR"/>
              </w:rPr>
              <w:t>€</w:t>
            </w:r>
            <w:r w:rsidRPr="00211AEE">
              <w:rPr>
                <w:rFonts w:ascii="Eurobank Sans Light" w:eastAsia="Times New Roman" w:hAnsi="Eurobank Sans Light" w:cs="Calibri"/>
                <w:color w:val="000000"/>
                <w:sz w:val="20"/>
                <w:szCs w:val="20"/>
                <w:lang w:val="el-GR" w:eastAsia="el-GR"/>
              </w:rPr>
              <w:t>400 εκατ.</w:t>
            </w:r>
          </w:p>
        </w:tc>
        <w:tc>
          <w:tcPr>
            <w:tcW w:w="1880" w:type="dxa"/>
            <w:gridSpan w:val="3"/>
            <w:tcBorders>
              <w:top w:val="nil"/>
              <w:left w:val="nil"/>
              <w:bottom w:val="single" w:sz="4" w:space="0" w:color="auto"/>
              <w:right w:val="single" w:sz="4" w:space="0" w:color="auto"/>
            </w:tcBorders>
            <w:shd w:val="clear" w:color="auto" w:fill="auto"/>
            <w:vAlign w:val="center"/>
            <w:hideMark/>
          </w:tcPr>
          <w:p w14:paraId="1922DC6A" w14:textId="77777777" w:rsidR="00EB689D" w:rsidRPr="00211AEE" w:rsidRDefault="00EB689D" w:rsidP="00314B27">
            <w:pPr>
              <w:jc w:val="cente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Κοινοπρακτικό Eurobank - Πειραιώς, Ίδια Κεφάλαια 20%, Χρέος 30%, ΤΑΑ 50%</w:t>
            </w:r>
          </w:p>
        </w:tc>
        <w:tc>
          <w:tcPr>
            <w:tcW w:w="3221" w:type="dxa"/>
            <w:gridSpan w:val="2"/>
            <w:tcBorders>
              <w:top w:val="nil"/>
              <w:left w:val="nil"/>
              <w:bottom w:val="single" w:sz="4" w:space="0" w:color="auto"/>
              <w:right w:val="single" w:sz="4" w:space="0" w:color="auto"/>
            </w:tcBorders>
            <w:shd w:val="clear" w:color="auto" w:fill="auto"/>
            <w:vAlign w:val="center"/>
            <w:hideMark/>
          </w:tcPr>
          <w:p w14:paraId="696E81C2" w14:textId="77777777" w:rsidR="00EB689D" w:rsidRPr="00211AEE" w:rsidRDefault="00EB689D" w:rsidP="00314B27">
            <w:pP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 xml:space="preserve">Προμήθεια στόλου ηλεκτροκίνητων και </w:t>
            </w:r>
            <w:proofErr w:type="spellStart"/>
            <w:r w:rsidRPr="00211AEE">
              <w:rPr>
                <w:rFonts w:ascii="Eurobank Sans Light" w:eastAsia="Times New Roman" w:hAnsi="Eurobank Sans Light" w:cs="Calibri"/>
                <w:color w:val="000000"/>
                <w:sz w:val="20"/>
                <w:szCs w:val="20"/>
                <w:lang w:val="el-GR" w:eastAsia="el-GR"/>
              </w:rPr>
              <w:t>plug</w:t>
            </w:r>
            <w:proofErr w:type="spellEnd"/>
            <w:r w:rsidRPr="00211AEE">
              <w:rPr>
                <w:rFonts w:ascii="Eurobank Sans Light" w:eastAsia="Times New Roman" w:hAnsi="Eurobank Sans Light" w:cs="Calibri"/>
                <w:color w:val="000000"/>
                <w:sz w:val="20"/>
                <w:szCs w:val="20"/>
                <w:lang w:val="el-GR" w:eastAsia="el-GR"/>
              </w:rPr>
              <w:t>-in υβριδικών οχημάτων με σκοπό την απόκτηση τροχαίου υλικού καθαρών αστικών μεταφορών</w:t>
            </w:r>
          </w:p>
        </w:tc>
      </w:tr>
      <w:tr w:rsidR="00EB689D" w:rsidRPr="00C54599" w14:paraId="12F1742F" w14:textId="77777777" w:rsidTr="00B5470F">
        <w:trPr>
          <w:gridAfter w:val="1"/>
          <w:wAfter w:w="43" w:type="dxa"/>
        </w:trPr>
        <w:tc>
          <w:tcPr>
            <w:tcW w:w="5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06A10" w14:textId="77777777" w:rsidR="00EB689D" w:rsidRPr="00211AEE" w:rsidRDefault="00EB689D" w:rsidP="00314B27">
            <w:pPr>
              <w:jc w:val="center"/>
              <w:rPr>
                <w:rFonts w:ascii="Calibri" w:eastAsia="Times New Roman" w:hAnsi="Calibri" w:cs="Calibri"/>
                <w:b/>
                <w:bCs/>
                <w:color w:val="000000"/>
                <w:sz w:val="22"/>
                <w:szCs w:val="22"/>
                <w:lang w:val="el-GR" w:eastAsia="el-GR"/>
              </w:rPr>
            </w:pPr>
            <w:r w:rsidRPr="00211AEE">
              <w:rPr>
                <w:rFonts w:ascii="Calibri" w:eastAsia="Times New Roman" w:hAnsi="Calibri" w:cs="Calibri"/>
                <w:b/>
                <w:bCs/>
                <w:color w:val="000000"/>
                <w:sz w:val="22"/>
                <w:szCs w:val="22"/>
                <w:lang w:val="el-GR" w:eastAsia="el-GR"/>
              </w:rPr>
              <w:t>3</w:t>
            </w:r>
          </w:p>
        </w:tc>
        <w:tc>
          <w:tcPr>
            <w:tcW w:w="2460" w:type="dxa"/>
            <w:gridSpan w:val="3"/>
            <w:tcBorders>
              <w:top w:val="single" w:sz="4" w:space="0" w:color="auto"/>
              <w:left w:val="nil"/>
              <w:bottom w:val="single" w:sz="4" w:space="0" w:color="auto"/>
              <w:right w:val="single" w:sz="4" w:space="0" w:color="auto"/>
            </w:tcBorders>
            <w:shd w:val="clear" w:color="auto" w:fill="auto"/>
            <w:vAlign w:val="center"/>
            <w:hideMark/>
          </w:tcPr>
          <w:p w14:paraId="23B1B4EA" w14:textId="77777777" w:rsidR="00EB689D" w:rsidRPr="00211AEE" w:rsidRDefault="00EB689D" w:rsidP="00314B27">
            <w:pPr>
              <w:jc w:val="center"/>
              <w:rPr>
                <w:rFonts w:ascii="Eurobank Sans Light" w:eastAsia="Times New Roman" w:hAnsi="Eurobank Sans Light" w:cs="Calibri"/>
                <w:b/>
                <w:bCs/>
                <w:color w:val="000000"/>
                <w:sz w:val="20"/>
                <w:szCs w:val="20"/>
                <w:lang w:val="el-GR" w:eastAsia="el-GR"/>
              </w:rPr>
            </w:pPr>
            <w:r w:rsidRPr="00211AEE">
              <w:rPr>
                <w:rFonts w:ascii="Eurobank Sans Light" w:eastAsia="Times New Roman" w:hAnsi="Eurobank Sans Light" w:cs="Calibri"/>
                <w:b/>
                <w:bCs/>
                <w:color w:val="000000"/>
                <w:sz w:val="20"/>
                <w:szCs w:val="20"/>
                <w:lang w:val="el-GR" w:eastAsia="el-GR"/>
              </w:rPr>
              <w:t xml:space="preserve">Προμήθεια Στόλου Ηλεκτροκίνητων και </w:t>
            </w:r>
            <w:proofErr w:type="spellStart"/>
            <w:r w:rsidRPr="00211AEE">
              <w:rPr>
                <w:rFonts w:ascii="Eurobank Sans Light" w:eastAsia="Times New Roman" w:hAnsi="Eurobank Sans Light" w:cs="Calibri"/>
                <w:b/>
                <w:bCs/>
                <w:color w:val="000000"/>
                <w:sz w:val="20"/>
                <w:szCs w:val="20"/>
                <w:lang w:val="el-GR" w:eastAsia="el-GR"/>
              </w:rPr>
              <w:t>Plug</w:t>
            </w:r>
            <w:proofErr w:type="spellEnd"/>
            <w:r w:rsidRPr="00211AEE">
              <w:rPr>
                <w:rFonts w:ascii="Eurobank Sans Light" w:eastAsia="Times New Roman" w:hAnsi="Eurobank Sans Light" w:cs="Calibri"/>
                <w:b/>
                <w:bCs/>
                <w:color w:val="000000"/>
                <w:sz w:val="20"/>
                <w:szCs w:val="20"/>
                <w:lang w:val="el-GR" w:eastAsia="el-GR"/>
              </w:rPr>
              <w:t xml:space="preserve">-IN </w:t>
            </w:r>
            <w:r w:rsidRPr="00211AEE">
              <w:rPr>
                <w:rFonts w:ascii="Eurobank Sans Light" w:eastAsia="Times New Roman" w:hAnsi="Eurobank Sans Light" w:cs="Calibri"/>
                <w:b/>
                <w:bCs/>
                <w:color w:val="000000"/>
                <w:sz w:val="20"/>
                <w:szCs w:val="20"/>
                <w:lang w:val="el-GR" w:eastAsia="el-GR"/>
              </w:rPr>
              <w:lastRenderedPageBreak/>
              <w:t xml:space="preserve">Υβριδικών Οχημάτων, </w:t>
            </w:r>
            <w:proofErr w:type="spellStart"/>
            <w:r w:rsidRPr="00211AEE">
              <w:rPr>
                <w:rFonts w:ascii="Eurobank Sans Light" w:eastAsia="Times New Roman" w:hAnsi="Eurobank Sans Light" w:cs="Calibri"/>
                <w:b/>
                <w:bCs/>
                <w:color w:val="000000"/>
                <w:sz w:val="20"/>
                <w:szCs w:val="20"/>
                <w:lang w:val="el-GR" w:eastAsia="el-GR"/>
              </w:rPr>
              <w:t>Autohellas</w:t>
            </w:r>
            <w:proofErr w:type="spellEnd"/>
          </w:p>
        </w:tc>
        <w:tc>
          <w:tcPr>
            <w:tcW w:w="1700" w:type="dxa"/>
            <w:gridSpan w:val="3"/>
            <w:tcBorders>
              <w:top w:val="nil"/>
              <w:left w:val="nil"/>
              <w:bottom w:val="single" w:sz="4" w:space="0" w:color="auto"/>
              <w:right w:val="single" w:sz="4" w:space="0" w:color="auto"/>
            </w:tcBorders>
            <w:shd w:val="clear" w:color="auto" w:fill="auto"/>
            <w:vAlign w:val="center"/>
            <w:hideMark/>
          </w:tcPr>
          <w:p w14:paraId="73764B53" w14:textId="676B2A15" w:rsidR="00EB689D" w:rsidRPr="00211AEE" w:rsidRDefault="00EB689D" w:rsidP="00314B27">
            <w:pPr>
              <w:jc w:val="center"/>
              <w:rPr>
                <w:rFonts w:ascii="Eurobank Sans Light" w:eastAsia="Times New Roman" w:hAnsi="Eurobank Sans Light" w:cs="Calibri"/>
                <w:color w:val="000000"/>
                <w:sz w:val="20"/>
                <w:szCs w:val="20"/>
                <w:lang w:val="el-GR" w:eastAsia="el-GR"/>
              </w:rPr>
            </w:pPr>
            <w:r>
              <w:rPr>
                <w:rFonts w:ascii="Eurobank Sans Light" w:eastAsia="Times New Roman" w:hAnsi="Eurobank Sans Light" w:cs="Calibri"/>
                <w:color w:val="000000"/>
                <w:sz w:val="20"/>
                <w:szCs w:val="20"/>
                <w:lang w:val="el-GR" w:eastAsia="el-GR"/>
              </w:rPr>
              <w:lastRenderedPageBreak/>
              <w:t>€</w:t>
            </w:r>
            <w:r w:rsidRPr="00211AEE">
              <w:rPr>
                <w:rFonts w:ascii="Eurobank Sans Light" w:eastAsia="Times New Roman" w:hAnsi="Eurobank Sans Light" w:cs="Calibri"/>
                <w:color w:val="000000"/>
                <w:sz w:val="20"/>
                <w:szCs w:val="20"/>
                <w:lang w:val="el-GR" w:eastAsia="el-GR"/>
              </w:rPr>
              <w:t>170 εκατ</w:t>
            </w:r>
            <w:r>
              <w:rPr>
                <w:rFonts w:ascii="Eurobank Sans Light" w:eastAsia="Times New Roman" w:hAnsi="Eurobank Sans Light" w:cs="Calibri"/>
                <w:color w:val="000000"/>
                <w:sz w:val="20"/>
                <w:szCs w:val="20"/>
                <w:lang w:val="el-GR" w:eastAsia="el-GR"/>
              </w:rPr>
              <w:t>.</w:t>
            </w:r>
          </w:p>
        </w:tc>
        <w:tc>
          <w:tcPr>
            <w:tcW w:w="1880" w:type="dxa"/>
            <w:gridSpan w:val="3"/>
            <w:tcBorders>
              <w:top w:val="nil"/>
              <w:left w:val="nil"/>
              <w:bottom w:val="single" w:sz="4" w:space="0" w:color="auto"/>
              <w:right w:val="single" w:sz="4" w:space="0" w:color="auto"/>
            </w:tcBorders>
            <w:shd w:val="clear" w:color="auto" w:fill="auto"/>
            <w:vAlign w:val="center"/>
            <w:hideMark/>
          </w:tcPr>
          <w:p w14:paraId="1C349296" w14:textId="77777777" w:rsidR="00EB689D" w:rsidRPr="00211AEE" w:rsidRDefault="00EB689D" w:rsidP="00314B27">
            <w:pPr>
              <w:jc w:val="cente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 xml:space="preserve">Εθνική Τράπεζα, Ίδια Κεφάλαια 20%, </w:t>
            </w:r>
            <w:r w:rsidRPr="00211AEE">
              <w:rPr>
                <w:rFonts w:ascii="Eurobank Sans Light" w:eastAsia="Times New Roman" w:hAnsi="Eurobank Sans Light" w:cs="Calibri"/>
                <w:color w:val="000000"/>
                <w:sz w:val="20"/>
                <w:szCs w:val="20"/>
                <w:lang w:val="el-GR" w:eastAsia="el-GR"/>
              </w:rPr>
              <w:lastRenderedPageBreak/>
              <w:t>Χρέος 30%, ΤΑΑ 50%</w:t>
            </w:r>
          </w:p>
        </w:tc>
        <w:tc>
          <w:tcPr>
            <w:tcW w:w="3221" w:type="dxa"/>
            <w:gridSpan w:val="2"/>
            <w:tcBorders>
              <w:top w:val="nil"/>
              <w:left w:val="nil"/>
              <w:bottom w:val="single" w:sz="4" w:space="0" w:color="auto"/>
              <w:right w:val="single" w:sz="4" w:space="0" w:color="auto"/>
            </w:tcBorders>
            <w:shd w:val="clear" w:color="auto" w:fill="auto"/>
            <w:vAlign w:val="center"/>
            <w:hideMark/>
          </w:tcPr>
          <w:p w14:paraId="27E83978" w14:textId="77777777" w:rsidR="00EB689D" w:rsidRPr="00211AEE" w:rsidRDefault="00EB689D" w:rsidP="00314B27">
            <w:pP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lastRenderedPageBreak/>
              <w:t xml:space="preserve">Προμήθεια στόλου ηλεκτροκίνητων και </w:t>
            </w:r>
            <w:proofErr w:type="spellStart"/>
            <w:r w:rsidRPr="00211AEE">
              <w:rPr>
                <w:rFonts w:ascii="Eurobank Sans Light" w:eastAsia="Times New Roman" w:hAnsi="Eurobank Sans Light" w:cs="Calibri"/>
                <w:color w:val="000000"/>
                <w:sz w:val="20"/>
                <w:szCs w:val="20"/>
                <w:lang w:val="el-GR" w:eastAsia="el-GR"/>
              </w:rPr>
              <w:t>plug</w:t>
            </w:r>
            <w:proofErr w:type="spellEnd"/>
            <w:r w:rsidRPr="00211AEE">
              <w:rPr>
                <w:rFonts w:ascii="Eurobank Sans Light" w:eastAsia="Times New Roman" w:hAnsi="Eurobank Sans Light" w:cs="Calibri"/>
                <w:color w:val="000000"/>
                <w:sz w:val="20"/>
                <w:szCs w:val="20"/>
                <w:lang w:val="el-GR" w:eastAsia="el-GR"/>
              </w:rPr>
              <w:t xml:space="preserve">-in υβριδικών οχημάτων με </w:t>
            </w:r>
            <w:r w:rsidRPr="00211AEE">
              <w:rPr>
                <w:rFonts w:ascii="Eurobank Sans Light" w:eastAsia="Times New Roman" w:hAnsi="Eurobank Sans Light" w:cs="Calibri"/>
                <w:color w:val="000000"/>
                <w:sz w:val="20"/>
                <w:szCs w:val="20"/>
                <w:lang w:val="el-GR" w:eastAsia="el-GR"/>
              </w:rPr>
              <w:lastRenderedPageBreak/>
              <w:t>σκοπό την απόκτηση τροχαίου υλικού καθαρών αστικών μεταφορών</w:t>
            </w:r>
          </w:p>
        </w:tc>
      </w:tr>
      <w:tr w:rsidR="00EB689D" w:rsidRPr="00211AEE" w14:paraId="5A7BCF36" w14:textId="77777777" w:rsidTr="00B5470F">
        <w:trPr>
          <w:gridAfter w:val="1"/>
          <w:wAfter w:w="43" w:type="dxa"/>
        </w:trPr>
        <w:tc>
          <w:tcPr>
            <w:tcW w:w="5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2DC68" w14:textId="77777777" w:rsidR="00EB689D" w:rsidRPr="00211AEE" w:rsidRDefault="00EB689D" w:rsidP="00314B27">
            <w:pPr>
              <w:jc w:val="center"/>
              <w:rPr>
                <w:rFonts w:ascii="Calibri" w:eastAsia="Times New Roman" w:hAnsi="Calibri" w:cs="Calibri"/>
                <w:b/>
                <w:bCs/>
                <w:color w:val="000000"/>
                <w:sz w:val="22"/>
                <w:szCs w:val="22"/>
                <w:lang w:val="el-GR" w:eastAsia="el-GR"/>
              </w:rPr>
            </w:pPr>
            <w:r w:rsidRPr="00211AEE">
              <w:rPr>
                <w:rFonts w:ascii="Calibri" w:eastAsia="Times New Roman" w:hAnsi="Calibri" w:cs="Calibri"/>
                <w:b/>
                <w:bCs/>
                <w:color w:val="000000"/>
                <w:sz w:val="22"/>
                <w:szCs w:val="22"/>
                <w:lang w:val="el-GR" w:eastAsia="el-GR"/>
              </w:rPr>
              <w:lastRenderedPageBreak/>
              <w:t>4</w:t>
            </w:r>
          </w:p>
        </w:tc>
        <w:tc>
          <w:tcPr>
            <w:tcW w:w="2460" w:type="dxa"/>
            <w:gridSpan w:val="3"/>
            <w:tcBorders>
              <w:top w:val="single" w:sz="4" w:space="0" w:color="auto"/>
              <w:left w:val="nil"/>
              <w:bottom w:val="single" w:sz="4" w:space="0" w:color="auto"/>
              <w:right w:val="single" w:sz="4" w:space="0" w:color="auto"/>
            </w:tcBorders>
            <w:shd w:val="clear" w:color="auto" w:fill="auto"/>
            <w:vAlign w:val="bottom"/>
            <w:hideMark/>
          </w:tcPr>
          <w:p w14:paraId="0CCE5781" w14:textId="77777777" w:rsidR="00EB689D" w:rsidRPr="00211AEE" w:rsidRDefault="00EB689D" w:rsidP="00314B27">
            <w:pPr>
              <w:jc w:val="center"/>
              <w:rPr>
                <w:rFonts w:ascii="Eurobank Sans Light" w:eastAsia="Times New Roman" w:hAnsi="Eurobank Sans Light" w:cs="Calibri"/>
                <w:b/>
                <w:bCs/>
                <w:color w:val="000000"/>
                <w:sz w:val="20"/>
                <w:szCs w:val="20"/>
                <w:lang w:val="el-GR" w:eastAsia="el-GR"/>
              </w:rPr>
            </w:pPr>
            <w:proofErr w:type="spellStart"/>
            <w:r w:rsidRPr="00211AEE">
              <w:rPr>
                <w:rFonts w:ascii="Eurobank Sans Light" w:eastAsia="Times New Roman" w:hAnsi="Eurobank Sans Light" w:cs="Calibri"/>
                <w:b/>
                <w:bCs/>
                <w:color w:val="000000"/>
                <w:sz w:val="20"/>
                <w:szCs w:val="20"/>
                <w:lang w:val="el-GR" w:eastAsia="el-GR"/>
              </w:rPr>
              <w:t>Projects</w:t>
            </w:r>
            <w:proofErr w:type="spellEnd"/>
            <w:r w:rsidRPr="00211AEE">
              <w:rPr>
                <w:rFonts w:ascii="Eurobank Sans Light" w:eastAsia="Times New Roman" w:hAnsi="Eurobank Sans Light" w:cs="Calibri"/>
                <w:b/>
                <w:bCs/>
                <w:color w:val="000000"/>
                <w:sz w:val="20"/>
                <w:szCs w:val="20"/>
                <w:lang w:val="el-GR" w:eastAsia="el-GR"/>
              </w:rPr>
              <w:t xml:space="preserve"> για τα οποία υπάρχει περιορισμένη, ωστόσο αξιόπιστη πληροφόρηση ως προς την υλοποίησή τους</w:t>
            </w:r>
          </w:p>
        </w:tc>
        <w:tc>
          <w:tcPr>
            <w:tcW w:w="17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2FF9B8B" w14:textId="3A1B7B28" w:rsidR="00EB689D" w:rsidRPr="00211AEE" w:rsidRDefault="00EB689D" w:rsidP="00314B27">
            <w:pPr>
              <w:jc w:val="center"/>
              <w:rPr>
                <w:rFonts w:ascii="Eurobank Sans Light" w:eastAsia="Times New Roman" w:hAnsi="Eurobank Sans Light" w:cs="Calibri"/>
                <w:color w:val="000000"/>
                <w:sz w:val="20"/>
                <w:szCs w:val="20"/>
                <w:lang w:val="el-GR" w:eastAsia="el-GR"/>
              </w:rPr>
            </w:pPr>
            <w:r>
              <w:rPr>
                <w:rFonts w:ascii="Eurobank Sans Light" w:eastAsia="Times New Roman" w:hAnsi="Eurobank Sans Light" w:cs="Calibri"/>
                <w:color w:val="000000"/>
                <w:sz w:val="20"/>
                <w:szCs w:val="20"/>
                <w:lang w:val="el-GR" w:eastAsia="el-GR"/>
              </w:rPr>
              <w:t>€</w:t>
            </w:r>
            <w:r w:rsidRPr="00211AEE">
              <w:rPr>
                <w:rFonts w:ascii="Eurobank Sans Light" w:eastAsia="Times New Roman" w:hAnsi="Eurobank Sans Light" w:cs="Calibri"/>
                <w:color w:val="000000"/>
                <w:sz w:val="20"/>
                <w:szCs w:val="20"/>
                <w:lang w:val="el-GR" w:eastAsia="el-GR"/>
              </w:rPr>
              <w:t>1</w:t>
            </w:r>
            <w:r>
              <w:rPr>
                <w:rFonts w:ascii="Eurobank Sans Light" w:eastAsia="Times New Roman" w:hAnsi="Eurobank Sans Light" w:cs="Calibri"/>
                <w:color w:val="000000"/>
                <w:sz w:val="20"/>
                <w:szCs w:val="20"/>
                <w:lang w:val="el-GR" w:eastAsia="el-GR"/>
              </w:rPr>
              <w:t>,</w:t>
            </w:r>
            <w:r w:rsidRPr="00211AEE">
              <w:rPr>
                <w:rFonts w:ascii="Eurobank Sans Light" w:eastAsia="Times New Roman" w:hAnsi="Eurobank Sans Light" w:cs="Calibri"/>
                <w:color w:val="000000"/>
                <w:sz w:val="20"/>
                <w:szCs w:val="20"/>
                <w:lang w:val="el-GR" w:eastAsia="el-GR"/>
              </w:rPr>
              <w:t>95</w:t>
            </w:r>
            <w:r>
              <w:rPr>
                <w:rFonts w:ascii="Eurobank Sans Light" w:eastAsia="Times New Roman" w:hAnsi="Eurobank Sans Light" w:cs="Calibri"/>
                <w:color w:val="000000"/>
                <w:sz w:val="20"/>
                <w:szCs w:val="20"/>
                <w:lang w:val="el-GR" w:eastAsia="el-GR"/>
              </w:rPr>
              <w:t xml:space="preserve"> δι</w:t>
            </w:r>
            <w:r w:rsidRPr="006D6ED8">
              <w:rPr>
                <w:rFonts w:ascii="Eurobank Sans Light" w:eastAsia="Times New Roman" w:hAnsi="Eurobank Sans Light" w:cs="Calibri"/>
                <w:color w:val="000000"/>
                <w:sz w:val="20"/>
                <w:szCs w:val="20"/>
                <w:lang w:val="el-GR" w:eastAsia="el-GR"/>
              </w:rPr>
              <w:t>ς</w:t>
            </w:r>
          </w:p>
        </w:tc>
        <w:tc>
          <w:tcPr>
            <w:tcW w:w="18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2FF1FBB" w14:textId="77777777" w:rsidR="00EB689D" w:rsidRPr="00211AEE" w:rsidRDefault="00EB689D" w:rsidP="00314B27">
            <w:pPr>
              <w:jc w:val="cente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 </w:t>
            </w:r>
          </w:p>
        </w:tc>
        <w:tc>
          <w:tcPr>
            <w:tcW w:w="3221" w:type="dxa"/>
            <w:gridSpan w:val="2"/>
            <w:tcBorders>
              <w:top w:val="single" w:sz="4" w:space="0" w:color="auto"/>
              <w:left w:val="nil"/>
              <w:bottom w:val="single" w:sz="4" w:space="0" w:color="auto"/>
              <w:right w:val="single" w:sz="4" w:space="0" w:color="auto"/>
            </w:tcBorders>
            <w:shd w:val="clear" w:color="auto" w:fill="auto"/>
            <w:vAlign w:val="bottom"/>
            <w:hideMark/>
          </w:tcPr>
          <w:p w14:paraId="1071028F" w14:textId="77777777" w:rsidR="00EB689D" w:rsidRPr="00211AEE" w:rsidRDefault="00EB689D" w:rsidP="00314B27">
            <w:pPr>
              <w:jc w:val="center"/>
              <w:rPr>
                <w:rFonts w:ascii="Eurobank Sans Light" w:eastAsia="Times New Roman" w:hAnsi="Eurobank Sans Light" w:cs="Calibri"/>
                <w:color w:val="000000"/>
                <w:sz w:val="20"/>
                <w:szCs w:val="20"/>
                <w:lang w:val="el-GR" w:eastAsia="el-GR"/>
              </w:rPr>
            </w:pPr>
            <w:r w:rsidRPr="00211AEE">
              <w:rPr>
                <w:rFonts w:ascii="Eurobank Sans Light" w:eastAsia="Times New Roman" w:hAnsi="Eurobank Sans Light" w:cs="Calibri"/>
                <w:color w:val="000000"/>
                <w:sz w:val="20"/>
                <w:szCs w:val="20"/>
                <w:lang w:val="el-GR" w:eastAsia="el-GR"/>
              </w:rPr>
              <w:t> </w:t>
            </w:r>
          </w:p>
        </w:tc>
      </w:tr>
      <w:tr w:rsidR="00EB689D" w:rsidRPr="00211AEE" w14:paraId="7443C8EF" w14:textId="77777777" w:rsidTr="00B5470F">
        <w:trPr>
          <w:gridAfter w:val="1"/>
          <w:wAfter w:w="43" w:type="dxa"/>
          <w:trHeight w:val="300"/>
        </w:trPr>
        <w:tc>
          <w:tcPr>
            <w:tcW w:w="298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35A92" w14:textId="057EC566" w:rsidR="00EB689D" w:rsidRPr="00211AEE" w:rsidRDefault="00EB689D" w:rsidP="00314B27">
            <w:pPr>
              <w:jc w:val="center"/>
              <w:rPr>
                <w:rFonts w:ascii="Eurobank Sans Light" w:eastAsia="Times New Roman" w:hAnsi="Eurobank Sans Light" w:cs="Calibri"/>
                <w:b/>
                <w:bCs/>
                <w:color w:val="000000"/>
                <w:sz w:val="20"/>
                <w:szCs w:val="20"/>
                <w:lang w:val="el-GR" w:eastAsia="el-GR"/>
              </w:rPr>
            </w:pPr>
            <w:r w:rsidRPr="00211AEE">
              <w:rPr>
                <w:rFonts w:ascii="Eurobank Sans Light" w:eastAsia="Times New Roman" w:hAnsi="Eurobank Sans Light" w:cs="Calibri"/>
                <w:b/>
                <w:bCs/>
                <w:color w:val="000000"/>
                <w:sz w:val="20"/>
                <w:szCs w:val="20"/>
                <w:lang w:val="el-GR" w:eastAsia="el-GR"/>
              </w:rPr>
              <w:t>Σ</w:t>
            </w:r>
            <w:r>
              <w:rPr>
                <w:rFonts w:ascii="Eurobank Sans Light" w:eastAsia="Times New Roman" w:hAnsi="Eurobank Sans Light" w:cs="Calibri"/>
                <w:b/>
                <w:bCs/>
                <w:color w:val="000000"/>
                <w:sz w:val="20"/>
                <w:szCs w:val="20"/>
                <w:lang w:val="el-GR" w:eastAsia="el-GR"/>
              </w:rPr>
              <w:t>ΥΝΟΛΟ</w:t>
            </w:r>
          </w:p>
        </w:tc>
        <w:tc>
          <w:tcPr>
            <w:tcW w:w="17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9B6981C" w14:textId="4B508A11" w:rsidR="00EB689D" w:rsidRPr="00211AEE" w:rsidRDefault="00EB689D" w:rsidP="00314B27">
            <w:pPr>
              <w:jc w:val="center"/>
              <w:rPr>
                <w:rFonts w:ascii="Eurobank Sans Light" w:eastAsia="Times New Roman" w:hAnsi="Eurobank Sans Light" w:cs="Calibri"/>
                <w:color w:val="000000"/>
                <w:sz w:val="20"/>
                <w:szCs w:val="20"/>
                <w:lang w:val="el-GR" w:eastAsia="el-GR"/>
              </w:rPr>
            </w:pPr>
            <w:r>
              <w:rPr>
                <w:rFonts w:ascii="Eurobank Sans Light" w:eastAsia="Times New Roman" w:hAnsi="Eurobank Sans Light" w:cs="Calibri"/>
                <w:color w:val="000000"/>
                <w:sz w:val="20"/>
                <w:szCs w:val="20"/>
                <w:lang w:val="el-GR" w:eastAsia="el-GR"/>
              </w:rPr>
              <w:t>€</w:t>
            </w:r>
            <w:r w:rsidRPr="00211AEE">
              <w:rPr>
                <w:rFonts w:ascii="Eurobank Sans Light" w:eastAsia="Times New Roman" w:hAnsi="Eurobank Sans Light" w:cs="Calibri"/>
                <w:color w:val="000000"/>
                <w:sz w:val="20"/>
                <w:szCs w:val="20"/>
                <w:lang w:val="el-GR" w:eastAsia="el-GR"/>
              </w:rPr>
              <w:t>2</w:t>
            </w:r>
            <w:r>
              <w:rPr>
                <w:rFonts w:ascii="Eurobank Sans Light" w:eastAsia="Times New Roman" w:hAnsi="Eurobank Sans Light" w:cs="Calibri"/>
                <w:color w:val="000000"/>
                <w:sz w:val="20"/>
                <w:szCs w:val="20"/>
                <w:lang w:val="el-GR" w:eastAsia="el-GR"/>
              </w:rPr>
              <w:t>,</w:t>
            </w:r>
            <w:r w:rsidRPr="00211AEE">
              <w:rPr>
                <w:rFonts w:ascii="Eurobank Sans Light" w:eastAsia="Times New Roman" w:hAnsi="Eurobank Sans Light" w:cs="Calibri"/>
                <w:color w:val="000000"/>
                <w:sz w:val="20"/>
                <w:szCs w:val="20"/>
                <w:lang w:val="el-GR" w:eastAsia="el-GR"/>
              </w:rPr>
              <w:t xml:space="preserve">65 </w:t>
            </w:r>
            <w:r w:rsidRPr="006D6ED8">
              <w:rPr>
                <w:rFonts w:ascii="Eurobank Sans Light" w:eastAsia="Times New Roman" w:hAnsi="Eurobank Sans Light" w:cs="Calibri"/>
                <w:color w:val="000000"/>
                <w:sz w:val="20"/>
                <w:szCs w:val="20"/>
                <w:lang w:val="el-GR" w:eastAsia="el-GR"/>
              </w:rPr>
              <w:t>δις</w:t>
            </w:r>
          </w:p>
        </w:tc>
        <w:tc>
          <w:tcPr>
            <w:tcW w:w="1880" w:type="dxa"/>
            <w:gridSpan w:val="3"/>
            <w:tcBorders>
              <w:top w:val="single" w:sz="4" w:space="0" w:color="auto"/>
              <w:left w:val="nil"/>
              <w:bottom w:val="single" w:sz="4" w:space="0" w:color="auto"/>
              <w:right w:val="nil"/>
            </w:tcBorders>
            <w:shd w:val="clear" w:color="auto" w:fill="auto"/>
            <w:noWrap/>
            <w:vAlign w:val="center"/>
            <w:hideMark/>
          </w:tcPr>
          <w:p w14:paraId="6CF65AC9" w14:textId="77777777" w:rsidR="00EB689D" w:rsidRPr="00211AEE" w:rsidRDefault="00EB689D" w:rsidP="00314B27">
            <w:pPr>
              <w:jc w:val="center"/>
              <w:rPr>
                <w:rFonts w:ascii="Eurobank Sans Light" w:eastAsia="Times New Roman" w:hAnsi="Eurobank Sans Light" w:cs="Calibri"/>
                <w:color w:val="000000"/>
                <w:sz w:val="20"/>
                <w:szCs w:val="20"/>
                <w:lang w:val="el-GR" w:eastAsia="el-GR"/>
              </w:rPr>
            </w:pPr>
          </w:p>
        </w:tc>
        <w:tc>
          <w:tcPr>
            <w:tcW w:w="322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205D186" w14:textId="77777777" w:rsidR="00EB689D" w:rsidRPr="00211AEE" w:rsidRDefault="00EB689D" w:rsidP="00314B27">
            <w:pPr>
              <w:jc w:val="center"/>
              <w:rPr>
                <w:rFonts w:ascii="Times New Roman" w:eastAsia="Times New Roman" w:hAnsi="Times New Roman" w:cs="Times New Roman"/>
                <w:sz w:val="20"/>
                <w:szCs w:val="20"/>
                <w:lang w:val="el-GR" w:eastAsia="el-GR"/>
              </w:rPr>
            </w:pPr>
          </w:p>
        </w:tc>
      </w:tr>
    </w:tbl>
    <w:p w14:paraId="54479B5F" w14:textId="77777777" w:rsidR="0088487A" w:rsidRDefault="0088487A" w:rsidP="008956C3">
      <w:pPr>
        <w:pStyle w:val="H3Title"/>
        <w:rPr>
          <w:color w:val="11193B"/>
          <w:lang w:val="el-GR"/>
        </w:rPr>
      </w:pPr>
    </w:p>
    <w:tbl>
      <w:tblPr>
        <w:tblW w:w="9760" w:type="dxa"/>
        <w:tblLook w:val="04A0" w:firstRow="1" w:lastRow="0" w:firstColumn="1" w:lastColumn="0" w:noHBand="0" w:noVBand="1"/>
      </w:tblPr>
      <w:tblGrid>
        <w:gridCol w:w="440"/>
        <w:gridCol w:w="2340"/>
        <w:gridCol w:w="1760"/>
        <w:gridCol w:w="1840"/>
        <w:gridCol w:w="3500"/>
      </w:tblGrid>
      <w:tr w:rsidR="0082225E" w:rsidRPr="0082225E" w14:paraId="2F190722" w14:textId="77777777" w:rsidTr="0082225E">
        <w:trPr>
          <w:trHeight w:val="300"/>
        </w:trPr>
        <w:tc>
          <w:tcPr>
            <w:tcW w:w="320" w:type="dxa"/>
            <w:tcBorders>
              <w:top w:val="nil"/>
              <w:left w:val="nil"/>
              <w:bottom w:val="nil"/>
              <w:right w:val="nil"/>
            </w:tcBorders>
            <w:shd w:val="clear" w:color="auto" w:fill="auto"/>
            <w:noWrap/>
            <w:vAlign w:val="center"/>
            <w:hideMark/>
          </w:tcPr>
          <w:p w14:paraId="1A1B423B" w14:textId="77777777" w:rsidR="0082225E" w:rsidRPr="0082225E" w:rsidRDefault="0082225E" w:rsidP="0082225E">
            <w:pPr>
              <w:rPr>
                <w:rFonts w:ascii="Times New Roman" w:eastAsia="Times New Roman" w:hAnsi="Times New Roman" w:cs="Times New Roman"/>
                <w:lang w:val="el-GR" w:eastAsia="el-GR"/>
              </w:rPr>
            </w:pPr>
          </w:p>
        </w:tc>
        <w:tc>
          <w:tcPr>
            <w:tcW w:w="2340" w:type="dxa"/>
            <w:tcBorders>
              <w:top w:val="nil"/>
              <w:left w:val="nil"/>
              <w:bottom w:val="nil"/>
              <w:right w:val="nil"/>
            </w:tcBorders>
            <w:shd w:val="clear" w:color="auto" w:fill="auto"/>
            <w:noWrap/>
            <w:vAlign w:val="center"/>
            <w:hideMark/>
          </w:tcPr>
          <w:p w14:paraId="22C89DB6"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1760" w:type="dxa"/>
            <w:tcBorders>
              <w:top w:val="nil"/>
              <w:left w:val="nil"/>
              <w:bottom w:val="nil"/>
              <w:right w:val="nil"/>
            </w:tcBorders>
            <w:shd w:val="clear" w:color="auto" w:fill="auto"/>
            <w:noWrap/>
            <w:vAlign w:val="center"/>
            <w:hideMark/>
          </w:tcPr>
          <w:p w14:paraId="05572583"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1840" w:type="dxa"/>
            <w:tcBorders>
              <w:top w:val="nil"/>
              <w:left w:val="nil"/>
              <w:bottom w:val="nil"/>
              <w:right w:val="nil"/>
            </w:tcBorders>
            <w:shd w:val="clear" w:color="auto" w:fill="auto"/>
            <w:noWrap/>
            <w:vAlign w:val="center"/>
            <w:hideMark/>
          </w:tcPr>
          <w:p w14:paraId="7B46D69F"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3500" w:type="dxa"/>
            <w:tcBorders>
              <w:top w:val="nil"/>
              <w:left w:val="nil"/>
              <w:bottom w:val="nil"/>
              <w:right w:val="nil"/>
            </w:tcBorders>
            <w:shd w:val="clear" w:color="auto" w:fill="auto"/>
            <w:noWrap/>
            <w:vAlign w:val="center"/>
            <w:hideMark/>
          </w:tcPr>
          <w:p w14:paraId="67A48F44"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r>
      <w:tr w:rsidR="0082225E" w:rsidRPr="00C428D3" w14:paraId="488D3004" w14:textId="77777777" w:rsidTr="00473879">
        <w:trPr>
          <w:trHeight w:val="680"/>
        </w:trPr>
        <w:tc>
          <w:tcPr>
            <w:tcW w:w="9760" w:type="dxa"/>
            <w:gridSpan w:val="5"/>
            <w:tcBorders>
              <w:top w:val="single" w:sz="4" w:space="0" w:color="auto"/>
              <w:left w:val="single" w:sz="4" w:space="0" w:color="auto"/>
              <w:bottom w:val="single" w:sz="4" w:space="0" w:color="auto"/>
              <w:right w:val="single" w:sz="4" w:space="0" w:color="000000"/>
            </w:tcBorders>
            <w:shd w:val="clear" w:color="000000" w:fill="BF8F00"/>
            <w:vAlign w:val="center"/>
            <w:hideMark/>
          </w:tcPr>
          <w:p w14:paraId="6E337E9D" w14:textId="136D92D0" w:rsidR="005E0269" w:rsidRPr="0082225E" w:rsidRDefault="0082225E" w:rsidP="005E0269">
            <w:pPr>
              <w:jc w:val="center"/>
              <w:rPr>
                <w:rFonts w:ascii="Calibri" w:eastAsia="Times New Roman" w:hAnsi="Calibri" w:cs="Calibri"/>
                <w:b/>
                <w:bCs/>
                <w:color w:val="FFFFFF"/>
                <w:sz w:val="28"/>
                <w:szCs w:val="28"/>
                <w:lang w:val="el-GR" w:eastAsia="el-GR"/>
              </w:rPr>
            </w:pPr>
            <w:r w:rsidRPr="0082225E">
              <w:rPr>
                <w:rFonts w:ascii="Calibri" w:eastAsia="Times New Roman" w:hAnsi="Calibri" w:cs="Calibri"/>
                <w:b/>
                <w:bCs/>
                <w:color w:val="FFFFFF"/>
                <w:sz w:val="28"/>
                <w:szCs w:val="28"/>
                <w:lang w:val="el-GR" w:eastAsia="el-GR"/>
              </w:rPr>
              <w:t>Πυλώνας 5: Βιομηχανία</w:t>
            </w:r>
          </w:p>
        </w:tc>
      </w:tr>
      <w:tr w:rsidR="0082225E" w:rsidRPr="0082225E" w14:paraId="022213C4"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6B77E157" w14:textId="77777777" w:rsidR="0082225E" w:rsidRPr="0082225E" w:rsidRDefault="0082225E" w:rsidP="0082225E">
            <w:pPr>
              <w:jc w:val="center"/>
              <w:rPr>
                <w:rFonts w:ascii="Calibri" w:eastAsia="Times New Roman" w:hAnsi="Calibri" w:cs="Calibri"/>
                <w:color w:val="000000"/>
                <w:sz w:val="22"/>
                <w:szCs w:val="22"/>
                <w:lang w:val="el-GR" w:eastAsia="el-GR"/>
              </w:rPr>
            </w:pPr>
            <w:r w:rsidRPr="0082225E">
              <w:rPr>
                <w:rFonts w:ascii="Calibri" w:eastAsia="Times New Roman" w:hAnsi="Calibri" w:cs="Calibri"/>
                <w:color w:val="000000"/>
                <w:sz w:val="22"/>
                <w:szCs w:val="22"/>
                <w:lang w:val="el-GR" w:eastAsia="el-GR"/>
              </w:rPr>
              <w:t> </w:t>
            </w:r>
          </w:p>
        </w:tc>
        <w:tc>
          <w:tcPr>
            <w:tcW w:w="2340" w:type="dxa"/>
            <w:tcBorders>
              <w:top w:val="nil"/>
              <w:left w:val="nil"/>
              <w:bottom w:val="single" w:sz="4" w:space="0" w:color="auto"/>
              <w:right w:val="single" w:sz="4" w:space="0" w:color="auto"/>
            </w:tcBorders>
            <w:shd w:val="clear" w:color="000000" w:fill="E7E6E6"/>
            <w:vAlign w:val="center"/>
            <w:hideMark/>
          </w:tcPr>
          <w:p w14:paraId="710CC947"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Επένδυση</w:t>
            </w:r>
          </w:p>
        </w:tc>
        <w:tc>
          <w:tcPr>
            <w:tcW w:w="1760" w:type="dxa"/>
            <w:tcBorders>
              <w:top w:val="nil"/>
              <w:left w:val="nil"/>
              <w:bottom w:val="single" w:sz="4" w:space="0" w:color="auto"/>
              <w:right w:val="single" w:sz="4" w:space="0" w:color="auto"/>
            </w:tcBorders>
            <w:shd w:val="clear" w:color="000000" w:fill="E7E6E6"/>
            <w:vAlign w:val="center"/>
            <w:hideMark/>
          </w:tcPr>
          <w:p w14:paraId="1292A09B"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 xml:space="preserve"> Ύψος Επένδυσης (</w:t>
            </w:r>
            <w:proofErr w:type="spellStart"/>
            <w:r w:rsidRPr="0082225E">
              <w:rPr>
                <w:rFonts w:ascii="Eurobank Sans Light" w:eastAsia="Times New Roman" w:hAnsi="Eurobank Sans Light" w:cs="Calibri"/>
                <w:b/>
                <w:bCs/>
                <w:sz w:val="20"/>
                <w:szCs w:val="20"/>
                <w:lang w:val="el-GR" w:eastAsia="el-GR"/>
              </w:rPr>
              <w:t>Capex</w:t>
            </w:r>
            <w:proofErr w:type="spellEnd"/>
            <w:r w:rsidRPr="0082225E">
              <w:rPr>
                <w:rFonts w:ascii="Eurobank Sans Light" w:eastAsia="Times New Roman" w:hAnsi="Eurobank Sans Light" w:cs="Calibri"/>
                <w:b/>
                <w:bCs/>
                <w:sz w:val="20"/>
                <w:szCs w:val="20"/>
                <w:lang w:val="el-GR" w:eastAsia="el-GR"/>
              </w:rPr>
              <w:t>)</w:t>
            </w:r>
          </w:p>
        </w:tc>
        <w:tc>
          <w:tcPr>
            <w:tcW w:w="1840" w:type="dxa"/>
            <w:tcBorders>
              <w:top w:val="nil"/>
              <w:left w:val="nil"/>
              <w:bottom w:val="single" w:sz="4" w:space="0" w:color="auto"/>
              <w:right w:val="single" w:sz="4" w:space="0" w:color="auto"/>
            </w:tcBorders>
            <w:shd w:val="clear" w:color="000000" w:fill="E7E6E6"/>
            <w:vAlign w:val="center"/>
            <w:hideMark/>
          </w:tcPr>
          <w:p w14:paraId="1E281EDF"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Πηγές Χρηματοδότησης</w:t>
            </w:r>
          </w:p>
        </w:tc>
        <w:tc>
          <w:tcPr>
            <w:tcW w:w="3500" w:type="dxa"/>
            <w:tcBorders>
              <w:top w:val="nil"/>
              <w:left w:val="nil"/>
              <w:bottom w:val="single" w:sz="4" w:space="0" w:color="auto"/>
              <w:right w:val="single" w:sz="4" w:space="0" w:color="auto"/>
            </w:tcBorders>
            <w:shd w:val="clear" w:color="000000" w:fill="E7E6E6"/>
            <w:vAlign w:val="center"/>
            <w:hideMark/>
          </w:tcPr>
          <w:p w14:paraId="04350C36" w14:textId="77777777" w:rsidR="0082225E" w:rsidRPr="0082225E" w:rsidRDefault="0082225E" w:rsidP="0082225E">
            <w:pPr>
              <w:jc w:val="center"/>
              <w:rPr>
                <w:rFonts w:ascii="Eurobank Sans Light" w:eastAsia="Times New Roman" w:hAnsi="Eurobank Sans Light" w:cs="Calibri"/>
                <w:b/>
                <w:bCs/>
                <w:sz w:val="20"/>
                <w:szCs w:val="20"/>
                <w:lang w:val="el-GR" w:eastAsia="el-GR"/>
              </w:rPr>
            </w:pPr>
            <w:r w:rsidRPr="0082225E">
              <w:rPr>
                <w:rFonts w:ascii="Eurobank Sans Light" w:eastAsia="Times New Roman" w:hAnsi="Eurobank Sans Light" w:cs="Calibri"/>
                <w:b/>
                <w:bCs/>
                <w:sz w:val="20"/>
                <w:szCs w:val="20"/>
                <w:lang w:val="el-GR" w:eastAsia="el-GR"/>
              </w:rPr>
              <w:t>Περιγραφή Έργου</w:t>
            </w:r>
          </w:p>
        </w:tc>
      </w:tr>
      <w:tr w:rsidR="0082225E" w:rsidRPr="00C54599" w14:paraId="79FEDFFC"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705CF6C1"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w:t>
            </w:r>
          </w:p>
        </w:tc>
        <w:tc>
          <w:tcPr>
            <w:tcW w:w="2340" w:type="dxa"/>
            <w:tcBorders>
              <w:top w:val="nil"/>
              <w:left w:val="nil"/>
              <w:bottom w:val="single" w:sz="4" w:space="0" w:color="auto"/>
              <w:right w:val="single" w:sz="4" w:space="0" w:color="auto"/>
            </w:tcBorders>
            <w:shd w:val="clear" w:color="auto" w:fill="auto"/>
            <w:vAlign w:val="center"/>
            <w:hideMark/>
          </w:tcPr>
          <w:p w14:paraId="39733EEE"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Demo - Κατασκευή Βιομηχανικού Συγκροτήματος</w:t>
            </w:r>
            <w:r w:rsidRPr="0082225E">
              <w:rPr>
                <w:rFonts w:ascii="Eurobank Sans Light" w:eastAsia="Times New Roman" w:hAnsi="Eurobank Sans Light" w:cs="Calibri"/>
                <w:b/>
                <w:bCs/>
                <w:color w:val="000000"/>
                <w:sz w:val="20"/>
                <w:szCs w:val="20"/>
                <w:lang w:val="el-GR" w:eastAsia="el-GR"/>
              </w:rPr>
              <w:br/>
              <w:t>Παραγωγής Φαρμάκων και Δραστικών υλών στην Τρίπολη</w:t>
            </w:r>
          </w:p>
        </w:tc>
        <w:tc>
          <w:tcPr>
            <w:tcW w:w="1760" w:type="dxa"/>
            <w:tcBorders>
              <w:top w:val="nil"/>
              <w:left w:val="nil"/>
              <w:bottom w:val="single" w:sz="4" w:space="0" w:color="auto"/>
              <w:right w:val="single" w:sz="4" w:space="0" w:color="auto"/>
            </w:tcBorders>
            <w:shd w:val="clear" w:color="auto" w:fill="auto"/>
            <w:noWrap/>
            <w:vAlign w:val="center"/>
            <w:hideMark/>
          </w:tcPr>
          <w:p w14:paraId="154201C3"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€128 εκατ.*</w:t>
            </w:r>
          </w:p>
        </w:tc>
        <w:tc>
          <w:tcPr>
            <w:tcW w:w="1840" w:type="dxa"/>
            <w:tcBorders>
              <w:top w:val="nil"/>
              <w:left w:val="nil"/>
              <w:bottom w:val="single" w:sz="4" w:space="0" w:color="auto"/>
              <w:right w:val="single" w:sz="4" w:space="0" w:color="auto"/>
            </w:tcBorders>
            <w:shd w:val="clear" w:color="auto" w:fill="auto"/>
            <w:vAlign w:val="center"/>
            <w:hideMark/>
          </w:tcPr>
          <w:p w14:paraId="204A4C64"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Ίδια συμμετοχή 53% / Δάνειο ΕΤΕ 30% / Δάνειο ΤΑΑ 17%</w:t>
            </w:r>
          </w:p>
        </w:tc>
        <w:tc>
          <w:tcPr>
            <w:tcW w:w="3500" w:type="dxa"/>
            <w:tcBorders>
              <w:top w:val="nil"/>
              <w:left w:val="nil"/>
              <w:bottom w:val="single" w:sz="4" w:space="0" w:color="auto"/>
              <w:right w:val="single" w:sz="4" w:space="0" w:color="auto"/>
            </w:tcBorders>
            <w:shd w:val="clear" w:color="auto" w:fill="auto"/>
            <w:vAlign w:val="center"/>
            <w:hideMark/>
          </w:tcPr>
          <w:p w14:paraId="5D6154CB"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Κατασκευή βιομηχανικού συγκροτήματος παραγωγής φαρμάκων και δραστικών υλών κατηγοριών στην Τρίπολη που θα αποτελείται από τρεις μονάδες παραγωγής πρώτων υλών και τέσσερις μονάδες παραγωγής φαρμακευτικών σκευασμάτων, σε έκταση 74.000 τ.μ. Ετησίως θα μπορούν να παραχθούν 2.000 τόνοι πρώτης ύλης και 250 εκατ. τεμάχια φαρμάκων. Με την ολοκλήρωση της επένδυσης θα δημιουργηθούν 450 νέες θέσεις εργασίας.</w:t>
            </w:r>
          </w:p>
        </w:tc>
      </w:tr>
      <w:tr w:rsidR="0082225E" w:rsidRPr="00C54599" w14:paraId="2449DD99"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41E3CA7F"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2</w:t>
            </w:r>
          </w:p>
        </w:tc>
        <w:tc>
          <w:tcPr>
            <w:tcW w:w="2340" w:type="dxa"/>
            <w:tcBorders>
              <w:top w:val="nil"/>
              <w:left w:val="nil"/>
              <w:bottom w:val="single" w:sz="4" w:space="0" w:color="auto"/>
              <w:right w:val="single" w:sz="4" w:space="0" w:color="auto"/>
            </w:tcBorders>
            <w:shd w:val="clear" w:color="auto" w:fill="auto"/>
            <w:vAlign w:val="center"/>
            <w:hideMark/>
          </w:tcPr>
          <w:p w14:paraId="5ADC3F07"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Demo -  Ανάπτυξη νέου Ερευνητικού Κέντρου</w:t>
            </w:r>
            <w:r w:rsidRPr="0082225E">
              <w:rPr>
                <w:rFonts w:ascii="Eurobank Sans Light" w:eastAsia="Times New Roman" w:hAnsi="Eurobank Sans Light" w:cs="Calibri"/>
                <w:b/>
                <w:bCs/>
                <w:color w:val="000000"/>
                <w:sz w:val="20"/>
                <w:szCs w:val="20"/>
                <w:lang w:val="el-GR" w:eastAsia="el-GR"/>
              </w:rPr>
              <w:br/>
              <w:t>Βιοτεχνολογίας</w:t>
            </w:r>
          </w:p>
        </w:tc>
        <w:tc>
          <w:tcPr>
            <w:tcW w:w="1760" w:type="dxa"/>
            <w:tcBorders>
              <w:top w:val="nil"/>
              <w:left w:val="nil"/>
              <w:bottom w:val="single" w:sz="4" w:space="0" w:color="auto"/>
              <w:right w:val="single" w:sz="4" w:space="0" w:color="auto"/>
            </w:tcBorders>
            <w:shd w:val="clear" w:color="auto" w:fill="auto"/>
            <w:vAlign w:val="center"/>
            <w:hideMark/>
          </w:tcPr>
          <w:p w14:paraId="4E6AE807"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€50 εκατ.*</w:t>
            </w:r>
          </w:p>
        </w:tc>
        <w:tc>
          <w:tcPr>
            <w:tcW w:w="1840" w:type="dxa"/>
            <w:tcBorders>
              <w:top w:val="nil"/>
              <w:left w:val="nil"/>
              <w:bottom w:val="single" w:sz="4" w:space="0" w:color="auto"/>
              <w:right w:val="single" w:sz="4" w:space="0" w:color="auto"/>
            </w:tcBorders>
            <w:shd w:val="clear" w:color="auto" w:fill="auto"/>
            <w:vAlign w:val="center"/>
            <w:hideMark/>
          </w:tcPr>
          <w:p w14:paraId="76543160"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Ίδια συμμετοχή 41% / Δάνειο Eurobank 30% / Δάνειο ΤΑΑ 29%</w:t>
            </w:r>
          </w:p>
        </w:tc>
        <w:tc>
          <w:tcPr>
            <w:tcW w:w="3500" w:type="dxa"/>
            <w:tcBorders>
              <w:top w:val="nil"/>
              <w:left w:val="nil"/>
              <w:bottom w:val="single" w:sz="4" w:space="0" w:color="auto"/>
              <w:right w:val="single" w:sz="4" w:space="0" w:color="auto"/>
            </w:tcBorders>
            <w:shd w:val="clear" w:color="auto" w:fill="auto"/>
            <w:vAlign w:val="center"/>
            <w:hideMark/>
          </w:tcPr>
          <w:p w14:paraId="16F7321A" w14:textId="77777777" w:rsidR="0082225E" w:rsidRPr="0082225E" w:rsidRDefault="0082225E" w:rsidP="0082225E">
            <w:pPr>
              <w:rPr>
                <w:rFonts w:ascii="Eurobank Sans Light" w:eastAsia="Times New Roman" w:hAnsi="Eurobank Sans Light" w:cs="Calibri"/>
                <w:color w:val="000000"/>
                <w:sz w:val="20"/>
                <w:szCs w:val="20"/>
                <w:lang w:val="el-GR" w:eastAsia="el-GR"/>
              </w:rPr>
            </w:pPr>
            <w:proofErr w:type="spellStart"/>
            <w:r w:rsidRPr="0082225E">
              <w:rPr>
                <w:rFonts w:ascii="Eurobank Sans Light" w:eastAsia="Times New Roman" w:hAnsi="Eurobank Sans Light" w:cs="Calibri"/>
                <w:color w:val="000000"/>
                <w:sz w:val="20"/>
                <w:szCs w:val="20"/>
                <w:lang w:val="el-GR" w:eastAsia="el-GR"/>
              </w:rPr>
              <w:t>Kέντρο</w:t>
            </w:r>
            <w:proofErr w:type="spellEnd"/>
            <w:r w:rsidRPr="0082225E">
              <w:rPr>
                <w:rFonts w:ascii="Eurobank Sans Light" w:eastAsia="Times New Roman" w:hAnsi="Eurobank Sans Light" w:cs="Calibri"/>
                <w:color w:val="000000"/>
                <w:sz w:val="20"/>
                <w:szCs w:val="20"/>
                <w:lang w:val="el-GR" w:eastAsia="el-GR"/>
              </w:rPr>
              <w:t xml:space="preserve"> βιοτεχνολογίας, </w:t>
            </w:r>
            <w:proofErr w:type="spellStart"/>
            <w:r w:rsidRPr="0082225E">
              <w:rPr>
                <w:rFonts w:ascii="Eurobank Sans Light" w:eastAsia="Times New Roman" w:hAnsi="Eurobank Sans Light" w:cs="Calibri"/>
                <w:color w:val="000000"/>
                <w:sz w:val="20"/>
                <w:szCs w:val="20"/>
                <w:lang w:val="el-GR" w:eastAsia="el-GR"/>
              </w:rPr>
              <w:t>ημιβιομηχανική</w:t>
            </w:r>
            <w:proofErr w:type="spellEnd"/>
            <w:r w:rsidRPr="0082225E">
              <w:rPr>
                <w:rFonts w:ascii="Eurobank Sans Light" w:eastAsia="Times New Roman" w:hAnsi="Eurobank Sans Light" w:cs="Calibri"/>
                <w:color w:val="000000"/>
                <w:sz w:val="20"/>
                <w:szCs w:val="20"/>
                <w:lang w:val="el-GR" w:eastAsia="el-GR"/>
              </w:rPr>
              <w:t xml:space="preserve"> κλίμακα παραγωγής βιολογικών τελικών φαρμάκων και μονάδα τελικής πλήρωσης </w:t>
            </w:r>
            <w:proofErr w:type="spellStart"/>
            <w:r w:rsidRPr="0082225E">
              <w:rPr>
                <w:rFonts w:ascii="Eurobank Sans Light" w:eastAsia="Times New Roman" w:hAnsi="Eurobank Sans Light" w:cs="Calibri"/>
                <w:color w:val="000000"/>
                <w:sz w:val="20"/>
                <w:szCs w:val="20"/>
                <w:lang w:val="el-GR" w:eastAsia="el-GR"/>
              </w:rPr>
              <w:t>βιοφαρμάκων</w:t>
            </w:r>
            <w:proofErr w:type="spellEnd"/>
            <w:r w:rsidRPr="0082225E">
              <w:rPr>
                <w:rFonts w:ascii="Eurobank Sans Light" w:eastAsia="Times New Roman" w:hAnsi="Eurobank Sans Light" w:cs="Calibri"/>
                <w:color w:val="000000"/>
                <w:sz w:val="20"/>
                <w:szCs w:val="20"/>
                <w:lang w:val="el-GR" w:eastAsia="el-GR"/>
              </w:rPr>
              <w:t xml:space="preserve">, πρότυπη μονάδας ανάπτυξης </w:t>
            </w:r>
            <w:proofErr w:type="spellStart"/>
            <w:r w:rsidRPr="0082225E">
              <w:rPr>
                <w:rFonts w:ascii="Eurobank Sans Light" w:eastAsia="Times New Roman" w:hAnsi="Eurobank Sans Light" w:cs="Calibri"/>
                <w:color w:val="000000"/>
                <w:sz w:val="20"/>
                <w:szCs w:val="20"/>
                <w:lang w:val="el-GR" w:eastAsia="el-GR"/>
              </w:rPr>
              <w:t>μονοκλωνικών</w:t>
            </w:r>
            <w:proofErr w:type="spellEnd"/>
            <w:r w:rsidRPr="0082225E">
              <w:rPr>
                <w:rFonts w:ascii="Eurobank Sans Light" w:eastAsia="Times New Roman" w:hAnsi="Eurobank Sans Light" w:cs="Calibri"/>
                <w:color w:val="000000"/>
                <w:sz w:val="20"/>
                <w:szCs w:val="20"/>
                <w:lang w:val="el-GR" w:eastAsia="el-GR"/>
              </w:rPr>
              <w:t xml:space="preserve"> αντισωμάτων και </w:t>
            </w:r>
            <w:proofErr w:type="spellStart"/>
            <w:r w:rsidRPr="0082225E">
              <w:rPr>
                <w:rFonts w:ascii="Eurobank Sans Light" w:eastAsia="Times New Roman" w:hAnsi="Eurobank Sans Light" w:cs="Calibri"/>
                <w:color w:val="000000"/>
                <w:sz w:val="20"/>
                <w:szCs w:val="20"/>
                <w:lang w:val="el-GR" w:eastAsia="el-GR"/>
              </w:rPr>
              <w:t>και</w:t>
            </w:r>
            <w:proofErr w:type="spellEnd"/>
            <w:r w:rsidRPr="0082225E">
              <w:rPr>
                <w:rFonts w:ascii="Eurobank Sans Light" w:eastAsia="Times New Roman" w:hAnsi="Eurobank Sans Light" w:cs="Calibri"/>
                <w:color w:val="000000"/>
                <w:sz w:val="20"/>
                <w:szCs w:val="20"/>
                <w:lang w:val="el-GR" w:eastAsia="el-GR"/>
              </w:rPr>
              <w:t xml:space="preserve"> </w:t>
            </w:r>
            <w:proofErr w:type="spellStart"/>
            <w:r w:rsidRPr="0082225E">
              <w:rPr>
                <w:rFonts w:ascii="Eurobank Sans Light" w:eastAsia="Times New Roman" w:hAnsi="Eurobank Sans Light" w:cs="Calibri"/>
                <w:color w:val="000000"/>
                <w:sz w:val="20"/>
                <w:szCs w:val="20"/>
                <w:lang w:val="el-GR" w:eastAsia="el-GR"/>
              </w:rPr>
              <w:t>βιοακαδημία</w:t>
            </w:r>
            <w:proofErr w:type="spellEnd"/>
            <w:r w:rsidRPr="0082225E">
              <w:rPr>
                <w:rFonts w:ascii="Eurobank Sans Light" w:eastAsia="Times New Roman" w:hAnsi="Eurobank Sans Light" w:cs="Calibri"/>
                <w:color w:val="000000"/>
                <w:sz w:val="20"/>
                <w:szCs w:val="20"/>
                <w:lang w:val="el-GR" w:eastAsia="el-GR"/>
              </w:rPr>
              <w:t xml:space="preserve"> στον </w:t>
            </w:r>
            <w:proofErr w:type="spellStart"/>
            <w:r w:rsidRPr="0082225E">
              <w:rPr>
                <w:rFonts w:ascii="Eurobank Sans Light" w:eastAsia="Times New Roman" w:hAnsi="Eurobank Sans Light" w:cs="Calibri"/>
                <w:color w:val="000000"/>
                <w:sz w:val="20"/>
                <w:szCs w:val="20"/>
                <w:lang w:val="el-GR" w:eastAsia="el-GR"/>
              </w:rPr>
              <w:t>Αγιο</w:t>
            </w:r>
            <w:proofErr w:type="spellEnd"/>
            <w:r w:rsidRPr="0082225E">
              <w:rPr>
                <w:rFonts w:ascii="Eurobank Sans Light" w:eastAsia="Times New Roman" w:hAnsi="Eurobank Sans Light" w:cs="Calibri"/>
                <w:color w:val="000000"/>
                <w:sz w:val="20"/>
                <w:szCs w:val="20"/>
                <w:lang w:val="el-GR" w:eastAsia="el-GR"/>
              </w:rPr>
              <w:t xml:space="preserve"> Στέφανο Αττικής.</w:t>
            </w:r>
          </w:p>
        </w:tc>
      </w:tr>
      <w:tr w:rsidR="0082225E" w:rsidRPr="00C54599" w14:paraId="22E0E827"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40C6FB5E"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3</w:t>
            </w:r>
          </w:p>
        </w:tc>
        <w:tc>
          <w:tcPr>
            <w:tcW w:w="2340" w:type="dxa"/>
            <w:tcBorders>
              <w:top w:val="nil"/>
              <w:left w:val="nil"/>
              <w:bottom w:val="single" w:sz="4" w:space="0" w:color="auto"/>
              <w:right w:val="single" w:sz="4" w:space="0" w:color="auto"/>
            </w:tcBorders>
            <w:shd w:val="clear" w:color="auto" w:fill="auto"/>
            <w:vAlign w:val="center"/>
            <w:hideMark/>
          </w:tcPr>
          <w:p w14:paraId="2CA61540"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Μονάδα Επεξεργασίας Αποβλήτων του Κεντρικού Πάρκου Κυκλικής Οικονομίας της Αττικής</w:t>
            </w:r>
          </w:p>
        </w:tc>
        <w:tc>
          <w:tcPr>
            <w:tcW w:w="1760" w:type="dxa"/>
            <w:tcBorders>
              <w:top w:val="nil"/>
              <w:left w:val="nil"/>
              <w:bottom w:val="single" w:sz="4" w:space="0" w:color="auto"/>
              <w:right w:val="single" w:sz="4" w:space="0" w:color="auto"/>
            </w:tcBorders>
            <w:shd w:val="clear" w:color="auto" w:fill="auto"/>
            <w:noWrap/>
            <w:vAlign w:val="center"/>
            <w:hideMark/>
          </w:tcPr>
          <w:p w14:paraId="7A89F264"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€150 εκατ.*</w:t>
            </w:r>
          </w:p>
        </w:tc>
        <w:tc>
          <w:tcPr>
            <w:tcW w:w="1840" w:type="dxa"/>
            <w:tcBorders>
              <w:top w:val="nil"/>
              <w:left w:val="nil"/>
              <w:bottom w:val="single" w:sz="4" w:space="0" w:color="auto"/>
              <w:right w:val="single" w:sz="4" w:space="0" w:color="auto"/>
            </w:tcBorders>
            <w:shd w:val="clear" w:color="auto" w:fill="auto"/>
            <w:vAlign w:val="center"/>
            <w:hideMark/>
          </w:tcPr>
          <w:p w14:paraId="1924E4BC"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ΣΔΙΤ: 50% Δημόσια συμμετοχή  / 50% Ιδιωτική Συμμετοχή</w:t>
            </w:r>
          </w:p>
        </w:tc>
        <w:tc>
          <w:tcPr>
            <w:tcW w:w="3500" w:type="dxa"/>
            <w:tcBorders>
              <w:top w:val="nil"/>
              <w:left w:val="nil"/>
              <w:bottom w:val="single" w:sz="4" w:space="0" w:color="auto"/>
              <w:right w:val="single" w:sz="4" w:space="0" w:color="auto"/>
            </w:tcBorders>
            <w:shd w:val="clear" w:color="auto" w:fill="auto"/>
            <w:vAlign w:val="center"/>
            <w:hideMark/>
          </w:tcPr>
          <w:p w14:paraId="3767C442"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Μονάδα δυναμικότητας 450.000tn υπολειμματικών συμμίκτων και </w:t>
            </w:r>
            <w:proofErr w:type="spellStart"/>
            <w:r w:rsidRPr="0082225E">
              <w:rPr>
                <w:rFonts w:ascii="Eurobank Sans Light" w:eastAsia="Times New Roman" w:hAnsi="Eurobank Sans Light" w:cs="Calibri"/>
                <w:color w:val="000000"/>
                <w:sz w:val="20"/>
                <w:szCs w:val="20"/>
                <w:lang w:val="el-GR" w:eastAsia="el-GR"/>
              </w:rPr>
              <w:t>προδιαλεγμένων</w:t>
            </w:r>
            <w:proofErr w:type="spellEnd"/>
            <w:r w:rsidRPr="0082225E">
              <w:rPr>
                <w:rFonts w:ascii="Eurobank Sans Light" w:eastAsia="Times New Roman" w:hAnsi="Eurobank Sans Light" w:cs="Calibri"/>
                <w:color w:val="000000"/>
                <w:sz w:val="20"/>
                <w:szCs w:val="20"/>
                <w:lang w:val="el-GR" w:eastAsia="el-GR"/>
              </w:rPr>
              <w:t xml:space="preserve"> </w:t>
            </w:r>
            <w:proofErr w:type="spellStart"/>
            <w:r w:rsidRPr="0082225E">
              <w:rPr>
                <w:rFonts w:ascii="Eurobank Sans Light" w:eastAsia="Times New Roman" w:hAnsi="Eurobank Sans Light" w:cs="Calibri"/>
                <w:color w:val="000000"/>
                <w:sz w:val="20"/>
                <w:szCs w:val="20"/>
                <w:lang w:val="el-GR" w:eastAsia="el-GR"/>
              </w:rPr>
              <w:t>βιοαποβλήτων</w:t>
            </w:r>
            <w:proofErr w:type="spellEnd"/>
            <w:r w:rsidRPr="0082225E">
              <w:rPr>
                <w:rFonts w:ascii="Eurobank Sans Light" w:eastAsia="Times New Roman" w:hAnsi="Eurobank Sans Light" w:cs="Calibri"/>
                <w:color w:val="000000"/>
                <w:sz w:val="20"/>
                <w:szCs w:val="20"/>
                <w:lang w:val="el-GR" w:eastAsia="el-GR"/>
              </w:rPr>
              <w:t xml:space="preserve"> ανά έτος.</w:t>
            </w:r>
          </w:p>
        </w:tc>
      </w:tr>
      <w:tr w:rsidR="0082225E" w:rsidRPr="00C54599" w14:paraId="0064A1CF"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2936E148"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4</w:t>
            </w:r>
          </w:p>
        </w:tc>
        <w:tc>
          <w:tcPr>
            <w:tcW w:w="2340" w:type="dxa"/>
            <w:tcBorders>
              <w:top w:val="nil"/>
              <w:left w:val="nil"/>
              <w:bottom w:val="single" w:sz="4" w:space="0" w:color="auto"/>
              <w:right w:val="single" w:sz="4" w:space="0" w:color="auto"/>
            </w:tcBorders>
            <w:shd w:val="clear" w:color="auto" w:fill="auto"/>
            <w:vAlign w:val="center"/>
            <w:hideMark/>
          </w:tcPr>
          <w:p w14:paraId="396D5B14"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Μονάδα Επεξεργασίας Στερεών Αποβλήτων του Πάρκου Κυκλικής Οικονομίας της ΠΕ Πειραιά</w:t>
            </w:r>
          </w:p>
        </w:tc>
        <w:tc>
          <w:tcPr>
            <w:tcW w:w="1760" w:type="dxa"/>
            <w:tcBorders>
              <w:top w:val="nil"/>
              <w:left w:val="nil"/>
              <w:bottom w:val="single" w:sz="4" w:space="0" w:color="auto"/>
              <w:right w:val="single" w:sz="4" w:space="0" w:color="auto"/>
            </w:tcBorders>
            <w:shd w:val="clear" w:color="auto" w:fill="auto"/>
            <w:noWrap/>
            <w:vAlign w:val="center"/>
            <w:hideMark/>
          </w:tcPr>
          <w:p w14:paraId="334BD287"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€95 εκατ.*</w:t>
            </w:r>
          </w:p>
        </w:tc>
        <w:tc>
          <w:tcPr>
            <w:tcW w:w="1840" w:type="dxa"/>
            <w:tcBorders>
              <w:top w:val="nil"/>
              <w:left w:val="nil"/>
              <w:bottom w:val="single" w:sz="4" w:space="0" w:color="auto"/>
              <w:right w:val="single" w:sz="4" w:space="0" w:color="auto"/>
            </w:tcBorders>
            <w:shd w:val="clear" w:color="auto" w:fill="auto"/>
            <w:vAlign w:val="center"/>
            <w:hideMark/>
          </w:tcPr>
          <w:p w14:paraId="7ED84AB9"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ΣΔΙΤ: 50% Δημόσια συμμετοχή  / 50% Ιδιωτική Συμμετοχή</w:t>
            </w:r>
          </w:p>
        </w:tc>
        <w:tc>
          <w:tcPr>
            <w:tcW w:w="3500" w:type="dxa"/>
            <w:tcBorders>
              <w:top w:val="nil"/>
              <w:left w:val="nil"/>
              <w:bottom w:val="single" w:sz="4" w:space="0" w:color="auto"/>
              <w:right w:val="single" w:sz="4" w:space="0" w:color="auto"/>
            </w:tcBorders>
            <w:shd w:val="clear" w:color="auto" w:fill="auto"/>
            <w:vAlign w:val="center"/>
            <w:hideMark/>
          </w:tcPr>
          <w:p w14:paraId="4AB79890"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Μονάδα δυναμικότητας 250.000tn υπολειμματικών συμμίκτων και </w:t>
            </w:r>
            <w:proofErr w:type="spellStart"/>
            <w:r w:rsidRPr="0082225E">
              <w:rPr>
                <w:rFonts w:ascii="Eurobank Sans Light" w:eastAsia="Times New Roman" w:hAnsi="Eurobank Sans Light" w:cs="Calibri"/>
                <w:color w:val="000000"/>
                <w:sz w:val="20"/>
                <w:szCs w:val="20"/>
                <w:lang w:val="el-GR" w:eastAsia="el-GR"/>
              </w:rPr>
              <w:t>προδιαλεγμένων</w:t>
            </w:r>
            <w:proofErr w:type="spellEnd"/>
            <w:r w:rsidRPr="0082225E">
              <w:rPr>
                <w:rFonts w:ascii="Eurobank Sans Light" w:eastAsia="Times New Roman" w:hAnsi="Eurobank Sans Light" w:cs="Calibri"/>
                <w:color w:val="000000"/>
                <w:sz w:val="20"/>
                <w:szCs w:val="20"/>
                <w:lang w:val="el-GR" w:eastAsia="el-GR"/>
              </w:rPr>
              <w:t xml:space="preserve"> </w:t>
            </w:r>
            <w:proofErr w:type="spellStart"/>
            <w:r w:rsidRPr="0082225E">
              <w:rPr>
                <w:rFonts w:ascii="Eurobank Sans Light" w:eastAsia="Times New Roman" w:hAnsi="Eurobank Sans Light" w:cs="Calibri"/>
                <w:color w:val="000000"/>
                <w:sz w:val="20"/>
                <w:szCs w:val="20"/>
                <w:lang w:val="el-GR" w:eastAsia="el-GR"/>
              </w:rPr>
              <w:t>βιοαποβλήτων</w:t>
            </w:r>
            <w:proofErr w:type="spellEnd"/>
            <w:r w:rsidRPr="0082225E">
              <w:rPr>
                <w:rFonts w:ascii="Eurobank Sans Light" w:eastAsia="Times New Roman" w:hAnsi="Eurobank Sans Light" w:cs="Calibri"/>
                <w:color w:val="000000"/>
                <w:sz w:val="20"/>
                <w:szCs w:val="20"/>
                <w:lang w:val="el-GR" w:eastAsia="el-GR"/>
              </w:rPr>
              <w:t xml:space="preserve"> ανά έτος στην περιοχή του Σχιστού.</w:t>
            </w:r>
          </w:p>
        </w:tc>
      </w:tr>
      <w:tr w:rsidR="0082225E" w:rsidRPr="00C54599" w14:paraId="79729B90"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2FA03F58"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5</w:t>
            </w:r>
          </w:p>
        </w:tc>
        <w:tc>
          <w:tcPr>
            <w:tcW w:w="2340" w:type="dxa"/>
            <w:tcBorders>
              <w:top w:val="nil"/>
              <w:left w:val="nil"/>
              <w:bottom w:val="single" w:sz="4" w:space="0" w:color="auto"/>
              <w:right w:val="single" w:sz="4" w:space="0" w:color="auto"/>
            </w:tcBorders>
            <w:shd w:val="clear" w:color="auto" w:fill="auto"/>
            <w:vAlign w:val="center"/>
            <w:hideMark/>
          </w:tcPr>
          <w:p w14:paraId="31AACED7"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 xml:space="preserve">Μονάδα Επεξεργασίας Αστικών Στερεών Αποβλήτων και </w:t>
            </w:r>
            <w:proofErr w:type="spellStart"/>
            <w:r w:rsidRPr="0082225E">
              <w:rPr>
                <w:rFonts w:ascii="Eurobank Sans Light" w:eastAsia="Times New Roman" w:hAnsi="Eurobank Sans Light" w:cs="Calibri"/>
                <w:b/>
                <w:bCs/>
                <w:color w:val="000000"/>
                <w:sz w:val="20"/>
                <w:szCs w:val="20"/>
                <w:lang w:val="el-GR" w:eastAsia="el-GR"/>
              </w:rPr>
              <w:t>Προδιαλεγμένων</w:t>
            </w:r>
            <w:proofErr w:type="spellEnd"/>
            <w:r w:rsidRPr="0082225E">
              <w:rPr>
                <w:rFonts w:ascii="Eurobank Sans Light" w:eastAsia="Times New Roman" w:hAnsi="Eurobank Sans Light" w:cs="Calibri"/>
                <w:b/>
                <w:bCs/>
                <w:color w:val="000000"/>
                <w:sz w:val="20"/>
                <w:szCs w:val="20"/>
                <w:lang w:val="el-GR" w:eastAsia="el-GR"/>
              </w:rPr>
              <w:br/>
              <w:t>Οργανικών Αποβλήτων στην ΟΕΔΑ ΒΑ Αττικής</w:t>
            </w:r>
          </w:p>
        </w:tc>
        <w:tc>
          <w:tcPr>
            <w:tcW w:w="1760" w:type="dxa"/>
            <w:tcBorders>
              <w:top w:val="nil"/>
              <w:left w:val="nil"/>
              <w:bottom w:val="single" w:sz="4" w:space="0" w:color="auto"/>
              <w:right w:val="single" w:sz="4" w:space="0" w:color="auto"/>
            </w:tcBorders>
            <w:shd w:val="clear" w:color="auto" w:fill="auto"/>
            <w:noWrap/>
            <w:vAlign w:val="center"/>
            <w:hideMark/>
          </w:tcPr>
          <w:p w14:paraId="00CDD4FE"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€69 εκατ.*</w:t>
            </w:r>
          </w:p>
        </w:tc>
        <w:tc>
          <w:tcPr>
            <w:tcW w:w="1840" w:type="dxa"/>
            <w:tcBorders>
              <w:top w:val="nil"/>
              <w:left w:val="nil"/>
              <w:bottom w:val="single" w:sz="4" w:space="0" w:color="auto"/>
              <w:right w:val="single" w:sz="4" w:space="0" w:color="auto"/>
            </w:tcBorders>
            <w:shd w:val="clear" w:color="auto" w:fill="auto"/>
            <w:vAlign w:val="center"/>
            <w:hideMark/>
          </w:tcPr>
          <w:p w14:paraId="7370C14D"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ΕΣΠΑ 2014-2020 90% / Άλλοι πόροι 10%</w:t>
            </w:r>
          </w:p>
        </w:tc>
        <w:tc>
          <w:tcPr>
            <w:tcW w:w="3500" w:type="dxa"/>
            <w:tcBorders>
              <w:top w:val="nil"/>
              <w:left w:val="nil"/>
              <w:bottom w:val="single" w:sz="4" w:space="0" w:color="auto"/>
              <w:right w:val="single" w:sz="4" w:space="0" w:color="auto"/>
            </w:tcBorders>
            <w:shd w:val="clear" w:color="auto" w:fill="auto"/>
            <w:vAlign w:val="center"/>
            <w:hideMark/>
          </w:tcPr>
          <w:p w14:paraId="47B4AD8B"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Μονάδα Επεξεργασίας Στερεών Αποβλήτων στη θέση «Μαύρο Βουνό» Γραμματικού του Δήμου Μαραθώνα. Θα περιλαμβάνει όλες τις απαραίτητες υποδομές για την επεξεργασία 60.000 τόνων υπολειμματικών σύμμεικτων απορριμμάτων ανά έτος.</w:t>
            </w:r>
          </w:p>
        </w:tc>
      </w:tr>
      <w:tr w:rsidR="0082225E" w:rsidRPr="00C54599" w14:paraId="3D88C959"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3CC6DCFF"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6</w:t>
            </w:r>
          </w:p>
        </w:tc>
        <w:tc>
          <w:tcPr>
            <w:tcW w:w="2340" w:type="dxa"/>
            <w:tcBorders>
              <w:top w:val="nil"/>
              <w:left w:val="nil"/>
              <w:bottom w:val="single" w:sz="4" w:space="0" w:color="auto"/>
              <w:right w:val="single" w:sz="4" w:space="0" w:color="auto"/>
            </w:tcBorders>
            <w:shd w:val="clear" w:color="auto" w:fill="auto"/>
            <w:vAlign w:val="center"/>
            <w:hideMark/>
          </w:tcPr>
          <w:p w14:paraId="3418FBE1"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 xml:space="preserve">Μονάδα επεξεργασίας </w:t>
            </w:r>
            <w:proofErr w:type="spellStart"/>
            <w:r w:rsidRPr="0082225E">
              <w:rPr>
                <w:rFonts w:ascii="Eurobank Sans Light" w:eastAsia="Times New Roman" w:hAnsi="Eurobank Sans Light" w:cs="Calibri"/>
                <w:b/>
                <w:bCs/>
                <w:color w:val="000000"/>
                <w:sz w:val="20"/>
                <w:szCs w:val="20"/>
                <w:lang w:val="el-GR" w:eastAsia="el-GR"/>
              </w:rPr>
              <w:t>απορριμάτων</w:t>
            </w:r>
            <w:proofErr w:type="spellEnd"/>
            <w:r w:rsidRPr="0082225E">
              <w:rPr>
                <w:rFonts w:ascii="Eurobank Sans Light" w:eastAsia="Times New Roman" w:hAnsi="Eurobank Sans Light" w:cs="Calibri"/>
                <w:b/>
                <w:bCs/>
                <w:color w:val="000000"/>
                <w:sz w:val="20"/>
                <w:szCs w:val="20"/>
                <w:lang w:val="el-GR" w:eastAsia="el-GR"/>
              </w:rPr>
              <w:t xml:space="preserve"> Δυτικού Τομέα Κεντρικής Μακεδονίας</w:t>
            </w:r>
          </w:p>
        </w:tc>
        <w:tc>
          <w:tcPr>
            <w:tcW w:w="1760" w:type="dxa"/>
            <w:tcBorders>
              <w:top w:val="nil"/>
              <w:left w:val="nil"/>
              <w:bottom w:val="single" w:sz="4" w:space="0" w:color="auto"/>
              <w:right w:val="single" w:sz="4" w:space="0" w:color="auto"/>
            </w:tcBorders>
            <w:shd w:val="clear" w:color="auto" w:fill="auto"/>
            <w:noWrap/>
            <w:vAlign w:val="center"/>
            <w:hideMark/>
          </w:tcPr>
          <w:p w14:paraId="3D83A707"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€60 εκατ.*</w:t>
            </w:r>
          </w:p>
        </w:tc>
        <w:tc>
          <w:tcPr>
            <w:tcW w:w="1840" w:type="dxa"/>
            <w:tcBorders>
              <w:top w:val="nil"/>
              <w:left w:val="nil"/>
              <w:bottom w:val="single" w:sz="4" w:space="0" w:color="auto"/>
              <w:right w:val="single" w:sz="4" w:space="0" w:color="auto"/>
            </w:tcBorders>
            <w:shd w:val="clear" w:color="auto" w:fill="auto"/>
            <w:vAlign w:val="center"/>
            <w:hideMark/>
          </w:tcPr>
          <w:p w14:paraId="7EAB8B89"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ΣΔΙΤ</w:t>
            </w:r>
          </w:p>
        </w:tc>
        <w:tc>
          <w:tcPr>
            <w:tcW w:w="3500" w:type="dxa"/>
            <w:tcBorders>
              <w:top w:val="nil"/>
              <w:left w:val="nil"/>
              <w:bottom w:val="single" w:sz="4" w:space="0" w:color="auto"/>
              <w:right w:val="single" w:sz="4" w:space="0" w:color="auto"/>
            </w:tcBorders>
            <w:shd w:val="clear" w:color="auto" w:fill="auto"/>
            <w:vAlign w:val="center"/>
            <w:hideMark/>
          </w:tcPr>
          <w:p w14:paraId="1614F85D"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Μονάδα δυναμικότητας 300.000 τόνων που θα κατασκευαστεί κοντά στη χωματερή </w:t>
            </w:r>
            <w:proofErr w:type="spellStart"/>
            <w:r w:rsidRPr="0082225E">
              <w:rPr>
                <w:rFonts w:ascii="Eurobank Sans Light" w:eastAsia="Times New Roman" w:hAnsi="Eurobank Sans Light" w:cs="Calibri"/>
                <w:color w:val="000000"/>
                <w:sz w:val="20"/>
                <w:szCs w:val="20"/>
                <w:lang w:val="el-GR" w:eastAsia="el-GR"/>
              </w:rPr>
              <w:t>Μαυροράχης</w:t>
            </w:r>
            <w:proofErr w:type="spellEnd"/>
            <w:r w:rsidRPr="0082225E">
              <w:rPr>
                <w:rFonts w:ascii="Eurobank Sans Light" w:eastAsia="Times New Roman" w:hAnsi="Eurobank Sans Light" w:cs="Calibri"/>
                <w:color w:val="000000"/>
                <w:sz w:val="20"/>
                <w:szCs w:val="20"/>
                <w:lang w:val="el-GR" w:eastAsia="el-GR"/>
              </w:rPr>
              <w:t>. Η διάρκεια της σύμβασης είναι 27 έτη, εκ των οποίων τα δύο πρώτα αφορούν στην κατασκευαστική περίοδο.</w:t>
            </w:r>
          </w:p>
        </w:tc>
      </w:tr>
      <w:tr w:rsidR="0082225E" w:rsidRPr="00C54599" w14:paraId="575FDED3"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43A132B3"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7</w:t>
            </w:r>
          </w:p>
        </w:tc>
        <w:tc>
          <w:tcPr>
            <w:tcW w:w="2340" w:type="dxa"/>
            <w:tcBorders>
              <w:top w:val="nil"/>
              <w:left w:val="nil"/>
              <w:bottom w:val="single" w:sz="4" w:space="0" w:color="auto"/>
              <w:right w:val="single" w:sz="4" w:space="0" w:color="auto"/>
            </w:tcBorders>
            <w:shd w:val="clear" w:color="auto" w:fill="auto"/>
            <w:vAlign w:val="center"/>
            <w:hideMark/>
          </w:tcPr>
          <w:p w14:paraId="1A22CEED"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 xml:space="preserve">Μονάδα επεξεργασίας </w:t>
            </w:r>
            <w:proofErr w:type="spellStart"/>
            <w:r w:rsidRPr="0082225E">
              <w:rPr>
                <w:rFonts w:ascii="Eurobank Sans Light" w:eastAsia="Times New Roman" w:hAnsi="Eurobank Sans Light" w:cs="Calibri"/>
                <w:b/>
                <w:bCs/>
                <w:color w:val="000000"/>
                <w:sz w:val="20"/>
                <w:szCs w:val="20"/>
                <w:lang w:val="el-GR" w:eastAsia="el-GR"/>
              </w:rPr>
              <w:t>απορριμάτων</w:t>
            </w:r>
            <w:proofErr w:type="spellEnd"/>
            <w:r w:rsidRPr="0082225E">
              <w:rPr>
                <w:rFonts w:ascii="Eurobank Sans Light" w:eastAsia="Times New Roman" w:hAnsi="Eurobank Sans Light" w:cs="Calibri"/>
                <w:b/>
                <w:bCs/>
                <w:color w:val="000000"/>
                <w:sz w:val="20"/>
                <w:szCs w:val="20"/>
                <w:lang w:val="el-GR" w:eastAsia="el-GR"/>
              </w:rPr>
              <w:t xml:space="preserve"> Ανατολικού Τομέα Κεντρικής Μακεδονίας</w:t>
            </w:r>
          </w:p>
        </w:tc>
        <w:tc>
          <w:tcPr>
            <w:tcW w:w="1760" w:type="dxa"/>
            <w:tcBorders>
              <w:top w:val="nil"/>
              <w:left w:val="nil"/>
              <w:bottom w:val="single" w:sz="4" w:space="0" w:color="auto"/>
              <w:right w:val="single" w:sz="4" w:space="0" w:color="auto"/>
            </w:tcBorders>
            <w:shd w:val="clear" w:color="auto" w:fill="auto"/>
            <w:noWrap/>
            <w:vAlign w:val="center"/>
            <w:hideMark/>
          </w:tcPr>
          <w:p w14:paraId="44692207"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€56,98 εκατ.</w:t>
            </w:r>
          </w:p>
        </w:tc>
        <w:tc>
          <w:tcPr>
            <w:tcW w:w="1840" w:type="dxa"/>
            <w:tcBorders>
              <w:top w:val="nil"/>
              <w:left w:val="nil"/>
              <w:bottom w:val="single" w:sz="4" w:space="0" w:color="auto"/>
              <w:right w:val="single" w:sz="4" w:space="0" w:color="auto"/>
            </w:tcBorders>
            <w:shd w:val="clear" w:color="auto" w:fill="auto"/>
            <w:vAlign w:val="center"/>
            <w:hideMark/>
          </w:tcPr>
          <w:p w14:paraId="104B4EC5"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 Δημόσια συμμετοχή (ΕΣΠΑ 2014-2020) 96% / Ιδιωτική Συμμετοχή 4%</w:t>
            </w:r>
          </w:p>
        </w:tc>
        <w:tc>
          <w:tcPr>
            <w:tcW w:w="3500" w:type="dxa"/>
            <w:tcBorders>
              <w:top w:val="nil"/>
              <w:left w:val="nil"/>
              <w:bottom w:val="single" w:sz="4" w:space="0" w:color="auto"/>
              <w:right w:val="single" w:sz="4" w:space="0" w:color="auto"/>
            </w:tcBorders>
            <w:shd w:val="clear" w:color="auto" w:fill="auto"/>
            <w:vAlign w:val="center"/>
            <w:hideMark/>
          </w:tcPr>
          <w:p w14:paraId="3419A872"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Η Μονάδα θα υποδέχεται και θα επεξεργάζεται δύο ρεύματα στερεών αποβλήτων: υπολειμματικά σύμμεικτα αστικά στερεά απόβλητα (ΑΣΑ) και </w:t>
            </w:r>
            <w:proofErr w:type="spellStart"/>
            <w:r w:rsidRPr="0082225E">
              <w:rPr>
                <w:rFonts w:ascii="Eurobank Sans Light" w:eastAsia="Times New Roman" w:hAnsi="Eurobank Sans Light" w:cs="Calibri"/>
                <w:color w:val="000000"/>
                <w:sz w:val="20"/>
                <w:szCs w:val="20"/>
                <w:lang w:val="el-GR" w:eastAsia="el-GR"/>
              </w:rPr>
              <w:t>προδιαλεγμένα</w:t>
            </w:r>
            <w:proofErr w:type="spellEnd"/>
            <w:r w:rsidRPr="0082225E">
              <w:rPr>
                <w:rFonts w:ascii="Eurobank Sans Light" w:eastAsia="Times New Roman" w:hAnsi="Eurobank Sans Light" w:cs="Calibri"/>
                <w:color w:val="000000"/>
                <w:sz w:val="20"/>
                <w:szCs w:val="20"/>
                <w:lang w:val="el-GR" w:eastAsia="el-GR"/>
              </w:rPr>
              <w:t xml:space="preserve"> οργανικά (</w:t>
            </w:r>
            <w:proofErr w:type="spellStart"/>
            <w:r w:rsidRPr="0082225E">
              <w:rPr>
                <w:rFonts w:ascii="Eurobank Sans Light" w:eastAsia="Times New Roman" w:hAnsi="Eurobank Sans Light" w:cs="Calibri"/>
                <w:color w:val="000000"/>
                <w:sz w:val="20"/>
                <w:szCs w:val="20"/>
                <w:lang w:val="el-GR" w:eastAsia="el-GR"/>
              </w:rPr>
              <w:t>βιοαπόβλητα</w:t>
            </w:r>
            <w:proofErr w:type="spellEnd"/>
            <w:r w:rsidRPr="0082225E">
              <w:rPr>
                <w:rFonts w:ascii="Eurobank Sans Light" w:eastAsia="Times New Roman" w:hAnsi="Eurobank Sans Light" w:cs="Calibri"/>
                <w:color w:val="000000"/>
                <w:sz w:val="20"/>
                <w:szCs w:val="20"/>
                <w:lang w:val="el-GR" w:eastAsia="el-GR"/>
              </w:rPr>
              <w:t xml:space="preserve">). Η εγκατάσταση θα δέχεται συνολικά προς επεξεργασία 150.200 </w:t>
            </w:r>
            <w:proofErr w:type="spellStart"/>
            <w:r w:rsidRPr="0082225E">
              <w:rPr>
                <w:rFonts w:ascii="Eurobank Sans Light" w:eastAsia="Times New Roman" w:hAnsi="Eurobank Sans Light" w:cs="Calibri"/>
                <w:color w:val="000000"/>
                <w:sz w:val="20"/>
                <w:szCs w:val="20"/>
                <w:lang w:val="el-GR" w:eastAsia="el-GR"/>
              </w:rPr>
              <w:t>tn</w:t>
            </w:r>
            <w:proofErr w:type="spellEnd"/>
            <w:r w:rsidRPr="0082225E">
              <w:rPr>
                <w:rFonts w:ascii="Eurobank Sans Light" w:eastAsia="Times New Roman" w:hAnsi="Eurobank Sans Light" w:cs="Calibri"/>
                <w:color w:val="000000"/>
                <w:sz w:val="20"/>
                <w:szCs w:val="20"/>
                <w:lang w:val="el-GR" w:eastAsia="el-GR"/>
              </w:rPr>
              <w:t xml:space="preserve">/έτος εκ των οποίων 128.200 </w:t>
            </w:r>
            <w:proofErr w:type="spellStart"/>
            <w:r w:rsidRPr="0082225E">
              <w:rPr>
                <w:rFonts w:ascii="Eurobank Sans Light" w:eastAsia="Times New Roman" w:hAnsi="Eurobank Sans Light" w:cs="Calibri"/>
                <w:color w:val="000000"/>
                <w:sz w:val="20"/>
                <w:szCs w:val="20"/>
                <w:lang w:val="el-GR" w:eastAsia="el-GR"/>
              </w:rPr>
              <w:t>tn</w:t>
            </w:r>
            <w:proofErr w:type="spellEnd"/>
            <w:r w:rsidRPr="0082225E">
              <w:rPr>
                <w:rFonts w:ascii="Eurobank Sans Light" w:eastAsia="Times New Roman" w:hAnsi="Eurobank Sans Light" w:cs="Calibri"/>
                <w:color w:val="000000"/>
                <w:sz w:val="20"/>
                <w:szCs w:val="20"/>
                <w:lang w:val="el-GR" w:eastAsia="el-GR"/>
              </w:rPr>
              <w:t xml:space="preserve">/έτος </w:t>
            </w:r>
            <w:r w:rsidRPr="0082225E">
              <w:rPr>
                <w:rFonts w:ascii="Eurobank Sans Light" w:eastAsia="Times New Roman" w:hAnsi="Eurobank Sans Light" w:cs="Calibri"/>
                <w:color w:val="000000"/>
                <w:sz w:val="20"/>
                <w:szCs w:val="20"/>
                <w:lang w:val="el-GR" w:eastAsia="el-GR"/>
              </w:rPr>
              <w:lastRenderedPageBreak/>
              <w:t xml:space="preserve">υπολειμματικά σύμμεικτα ΑΣΑ και 22.000 </w:t>
            </w:r>
            <w:proofErr w:type="spellStart"/>
            <w:r w:rsidRPr="0082225E">
              <w:rPr>
                <w:rFonts w:ascii="Eurobank Sans Light" w:eastAsia="Times New Roman" w:hAnsi="Eurobank Sans Light" w:cs="Calibri"/>
                <w:color w:val="000000"/>
                <w:sz w:val="20"/>
                <w:szCs w:val="20"/>
                <w:lang w:val="el-GR" w:eastAsia="el-GR"/>
              </w:rPr>
              <w:t>tn</w:t>
            </w:r>
            <w:proofErr w:type="spellEnd"/>
            <w:r w:rsidRPr="0082225E">
              <w:rPr>
                <w:rFonts w:ascii="Eurobank Sans Light" w:eastAsia="Times New Roman" w:hAnsi="Eurobank Sans Light" w:cs="Calibri"/>
                <w:color w:val="000000"/>
                <w:sz w:val="20"/>
                <w:szCs w:val="20"/>
                <w:lang w:val="el-GR" w:eastAsia="el-GR"/>
              </w:rPr>
              <w:t xml:space="preserve">/έτος </w:t>
            </w:r>
            <w:proofErr w:type="spellStart"/>
            <w:r w:rsidRPr="0082225E">
              <w:rPr>
                <w:rFonts w:ascii="Eurobank Sans Light" w:eastAsia="Times New Roman" w:hAnsi="Eurobank Sans Light" w:cs="Calibri"/>
                <w:color w:val="000000"/>
                <w:sz w:val="20"/>
                <w:szCs w:val="20"/>
                <w:lang w:val="el-GR" w:eastAsia="el-GR"/>
              </w:rPr>
              <w:t>βιοαπόβλητα</w:t>
            </w:r>
            <w:proofErr w:type="spellEnd"/>
            <w:r w:rsidRPr="0082225E">
              <w:rPr>
                <w:rFonts w:ascii="Eurobank Sans Light" w:eastAsia="Times New Roman" w:hAnsi="Eurobank Sans Light" w:cs="Calibri"/>
                <w:color w:val="000000"/>
                <w:sz w:val="20"/>
                <w:szCs w:val="20"/>
                <w:lang w:val="el-GR" w:eastAsia="el-GR"/>
              </w:rPr>
              <w:t>.</w:t>
            </w:r>
          </w:p>
        </w:tc>
      </w:tr>
      <w:tr w:rsidR="0082225E" w:rsidRPr="00C54599" w14:paraId="316F4B3E"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13F43473"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lastRenderedPageBreak/>
              <w:t>8</w:t>
            </w:r>
          </w:p>
        </w:tc>
        <w:tc>
          <w:tcPr>
            <w:tcW w:w="2340" w:type="dxa"/>
            <w:tcBorders>
              <w:top w:val="nil"/>
              <w:left w:val="nil"/>
              <w:bottom w:val="single" w:sz="4" w:space="0" w:color="auto"/>
              <w:right w:val="single" w:sz="4" w:space="0" w:color="auto"/>
            </w:tcBorders>
            <w:shd w:val="clear" w:color="auto" w:fill="auto"/>
            <w:vAlign w:val="center"/>
            <w:hideMark/>
          </w:tcPr>
          <w:p w14:paraId="1A8CD38E"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Ολοκληρωμένο Σύστημα Διαχείρισης Απορριμμάτων Πελοποννήσου*</w:t>
            </w:r>
          </w:p>
        </w:tc>
        <w:tc>
          <w:tcPr>
            <w:tcW w:w="1760" w:type="dxa"/>
            <w:tcBorders>
              <w:top w:val="nil"/>
              <w:left w:val="nil"/>
              <w:bottom w:val="single" w:sz="4" w:space="0" w:color="auto"/>
              <w:right w:val="single" w:sz="4" w:space="0" w:color="auto"/>
            </w:tcBorders>
            <w:shd w:val="clear" w:color="auto" w:fill="auto"/>
            <w:noWrap/>
            <w:vAlign w:val="center"/>
            <w:hideMark/>
          </w:tcPr>
          <w:p w14:paraId="279CB5C5"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€130 εκατ.*</w:t>
            </w:r>
          </w:p>
        </w:tc>
        <w:tc>
          <w:tcPr>
            <w:tcW w:w="1840" w:type="dxa"/>
            <w:tcBorders>
              <w:top w:val="nil"/>
              <w:left w:val="nil"/>
              <w:bottom w:val="single" w:sz="4" w:space="0" w:color="auto"/>
              <w:right w:val="single" w:sz="4" w:space="0" w:color="auto"/>
            </w:tcBorders>
            <w:shd w:val="clear" w:color="auto" w:fill="auto"/>
            <w:vAlign w:val="center"/>
            <w:hideMark/>
          </w:tcPr>
          <w:p w14:paraId="41F60F79"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ΣΔΙΤ: 50% Δημόσια συμμετοχή (ΕΣΠΑ 2014-2020) / 50% Ιδιωτική Συμμετοχή (ΤΕΡΝΑ Ενεργειακή)</w:t>
            </w:r>
          </w:p>
        </w:tc>
        <w:tc>
          <w:tcPr>
            <w:tcW w:w="3500" w:type="dxa"/>
            <w:tcBorders>
              <w:top w:val="nil"/>
              <w:left w:val="nil"/>
              <w:bottom w:val="single" w:sz="4" w:space="0" w:color="auto"/>
              <w:right w:val="single" w:sz="4" w:space="0" w:color="auto"/>
            </w:tcBorders>
            <w:shd w:val="clear" w:color="auto" w:fill="auto"/>
            <w:vAlign w:val="center"/>
            <w:hideMark/>
          </w:tcPr>
          <w:p w14:paraId="17BC64AF"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Το έργο περιλαμβάνει:</w:t>
            </w:r>
            <w:r w:rsidRPr="0082225E">
              <w:rPr>
                <w:rFonts w:ascii="Eurobank Sans Light" w:eastAsia="Times New Roman" w:hAnsi="Eurobank Sans Light" w:cs="Calibri"/>
                <w:color w:val="000000"/>
                <w:sz w:val="20"/>
                <w:szCs w:val="20"/>
                <w:lang w:val="el-GR" w:eastAsia="el-GR"/>
              </w:rPr>
              <w:br/>
              <w:t>• την κατασκευή 3 Μονάδων Επεξεργασίας Αποβλήτων σε Αρκαδία, Λακωνία και Μεσσηνία, συνολικής δυναμικότητας 200.000 τόνων,</w:t>
            </w:r>
            <w:r w:rsidRPr="0082225E">
              <w:rPr>
                <w:rFonts w:ascii="Eurobank Sans Light" w:eastAsia="Times New Roman" w:hAnsi="Eurobank Sans Light" w:cs="Calibri"/>
                <w:color w:val="000000"/>
                <w:sz w:val="20"/>
                <w:szCs w:val="20"/>
                <w:lang w:val="el-GR" w:eastAsia="el-GR"/>
              </w:rPr>
              <w:br/>
              <w:t>• την κατασκευή 2 Σταθμών Μεταφόρτωσης Απορριμμάτων (ΣΜΑ) σε Αργολίδα και Κορινθία,</w:t>
            </w:r>
            <w:r w:rsidRPr="0082225E">
              <w:rPr>
                <w:rFonts w:ascii="Eurobank Sans Light" w:eastAsia="Times New Roman" w:hAnsi="Eurobank Sans Light" w:cs="Calibri"/>
                <w:color w:val="000000"/>
                <w:sz w:val="20"/>
                <w:szCs w:val="20"/>
                <w:lang w:val="el-GR" w:eastAsia="el-GR"/>
              </w:rPr>
              <w:br/>
              <w:t>• την κατασκευή 3 Χώρων Υγειονομικής Ταφής Υπολειμμάτων (ΧΥΤΥ),</w:t>
            </w:r>
            <w:r w:rsidRPr="0082225E">
              <w:rPr>
                <w:rFonts w:ascii="Eurobank Sans Light" w:eastAsia="Times New Roman" w:hAnsi="Eurobank Sans Light" w:cs="Calibri"/>
                <w:color w:val="000000"/>
                <w:sz w:val="20"/>
                <w:szCs w:val="20"/>
                <w:lang w:val="el-GR" w:eastAsia="el-GR"/>
              </w:rPr>
              <w:br/>
              <w:t>• τη λειτουργία και συντήρηση των παραπάνω εγκαταστάσεων, και</w:t>
            </w:r>
            <w:r w:rsidRPr="0082225E">
              <w:rPr>
                <w:rFonts w:ascii="Eurobank Sans Light" w:eastAsia="Times New Roman" w:hAnsi="Eurobank Sans Light" w:cs="Calibri"/>
                <w:color w:val="000000"/>
                <w:sz w:val="20"/>
                <w:szCs w:val="20"/>
                <w:lang w:val="el-GR" w:eastAsia="el-GR"/>
              </w:rPr>
              <w:br/>
              <w:t xml:space="preserve">• τη μεταφορά των απορριμμάτων από τους ΣΜΑ στους ΧΥΤΥ. </w:t>
            </w:r>
            <w:r w:rsidRPr="0082225E">
              <w:rPr>
                <w:rFonts w:ascii="Eurobank Sans Light" w:eastAsia="Times New Roman" w:hAnsi="Eurobank Sans Light" w:cs="Calibri"/>
                <w:color w:val="000000"/>
                <w:sz w:val="20"/>
                <w:szCs w:val="20"/>
                <w:lang w:val="el-GR" w:eastAsia="el-GR"/>
              </w:rPr>
              <w:br/>
              <w:t xml:space="preserve"> </w:t>
            </w:r>
          </w:p>
        </w:tc>
      </w:tr>
      <w:tr w:rsidR="0082225E" w:rsidRPr="00C54599" w14:paraId="6F520785"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15A64FCF"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9</w:t>
            </w:r>
          </w:p>
        </w:tc>
        <w:tc>
          <w:tcPr>
            <w:tcW w:w="2340" w:type="dxa"/>
            <w:tcBorders>
              <w:top w:val="nil"/>
              <w:left w:val="nil"/>
              <w:bottom w:val="single" w:sz="4" w:space="0" w:color="auto"/>
              <w:right w:val="single" w:sz="4" w:space="0" w:color="auto"/>
            </w:tcBorders>
            <w:shd w:val="clear" w:color="auto" w:fill="auto"/>
            <w:vAlign w:val="center"/>
            <w:hideMark/>
          </w:tcPr>
          <w:p w14:paraId="28507A36"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proofErr w:type="spellStart"/>
            <w:r w:rsidRPr="0082225E">
              <w:rPr>
                <w:rFonts w:ascii="Eurobank Sans Light" w:eastAsia="Times New Roman" w:hAnsi="Eurobank Sans Light" w:cs="Calibri"/>
                <w:b/>
                <w:bCs/>
                <w:color w:val="000000"/>
                <w:sz w:val="20"/>
                <w:szCs w:val="20"/>
                <w:lang w:val="el-GR" w:eastAsia="el-GR"/>
              </w:rPr>
              <w:t>Δικτυο</w:t>
            </w:r>
            <w:proofErr w:type="spellEnd"/>
            <w:r w:rsidRPr="0082225E">
              <w:rPr>
                <w:rFonts w:ascii="Eurobank Sans Light" w:eastAsia="Times New Roman" w:hAnsi="Eurobank Sans Light" w:cs="Calibri"/>
                <w:b/>
                <w:bCs/>
                <w:color w:val="000000"/>
                <w:sz w:val="20"/>
                <w:szCs w:val="20"/>
                <w:lang w:val="el-GR" w:eastAsia="el-GR"/>
              </w:rPr>
              <w:t xml:space="preserve"> αποχέτευσης  Δήμου Μαραθώνα</w:t>
            </w:r>
          </w:p>
        </w:tc>
        <w:tc>
          <w:tcPr>
            <w:tcW w:w="1760" w:type="dxa"/>
            <w:tcBorders>
              <w:top w:val="nil"/>
              <w:left w:val="nil"/>
              <w:bottom w:val="single" w:sz="4" w:space="0" w:color="auto"/>
              <w:right w:val="single" w:sz="4" w:space="0" w:color="auto"/>
            </w:tcBorders>
            <w:shd w:val="clear" w:color="auto" w:fill="auto"/>
            <w:noWrap/>
            <w:vAlign w:val="center"/>
            <w:hideMark/>
          </w:tcPr>
          <w:p w14:paraId="326D446E"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€55 εκατ.*</w:t>
            </w:r>
          </w:p>
        </w:tc>
        <w:tc>
          <w:tcPr>
            <w:tcW w:w="1840" w:type="dxa"/>
            <w:tcBorders>
              <w:top w:val="nil"/>
              <w:left w:val="nil"/>
              <w:bottom w:val="single" w:sz="4" w:space="0" w:color="auto"/>
              <w:right w:val="single" w:sz="4" w:space="0" w:color="auto"/>
            </w:tcBorders>
            <w:shd w:val="clear" w:color="auto" w:fill="auto"/>
            <w:vAlign w:val="center"/>
            <w:hideMark/>
          </w:tcPr>
          <w:p w14:paraId="24E70F7F"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Συγχρηματοδότηση ΕΣΠΑ 2014-2020</w:t>
            </w:r>
          </w:p>
        </w:tc>
        <w:tc>
          <w:tcPr>
            <w:tcW w:w="3500" w:type="dxa"/>
            <w:tcBorders>
              <w:top w:val="nil"/>
              <w:left w:val="nil"/>
              <w:bottom w:val="single" w:sz="4" w:space="0" w:color="auto"/>
              <w:right w:val="single" w:sz="4" w:space="0" w:color="auto"/>
            </w:tcBorders>
            <w:shd w:val="clear" w:color="auto" w:fill="auto"/>
            <w:vAlign w:val="center"/>
            <w:hideMark/>
          </w:tcPr>
          <w:p w14:paraId="4F4A4551"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Κατασκευή 178 χλμ. αγωγών δικτύου ακαθάρτων και σύνδεση 7.000 ακινήτων σε Μαραθώνα, Άγιο Παντελεήμονα, Νέα Μάκρη, Ζούμπερι, Αγία Μαρίνα και Νέο </w:t>
            </w:r>
            <w:proofErr w:type="spellStart"/>
            <w:r w:rsidRPr="0082225E">
              <w:rPr>
                <w:rFonts w:ascii="Eurobank Sans Light" w:eastAsia="Times New Roman" w:hAnsi="Eurobank Sans Light" w:cs="Calibri"/>
                <w:color w:val="000000"/>
                <w:sz w:val="20"/>
                <w:szCs w:val="20"/>
                <w:lang w:val="el-GR" w:eastAsia="el-GR"/>
              </w:rPr>
              <w:t>Βουτζά</w:t>
            </w:r>
            <w:proofErr w:type="spellEnd"/>
            <w:r w:rsidRPr="0082225E">
              <w:rPr>
                <w:rFonts w:ascii="Eurobank Sans Light" w:eastAsia="Times New Roman" w:hAnsi="Eurobank Sans Light" w:cs="Calibri"/>
                <w:color w:val="000000"/>
                <w:sz w:val="20"/>
                <w:szCs w:val="20"/>
                <w:lang w:val="el-GR" w:eastAsia="el-GR"/>
              </w:rPr>
              <w:t xml:space="preserve">, το οποίο θα συνδέεται με το πρότυπο Κέντρο Επεξεργασίας Λυμάτων που θα κατασκευαστεί παράλληλα στον Δήμο </w:t>
            </w:r>
            <w:proofErr w:type="spellStart"/>
            <w:r w:rsidRPr="0082225E">
              <w:rPr>
                <w:rFonts w:ascii="Eurobank Sans Light" w:eastAsia="Times New Roman" w:hAnsi="Eurobank Sans Light" w:cs="Calibri"/>
                <w:color w:val="000000"/>
                <w:sz w:val="20"/>
                <w:szCs w:val="20"/>
                <w:lang w:val="el-GR" w:eastAsia="el-GR"/>
              </w:rPr>
              <w:t>Μαραθώνος</w:t>
            </w:r>
            <w:proofErr w:type="spellEnd"/>
            <w:r w:rsidRPr="0082225E">
              <w:rPr>
                <w:rFonts w:ascii="Eurobank Sans Light" w:eastAsia="Times New Roman" w:hAnsi="Eurobank Sans Light" w:cs="Calibri"/>
                <w:color w:val="000000"/>
                <w:sz w:val="20"/>
                <w:szCs w:val="20"/>
                <w:lang w:val="el-GR" w:eastAsia="el-GR"/>
              </w:rPr>
              <w:t>.</w:t>
            </w:r>
          </w:p>
        </w:tc>
      </w:tr>
      <w:tr w:rsidR="0082225E" w:rsidRPr="00C54599" w14:paraId="0A761EFD"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38F76404"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10</w:t>
            </w:r>
          </w:p>
        </w:tc>
        <w:tc>
          <w:tcPr>
            <w:tcW w:w="2340" w:type="dxa"/>
            <w:tcBorders>
              <w:top w:val="nil"/>
              <w:left w:val="nil"/>
              <w:bottom w:val="single" w:sz="4" w:space="0" w:color="auto"/>
              <w:right w:val="single" w:sz="4" w:space="0" w:color="auto"/>
            </w:tcBorders>
            <w:shd w:val="clear" w:color="auto" w:fill="auto"/>
            <w:vAlign w:val="center"/>
            <w:hideMark/>
          </w:tcPr>
          <w:p w14:paraId="05C4BA1C"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proofErr w:type="spellStart"/>
            <w:r w:rsidRPr="0082225E">
              <w:rPr>
                <w:rFonts w:ascii="Eurobank Sans Light" w:eastAsia="Times New Roman" w:hAnsi="Eurobank Sans Light" w:cs="Calibri"/>
                <w:b/>
                <w:bCs/>
                <w:color w:val="000000"/>
                <w:sz w:val="20"/>
                <w:szCs w:val="20"/>
                <w:lang w:val="el-GR" w:eastAsia="el-GR"/>
              </w:rPr>
              <w:t>Δικτυο</w:t>
            </w:r>
            <w:proofErr w:type="spellEnd"/>
            <w:r w:rsidRPr="0082225E">
              <w:rPr>
                <w:rFonts w:ascii="Eurobank Sans Light" w:eastAsia="Times New Roman" w:hAnsi="Eurobank Sans Light" w:cs="Calibri"/>
                <w:b/>
                <w:bCs/>
                <w:color w:val="000000"/>
                <w:sz w:val="20"/>
                <w:szCs w:val="20"/>
                <w:lang w:val="el-GR" w:eastAsia="el-GR"/>
              </w:rPr>
              <w:t xml:space="preserve"> αποχέτευσης  Δήμου Παλλήνης</w:t>
            </w:r>
          </w:p>
        </w:tc>
        <w:tc>
          <w:tcPr>
            <w:tcW w:w="1760" w:type="dxa"/>
            <w:tcBorders>
              <w:top w:val="nil"/>
              <w:left w:val="nil"/>
              <w:bottom w:val="single" w:sz="4" w:space="0" w:color="auto"/>
              <w:right w:val="single" w:sz="4" w:space="0" w:color="auto"/>
            </w:tcBorders>
            <w:shd w:val="clear" w:color="auto" w:fill="auto"/>
            <w:noWrap/>
            <w:vAlign w:val="center"/>
            <w:hideMark/>
          </w:tcPr>
          <w:p w14:paraId="672470AD"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€58 εκατ.*</w:t>
            </w:r>
          </w:p>
        </w:tc>
        <w:tc>
          <w:tcPr>
            <w:tcW w:w="1840" w:type="dxa"/>
            <w:tcBorders>
              <w:top w:val="nil"/>
              <w:left w:val="nil"/>
              <w:bottom w:val="single" w:sz="4" w:space="0" w:color="auto"/>
              <w:right w:val="single" w:sz="4" w:space="0" w:color="auto"/>
            </w:tcBorders>
            <w:shd w:val="clear" w:color="auto" w:fill="auto"/>
            <w:vAlign w:val="center"/>
            <w:hideMark/>
          </w:tcPr>
          <w:p w14:paraId="7C039900"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Συγχρηματοδότηση ΕΣΠΑ 2014-2021</w:t>
            </w:r>
          </w:p>
        </w:tc>
        <w:tc>
          <w:tcPr>
            <w:tcW w:w="3500" w:type="dxa"/>
            <w:tcBorders>
              <w:top w:val="nil"/>
              <w:left w:val="nil"/>
              <w:bottom w:val="single" w:sz="4" w:space="0" w:color="auto"/>
              <w:right w:val="single" w:sz="4" w:space="0" w:color="auto"/>
            </w:tcBorders>
            <w:shd w:val="clear" w:color="auto" w:fill="auto"/>
            <w:vAlign w:val="center"/>
            <w:hideMark/>
          </w:tcPr>
          <w:p w14:paraId="31119461"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19,5 χλμ. πρωτεύοντος και 152,5 χλμ. δευτερεύοντος δικτύου, 13 αντλιοστάσια και πάνω από 15.000 συνδέσεις με ακίνητα.</w:t>
            </w:r>
          </w:p>
        </w:tc>
      </w:tr>
      <w:tr w:rsidR="0082225E" w:rsidRPr="00C54599" w14:paraId="050C58B9"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708F89E7"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11</w:t>
            </w:r>
          </w:p>
        </w:tc>
        <w:tc>
          <w:tcPr>
            <w:tcW w:w="2340" w:type="dxa"/>
            <w:tcBorders>
              <w:top w:val="nil"/>
              <w:left w:val="nil"/>
              <w:bottom w:val="single" w:sz="4" w:space="0" w:color="auto"/>
              <w:right w:val="single" w:sz="4" w:space="0" w:color="auto"/>
            </w:tcBorders>
            <w:shd w:val="clear" w:color="auto" w:fill="auto"/>
            <w:vAlign w:val="center"/>
            <w:hideMark/>
          </w:tcPr>
          <w:p w14:paraId="4DAA5363"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 xml:space="preserve">Συλλογή και επεξεργασία των αστικών λυμάτων των Δήμων Ραφήνας - </w:t>
            </w:r>
            <w:proofErr w:type="spellStart"/>
            <w:r w:rsidRPr="0082225E">
              <w:rPr>
                <w:rFonts w:ascii="Eurobank Sans Light" w:eastAsia="Times New Roman" w:hAnsi="Eurobank Sans Light" w:cs="Calibri"/>
                <w:b/>
                <w:bCs/>
                <w:color w:val="000000"/>
                <w:sz w:val="20"/>
                <w:szCs w:val="20"/>
                <w:lang w:val="el-GR" w:eastAsia="el-GR"/>
              </w:rPr>
              <w:t>Πικερμίου</w:t>
            </w:r>
            <w:proofErr w:type="spellEnd"/>
            <w:r w:rsidRPr="0082225E">
              <w:rPr>
                <w:rFonts w:ascii="Eurobank Sans Light" w:eastAsia="Times New Roman" w:hAnsi="Eurobank Sans Light" w:cs="Calibri"/>
                <w:b/>
                <w:bCs/>
                <w:color w:val="000000"/>
                <w:sz w:val="20"/>
                <w:szCs w:val="20"/>
                <w:lang w:val="el-GR" w:eastAsia="el-GR"/>
              </w:rPr>
              <w:t xml:space="preserve"> και Σπάτων - Αρτέμιδος (Φάση Α')</w:t>
            </w:r>
          </w:p>
        </w:tc>
        <w:tc>
          <w:tcPr>
            <w:tcW w:w="1760" w:type="dxa"/>
            <w:tcBorders>
              <w:top w:val="nil"/>
              <w:left w:val="nil"/>
              <w:bottom w:val="single" w:sz="4" w:space="0" w:color="auto"/>
              <w:right w:val="single" w:sz="4" w:space="0" w:color="auto"/>
            </w:tcBorders>
            <w:shd w:val="clear" w:color="auto" w:fill="auto"/>
            <w:noWrap/>
            <w:vAlign w:val="center"/>
            <w:hideMark/>
          </w:tcPr>
          <w:p w14:paraId="1A4DC92B" w14:textId="77777777"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€60 εκατ.*</w:t>
            </w:r>
          </w:p>
        </w:tc>
        <w:tc>
          <w:tcPr>
            <w:tcW w:w="1840" w:type="dxa"/>
            <w:tcBorders>
              <w:top w:val="nil"/>
              <w:left w:val="nil"/>
              <w:bottom w:val="single" w:sz="4" w:space="0" w:color="auto"/>
              <w:right w:val="single" w:sz="4" w:space="0" w:color="auto"/>
            </w:tcBorders>
            <w:shd w:val="clear" w:color="auto" w:fill="auto"/>
            <w:vAlign w:val="center"/>
            <w:hideMark/>
          </w:tcPr>
          <w:p w14:paraId="352B460C"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ΕΣΠΑ 2014-2020 90% / '</w:t>
            </w:r>
            <w:proofErr w:type="spellStart"/>
            <w:r w:rsidRPr="0082225E">
              <w:rPr>
                <w:rFonts w:ascii="Eurobank Sans Light" w:eastAsia="Times New Roman" w:hAnsi="Eurobank Sans Light" w:cs="Calibri"/>
                <w:color w:val="000000"/>
                <w:sz w:val="20"/>
                <w:szCs w:val="20"/>
                <w:lang w:val="el-GR" w:eastAsia="el-GR"/>
              </w:rPr>
              <w:t>Αλλοι</w:t>
            </w:r>
            <w:proofErr w:type="spellEnd"/>
            <w:r w:rsidRPr="0082225E">
              <w:rPr>
                <w:rFonts w:ascii="Eurobank Sans Light" w:eastAsia="Times New Roman" w:hAnsi="Eurobank Sans Light" w:cs="Calibri"/>
                <w:color w:val="000000"/>
                <w:sz w:val="20"/>
                <w:szCs w:val="20"/>
                <w:lang w:val="el-GR" w:eastAsia="el-GR"/>
              </w:rPr>
              <w:t xml:space="preserve"> πόροι 10%</w:t>
            </w:r>
          </w:p>
        </w:tc>
        <w:tc>
          <w:tcPr>
            <w:tcW w:w="3500" w:type="dxa"/>
            <w:tcBorders>
              <w:top w:val="nil"/>
              <w:left w:val="nil"/>
              <w:bottom w:val="single" w:sz="4" w:space="0" w:color="auto"/>
              <w:right w:val="single" w:sz="4" w:space="0" w:color="auto"/>
            </w:tcBorders>
            <w:shd w:val="clear" w:color="auto" w:fill="auto"/>
            <w:vAlign w:val="center"/>
            <w:hideMark/>
          </w:tcPr>
          <w:p w14:paraId="582B0284"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Κατασκευή Δικτύου και Αγωγών Μεταφοράς Ακαθάρτων σε περιοχές των Δήμων Ραφήνας - </w:t>
            </w:r>
            <w:proofErr w:type="spellStart"/>
            <w:r w:rsidRPr="0082225E">
              <w:rPr>
                <w:rFonts w:ascii="Eurobank Sans Light" w:eastAsia="Times New Roman" w:hAnsi="Eurobank Sans Light" w:cs="Calibri"/>
                <w:color w:val="000000"/>
                <w:sz w:val="20"/>
                <w:szCs w:val="20"/>
                <w:lang w:val="el-GR" w:eastAsia="el-GR"/>
              </w:rPr>
              <w:t>Πικερμίου</w:t>
            </w:r>
            <w:proofErr w:type="spellEnd"/>
            <w:r w:rsidRPr="0082225E">
              <w:rPr>
                <w:rFonts w:ascii="Eurobank Sans Light" w:eastAsia="Times New Roman" w:hAnsi="Eurobank Sans Light" w:cs="Calibri"/>
                <w:color w:val="000000"/>
                <w:sz w:val="20"/>
                <w:szCs w:val="20"/>
                <w:lang w:val="el-GR" w:eastAsia="el-GR"/>
              </w:rPr>
              <w:t xml:space="preserve"> και Σπάτων – Αρτέμιδος (περισσότερα από 131χλμ. δικτύου που θα περιλαμβάνει 5.500 συνδέσεις με ακίνητα και εξυπηρετεί περισσότερους από 15.000 κατοίκους).</w:t>
            </w:r>
          </w:p>
        </w:tc>
      </w:tr>
      <w:tr w:rsidR="0082225E" w:rsidRPr="00C54599" w14:paraId="72C128BC"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45B471B8"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12</w:t>
            </w:r>
          </w:p>
        </w:tc>
        <w:tc>
          <w:tcPr>
            <w:tcW w:w="2340" w:type="dxa"/>
            <w:tcBorders>
              <w:top w:val="nil"/>
              <w:left w:val="nil"/>
              <w:bottom w:val="single" w:sz="4" w:space="0" w:color="auto"/>
              <w:right w:val="single" w:sz="4" w:space="0" w:color="auto"/>
            </w:tcBorders>
            <w:shd w:val="clear" w:color="auto" w:fill="auto"/>
            <w:vAlign w:val="center"/>
            <w:hideMark/>
          </w:tcPr>
          <w:p w14:paraId="367B88BF"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r w:rsidRPr="0082225E">
              <w:rPr>
                <w:rFonts w:ascii="Eurobank Sans Light" w:eastAsia="Times New Roman" w:hAnsi="Eurobank Sans Light" w:cs="Calibri"/>
                <w:b/>
                <w:bCs/>
                <w:color w:val="000000"/>
                <w:sz w:val="20"/>
                <w:szCs w:val="20"/>
                <w:lang w:val="el-GR" w:eastAsia="el-GR"/>
              </w:rPr>
              <w:t xml:space="preserve">Ελληνικός Χρυσός / </w:t>
            </w:r>
            <w:proofErr w:type="spellStart"/>
            <w:r w:rsidRPr="0082225E">
              <w:rPr>
                <w:rFonts w:ascii="Eurobank Sans Light" w:eastAsia="Times New Roman" w:hAnsi="Eurobank Sans Light" w:cs="Calibri"/>
                <w:b/>
                <w:bCs/>
                <w:color w:val="000000"/>
                <w:sz w:val="20"/>
                <w:szCs w:val="20"/>
                <w:lang w:val="el-GR" w:eastAsia="el-GR"/>
              </w:rPr>
              <w:t>Eldorado</w:t>
            </w:r>
            <w:proofErr w:type="spellEnd"/>
            <w:r w:rsidRPr="0082225E">
              <w:rPr>
                <w:rFonts w:ascii="Eurobank Sans Light" w:eastAsia="Times New Roman" w:hAnsi="Eurobank Sans Light" w:cs="Calibri"/>
                <w:b/>
                <w:bCs/>
                <w:color w:val="000000"/>
                <w:sz w:val="20"/>
                <w:szCs w:val="20"/>
                <w:lang w:val="el-GR" w:eastAsia="el-GR"/>
              </w:rPr>
              <w:t xml:space="preserve"> </w:t>
            </w:r>
            <w:proofErr w:type="spellStart"/>
            <w:r w:rsidRPr="0082225E">
              <w:rPr>
                <w:rFonts w:ascii="Eurobank Sans Light" w:eastAsia="Times New Roman" w:hAnsi="Eurobank Sans Light" w:cs="Calibri"/>
                <w:b/>
                <w:bCs/>
                <w:color w:val="000000"/>
                <w:sz w:val="20"/>
                <w:szCs w:val="20"/>
                <w:lang w:val="el-GR" w:eastAsia="el-GR"/>
              </w:rPr>
              <w:t>Gold</w:t>
            </w:r>
            <w:proofErr w:type="spellEnd"/>
            <w:r w:rsidRPr="0082225E">
              <w:rPr>
                <w:rFonts w:ascii="Eurobank Sans Light" w:eastAsia="Times New Roman" w:hAnsi="Eurobank Sans Light" w:cs="Calibri"/>
                <w:b/>
                <w:bCs/>
                <w:color w:val="000000"/>
                <w:sz w:val="20"/>
                <w:szCs w:val="20"/>
                <w:lang w:val="el-GR" w:eastAsia="el-GR"/>
              </w:rPr>
              <w:t xml:space="preserve"> </w:t>
            </w:r>
            <w:proofErr w:type="spellStart"/>
            <w:r w:rsidRPr="0082225E">
              <w:rPr>
                <w:rFonts w:ascii="Eurobank Sans Light" w:eastAsia="Times New Roman" w:hAnsi="Eurobank Sans Light" w:cs="Calibri"/>
                <w:b/>
                <w:bCs/>
                <w:color w:val="000000"/>
                <w:sz w:val="20"/>
                <w:szCs w:val="20"/>
                <w:lang w:val="el-GR" w:eastAsia="el-GR"/>
              </w:rPr>
              <w:t>Corporation</w:t>
            </w:r>
            <w:proofErr w:type="spellEnd"/>
            <w:r w:rsidRPr="0082225E">
              <w:rPr>
                <w:rFonts w:ascii="Eurobank Sans Light" w:eastAsia="Times New Roman" w:hAnsi="Eurobank Sans Light" w:cs="Calibri"/>
                <w:b/>
                <w:bCs/>
                <w:color w:val="000000"/>
                <w:sz w:val="20"/>
                <w:szCs w:val="20"/>
                <w:lang w:val="el-GR" w:eastAsia="el-GR"/>
              </w:rPr>
              <w:t xml:space="preserve"> - Ανάπτυξη μεταλλείου στις Σκουριές</w:t>
            </w:r>
          </w:p>
        </w:tc>
        <w:tc>
          <w:tcPr>
            <w:tcW w:w="1760" w:type="dxa"/>
            <w:tcBorders>
              <w:top w:val="nil"/>
              <w:left w:val="nil"/>
              <w:bottom w:val="single" w:sz="4" w:space="0" w:color="auto"/>
              <w:right w:val="single" w:sz="4" w:space="0" w:color="auto"/>
            </w:tcBorders>
            <w:shd w:val="clear" w:color="auto" w:fill="auto"/>
            <w:noWrap/>
            <w:vAlign w:val="center"/>
            <w:hideMark/>
          </w:tcPr>
          <w:p w14:paraId="3C39C641" w14:textId="77777777"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€840 εκατ.*</w:t>
            </w:r>
          </w:p>
        </w:tc>
        <w:tc>
          <w:tcPr>
            <w:tcW w:w="1840" w:type="dxa"/>
            <w:tcBorders>
              <w:top w:val="nil"/>
              <w:left w:val="nil"/>
              <w:bottom w:val="single" w:sz="4" w:space="0" w:color="auto"/>
              <w:right w:val="single" w:sz="4" w:space="0" w:color="auto"/>
            </w:tcBorders>
            <w:shd w:val="clear" w:color="auto" w:fill="auto"/>
            <w:vAlign w:val="center"/>
            <w:hideMark/>
          </w:tcPr>
          <w:p w14:paraId="0F776E4E"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80% κοινοπρακτικό δάνειο από ελληνικές τράπεζες / 20% ίδια κεφάλαια</w:t>
            </w:r>
          </w:p>
        </w:tc>
        <w:tc>
          <w:tcPr>
            <w:tcW w:w="3500" w:type="dxa"/>
            <w:tcBorders>
              <w:top w:val="nil"/>
              <w:left w:val="nil"/>
              <w:bottom w:val="single" w:sz="4" w:space="0" w:color="auto"/>
              <w:right w:val="single" w:sz="4" w:space="0" w:color="auto"/>
            </w:tcBorders>
            <w:shd w:val="clear" w:color="auto" w:fill="auto"/>
            <w:vAlign w:val="center"/>
            <w:hideMark/>
          </w:tcPr>
          <w:p w14:paraId="73CF4CC5" w14:textId="328EC49B" w:rsidR="0082225E" w:rsidRPr="0082225E" w:rsidRDefault="0082225E" w:rsidP="0082225E">
            <w:pPr>
              <w:rPr>
                <w:rFonts w:ascii="Eurobank Sans Light" w:eastAsia="Times New Roman" w:hAnsi="Eurobank Sans Light" w:cs="Calibri"/>
                <w:color w:val="000000"/>
                <w:sz w:val="20"/>
                <w:szCs w:val="20"/>
                <w:lang w:val="el-GR" w:eastAsia="el-GR"/>
              </w:rPr>
            </w:pPr>
            <w:proofErr w:type="spellStart"/>
            <w:r w:rsidRPr="0082225E">
              <w:rPr>
                <w:rFonts w:ascii="Eurobank Sans Light" w:eastAsia="Times New Roman" w:hAnsi="Eurobank Sans Light" w:cs="Calibri"/>
                <w:color w:val="000000"/>
                <w:sz w:val="20"/>
                <w:szCs w:val="20"/>
                <w:lang w:val="el-GR" w:eastAsia="el-GR"/>
              </w:rPr>
              <w:t>Mέρος</w:t>
            </w:r>
            <w:proofErr w:type="spellEnd"/>
            <w:r w:rsidRPr="0082225E">
              <w:rPr>
                <w:rFonts w:ascii="Eurobank Sans Light" w:eastAsia="Times New Roman" w:hAnsi="Eurobank Sans Light" w:cs="Calibri"/>
                <w:color w:val="000000"/>
                <w:sz w:val="20"/>
                <w:szCs w:val="20"/>
                <w:lang w:val="el-GR" w:eastAsia="el-GR"/>
              </w:rPr>
              <w:t xml:space="preserve"> των Μεταλλείων Κασσάνδρας στη Χαλκιδική. Πρόκειται για </w:t>
            </w:r>
            <w:proofErr w:type="spellStart"/>
            <w:r w:rsidRPr="0082225E">
              <w:rPr>
                <w:rFonts w:ascii="Eurobank Sans Light" w:eastAsia="Times New Roman" w:hAnsi="Eurobank Sans Light" w:cs="Calibri"/>
                <w:color w:val="000000"/>
                <w:sz w:val="20"/>
                <w:szCs w:val="20"/>
                <w:lang w:val="el-GR" w:eastAsia="el-GR"/>
              </w:rPr>
              <w:t>πορφυριτικό</w:t>
            </w:r>
            <w:proofErr w:type="spellEnd"/>
            <w:r w:rsidRPr="0082225E">
              <w:rPr>
                <w:rFonts w:ascii="Eurobank Sans Light" w:eastAsia="Times New Roman" w:hAnsi="Eurobank Sans Light" w:cs="Calibri"/>
                <w:color w:val="000000"/>
                <w:sz w:val="20"/>
                <w:szCs w:val="20"/>
                <w:lang w:val="el-GR" w:eastAsia="el-GR"/>
              </w:rPr>
              <w:t xml:space="preserve"> κοίτασμα χρυσού-χαλκού που θα </w:t>
            </w:r>
            <w:proofErr w:type="spellStart"/>
            <w:r w:rsidR="00EE1BF4" w:rsidRPr="0082225E">
              <w:rPr>
                <w:rFonts w:ascii="Eurobank Sans Light" w:eastAsia="Times New Roman" w:hAnsi="Eurobank Sans Light" w:cs="Calibri"/>
                <w:color w:val="000000"/>
                <w:sz w:val="20"/>
                <w:szCs w:val="20"/>
                <w:lang w:val="el-GR" w:eastAsia="el-GR"/>
              </w:rPr>
              <w:t>εξορυχθεί</w:t>
            </w:r>
            <w:proofErr w:type="spellEnd"/>
            <w:r w:rsidRPr="0082225E">
              <w:rPr>
                <w:rFonts w:ascii="Eurobank Sans Light" w:eastAsia="Times New Roman" w:hAnsi="Eurobank Sans Light" w:cs="Calibri"/>
                <w:color w:val="000000"/>
                <w:sz w:val="20"/>
                <w:szCs w:val="20"/>
                <w:lang w:val="el-GR" w:eastAsia="el-GR"/>
              </w:rPr>
              <w:t xml:space="preserve"> με συνδυασμό συμβατικών τεχνικών επιφανειακής και υπόγειας εκμετάλλευσης</w:t>
            </w:r>
            <w:r w:rsidR="00EE1BF4">
              <w:rPr>
                <w:rFonts w:ascii="Eurobank Sans Light" w:eastAsia="Times New Roman" w:hAnsi="Eurobank Sans Light" w:cs="Calibri"/>
                <w:color w:val="000000"/>
                <w:sz w:val="20"/>
                <w:szCs w:val="20"/>
                <w:lang w:val="el-GR" w:eastAsia="el-GR"/>
              </w:rPr>
              <w:t xml:space="preserve"> </w:t>
            </w:r>
            <w:r w:rsidRPr="0082225E">
              <w:rPr>
                <w:rFonts w:ascii="Eurobank Sans Light" w:eastAsia="Times New Roman" w:hAnsi="Eurobank Sans Light" w:cs="Calibri"/>
                <w:color w:val="000000"/>
                <w:sz w:val="20"/>
                <w:szCs w:val="20"/>
                <w:lang w:val="el-GR" w:eastAsia="el-GR"/>
              </w:rPr>
              <w:t xml:space="preserve">.Η συνολική διάρκεια ζωής του μεταλλείου είναι περίπου 20 έτη και προβλέπεται να έχει ετήσια παραγωγή κατά μέσο όρο 140.000 </w:t>
            </w:r>
            <w:proofErr w:type="spellStart"/>
            <w:r w:rsidRPr="0082225E">
              <w:rPr>
                <w:rFonts w:ascii="Eurobank Sans Light" w:eastAsia="Times New Roman" w:hAnsi="Eurobank Sans Light" w:cs="Calibri"/>
                <w:color w:val="000000"/>
                <w:sz w:val="20"/>
                <w:szCs w:val="20"/>
                <w:lang w:val="el-GR" w:eastAsia="el-GR"/>
              </w:rPr>
              <w:t>ουγγιών</w:t>
            </w:r>
            <w:proofErr w:type="spellEnd"/>
            <w:r w:rsidRPr="0082225E">
              <w:rPr>
                <w:rFonts w:ascii="Eurobank Sans Light" w:eastAsia="Times New Roman" w:hAnsi="Eurobank Sans Light" w:cs="Calibri"/>
                <w:color w:val="000000"/>
                <w:sz w:val="20"/>
                <w:szCs w:val="20"/>
                <w:lang w:val="el-GR" w:eastAsia="el-GR"/>
              </w:rPr>
              <w:t xml:space="preserve"> χρυσού και 67 εκατομμυρίων λιβρών χαλκού.</w:t>
            </w:r>
          </w:p>
        </w:tc>
      </w:tr>
      <w:tr w:rsidR="0082225E" w:rsidRPr="00C54599" w14:paraId="13EF5A80"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7744A835"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13</w:t>
            </w:r>
          </w:p>
        </w:tc>
        <w:tc>
          <w:tcPr>
            <w:tcW w:w="2340" w:type="dxa"/>
            <w:tcBorders>
              <w:top w:val="nil"/>
              <w:left w:val="nil"/>
              <w:bottom w:val="single" w:sz="4" w:space="0" w:color="auto"/>
              <w:right w:val="single" w:sz="4" w:space="0" w:color="auto"/>
            </w:tcBorders>
            <w:shd w:val="clear" w:color="auto" w:fill="auto"/>
            <w:vAlign w:val="center"/>
            <w:hideMark/>
          </w:tcPr>
          <w:p w14:paraId="1FF5F975"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proofErr w:type="spellStart"/>
            <w:r w:rsidRPr="0082225E">
              <w:rPr>
                <w:rFonts w:ascii="Eurobank Sans Light" w:eastAsia="Times New Roman" w:hAnsi="Eurobank Sans Light" w:cs="Calibri"/>
                <w:b/>
                <w:bCs/>
                <w:color w:val="000000"/>
                <w:sz w:val="20"/>
                <w:szCs w:val="20"/>
                <w:lang w:val="el-GR" w:eastAsia="el-GR"/>
              </w:rPr>
              <w:t>Τεχνοφόρμ</w:t>
            </w:r>
            <w:proofErr w:type="spellEnd"/>
            <w:r w:rsidRPr="0082225E">
              <w:rPr>
                <w:rFonts w:ascii="Eurobank Sans Light" w:eastAsia="Times New Roman" w:hAnsi="Eurobank Sans Light" w:cs="Calibri"/>
                <w:b/>
                <w:bCs/>
                <w:color w:val="000000"/>
                <w:sz w:val="20"/>
                <w:szCs w:val="20"/>
                <w:lang w:val="el-GR" w:eastAsia="el-GR"/>
              </w:rPr>
              <w:t xml:space="preserve"> - Κατασκευή μονάδας παραγωγής</w:t>
            </w:r>
          </w:p>
        </w:tc>
        <w:tc>
          <w:tcPr>
            <w:tcW w:w="1760" w:type="dxa"/>
            <w:tcBorders>
              <w:top w:val="nil"/>
              <w:left w:val="nil"/>
              <w:bottom w:val="single" w:sz="4" w:space="0" w:color="auto"/>
              <w:right w:val="single" w:sz="4" w:space="0" w:color="auto"/>
            </w:tcBorders>
            <w:shd w:val="clear" w:color="auto" w:fill="auto"/>
            <w:noWrap/>
            <w:vAlign w:val="center"/>
            <w:hideMark/>
          </w:tcPr>
          <w:p w14:paraId="3A6FCF40" w14:textId="77777777"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€60 εκατ.*</w:t>
            </w:r>
          </w:p>
        </w:tc>
        <w:tc>
          <w:tcPr>
            <w:tcW w:w="1840" w:type="dxa"/>
            <w:tcBorders>
              <w:top w:val="nil"/>
              <w:left w:val="nil"/>
              <w:bottom w:val="single" w:sz="4" w:space="0" w:color="auto"/>
              <w:right w:val="single" w:sz="4" w:space="0" w:color="auto"/>
            </w:tcBorders>
            <w:shd w:val="clear" w:color="auto" w:fill="auto"/>
            <w:vAlign w:val="center"/>
            <w:hideMark/>
          </w:tcPr>
          <w:p w14:paraId="6E6EAA9B" w14:textId="25A71A5A"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xml:space="preserve">Ίδια </w:t>
            </w:r>
            <w:r w:rsidR="00EE1BF4" w:rsidRPr="0082225E">
              <w:rPr>
                <w:rFonts w:ascii="Eurobank Sans Light" w:eastAsia="Times New Roman" w:hAnsi="Eurobank Sans Light" w:cs="Calibri"/>
                <w:color w:val="000000"/>
                <w:sz w:val="20"/>
                <w:szCs w:val="20"/>
                <w:lang w:val="el-GR" w:eastAsia="el-GR"/>
              </w:rPr>
              <w:t>συμμετοχή</w:t>
            </w:r>
            <w:r w:rsidRPr="0082225E">
              <w:rPr>
                <w:rFonts w:ascii="Eurobank Sans Light" w:eastAsia="Times New Roman" w:hAnsi="Eurobank Sans Light" w:cs="Calibri"/>
                <w:color w:val="000000"/>
                <w:sz w:val="20"/>
                <w:szCs w:val="20"/>
                <w:lang w:val="el-GR" w:eastAsia="el-GR"/>
              </w:rPr>
              <w:t xml:space="preserve"> 20% / Δάνειο Alpha Bank 30% / Δάνειο ΤΑΑ 50%</w:t>
            </w:r>
          </w:p>
        </w:tc>
        <w:tc>
          <w:tcPr>
            <w:tcW w:w="3500" w:type="dxa"/>
            <w:tcBorders>
              <w:top w:val="nil"/>
              <w:left w:val="nil"/>
              <w:bottom w:val="single" w:sz="4" w:space="0" w:color="auto"/>
              <w:right w:val="single" w:sz="4" w:space="0" w:color="auto"/>
            </w:tcBorders>
            <w:shd w:val="clear" w:color="auto" w:fill="auto"/>
            <w:vAlign w:val="center"/>
            <w:hideMark/>
          </w:tcPr>
          <w:p w14:paraId="2693ECC7"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Ανάπτυξη σύγχρονης και υψηλών προδιαγραφών μονάδας παραγωγής στο Γαλλικό Κεντρικής Μακεδονίας</w:t>
            </w:r>
          </w:p>
        </w:tc>
      </w:tr>
      <w:tr w:rsidR="0082225E" w:rsidRPr="0082225E" w14:paraId="53B93774" w14:textId="77777777" w:rsidTr="005C20A9">
        <w:tc>
          <w:tcPr>
            <w:tcW w:w="320" w:type="dxa"/>
            <w:tcBorders>
              <w:top w:val="nil"/>
              <w:left w:val="single" w:sz="4" w:space="0" w:color="auto"/>
              <w:bottom w:val="single" w:sz="4" w:space="0" w:color="auto"/>
              <w:right w:val="single" w:sz="4" w:space="0" w:color="auto"/>
            </w:tcBorders>
            <w:shd w:val="clear" w:color="auto" w:fill="auto"/>
            <w:noWrap/>
            <w:vAlign w:val="center"/>
            <w:hideMark/>
          </w:tcPr>
          <w:p w14:paraId="606F898F"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14</w:t>
            </w:r>
          </w:p>
        </w:tc>
        <w:tc>
          <w:tcPr>
            <w:tcW w:w="2340" w:type="dxa"/>
            <w:tcBorders>
              <w:top w:val="nil"/>
              <w:left w:val="nil"/>
              <w:bottom w:val="single" w:sz="4" w:space="0" w:color="auto"/>
              <w:right w:val="single" w:sz="4" w:space="0" w:color="auto"/>
            </w:tcBorders>
            <w:shd w:val="clear" w:color="auto" w:fill="auto"/>
            <w:vAlign w:val="center"/>
            <w:hideMark/>
          </w:tcPr>
          <w:p w14:paraId="31FD2178" w14:textId="77777777" w:rsidR="0082225E" w:rsidRPr="0082225E" w:rsidRDefault="0082225E" w:rsidP="0082225E">
            <w:pPr>
              <w:jc w:val="center"/>
              <w:rPr>
                <w:rFonts w:ascii="Eurobank Sans Light" w:eastAsia="Times New Roman" w:hAnsi="Eurobank Sans Light" w:cs="Calibri"/>
                <w:b/>
                <w:bCs/>
                <w:color w:val="000000"/>
                <w:sz w:val="20"/>
                <w:szCs w:val="20"/>
                <w:lang w:val="el-GR" w:eastAsia="el-GR"/>
              </w:rPr>
            </w:pPr>
            <w:proofErr w:type="spellStart"/>
            <w:r w:rsidRPr="0082225E">
              <w:rPr>
                <w:rFonts w:ascii="Eurobank Sans Light" w:eastAsia="Times New Roman" w:hAnsi="Eurobank Sans Light" w:cs="Calibri"/>
                <w:b/>
                <w:bCs/>
                <w:color w:val="000000"/>
                <w:sz w:val="20"/>
                <w:szCs w:val="20"/>
                <w:lang w:val="el-GR" w:eastAsia="el-GR"/>
              </w:rPr>
              <w:t>Projects</w:t>
            </w:r>
            <w:proofErr w:type="spellEnd"/>
            <w:r w:rsidRPr="0082225E">
              <w:rPr>
                <w:rFonts w:ascii="Eurobank Sans Light" w:eastAsia="Times New Roman" w:hAnsi="Eurobank Sans Light" w:cs="Calibri"/>
                <w:b/>
                <w:bCs/>
                <w:color w:val="000000"/>
                <w:sz w:val="20"/>
                <w:szCs w:val="20"/>
                <w:lang w:val="el-GR" w:eastAsia="el-GR"/>
              </w:rPr>
              <w:t xml:space="preserve"> για τα οποία υπάρχει περιορισμένη, ωστόσο αξιόπιστη πληροφόρηση ως προς την υλοποίησή τους</w:t>
            </w:r>
          </w:p>
        </w:tc>
        <w:tc>
          <w:tcPr>
            <w:tcW w:w="1760" w:type="dxa"/>
            <w:tcBorders>
              <w:top w:val="nil"/>
              <w:left w:val="nil"/>
              <w:bottom w:val="single" w:sz="4" w:space="0" w:color="auto"/>
              <w:right w:val="single" w:sz="4" w:space="0" w:color="auto"/>
            </w:tcBorders>
            <w:shd w:val="clear" w:color="auto" w:fill="auto"/>
            <w:noWrap/>
            <w:vAlign w:val="center"/>
            <w:hideMark/>
          </w:tcPr>
          <w:p w14:paraId="56F9CF5C" w14:textId="77777777"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€130 εκατ.</w:t>
            </w:r>
          </w:p>
        </w:tc>
        <w:tc>
          <w:tcPr>
            <w:tcW w:w="1840" w:type="dxa"/>
            <w:tcBorders>
              <w:top w:val="nil"/>
              <w:left w:val="nil"/>
              <w:bottom w:val="single" w:sz="4" w:space="0" w:color="auto"/>
              <w:right w:val="single" w:sz="4" w:space="0" w:color="auto"/>
            </w:tcBorders>
            <w:shd w:val="clear" w:color="auto" w:fill="auto"/>
            <w:vAlign w:val="center"/>
            <w:hideMark/>
          </w:tcPr>
          <w:p w14:paraId="4894E34C"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w:t>
            </w:r>
          </w:p>
        </w:tc>
        <w:tc>
          <w:tcPr>
            <w:tcW w:w="3500" w:type="dxa"/>
            <w:tcBorders>
              <w:top w:val="nil"/>
              <w:left w:val="nil"/>
              <w:bottom w:val="single" w:sz="4" w:space="0" w:color="auto"/>
              <w:right w:val="single" w:sz="4" w:space="0" w:color="auto"/>
            </w:tcBorders>
            <w:shd w:val="clear" w:color="auto" w:fill="auto"/>
            <w:vAlign w:val="center"/>
            <w:hideMark/>
          </w:tcPr>
          <w:p w14:paraId="12E0C383" w14:textId="77777777" w:rsidR="0082225E" w:rsidRPr="0082225E" w:rsidRDefault="0082225E" w:rsidP="0082225E">
            <w:pP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w:t>
            </w:r>
          </w:p>
        </w:tc>
      </w:tr>
      <w:tr w:rsidR="0082225E" w:rsidRPr="0082225E" w14:paraId="0D5BFFAB" w14:textId="77777777" w:rsidTr="005C20A9">
        <w:tc>
          <w:tcPr>
            <w:tcW w:w="26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14632" w14:textId="77777777" w:rsidR="0082225E" w:rsidRPr="0082225E" w:rsidRDefault="0082225E" w:rsidP="0082225E">
            <w:pPr>
              <w:jc w:val="center"/>
              <w:rPr>
                <w:rFonts w:ascii="Calibri" w:eastAsia="Times New Roman" w:hAnsi="Calibri" w:cs="Calibri"/>
                <w:b/>
                <w:bCs/>
                <w:color w:val="000000"/>
                <w:sz w:val="22"/>
                <w:szCs w:val="22"/>
                <w:lang w:val="el-GR" w:eastAsia="el-GR"/>
              </w:rPr>
            </w:pPr>
            <w:r w:rsidRPr="0082225E">
              <w:rPr>
                <w:rFonts w:ascii="Calibri" w:eastAsia="Times New Roman" w:hAnsi="Calibri" w:cs="Calibri"/>
                <w:b/>
                <w:bCs/>
                <w:color w:val="000000"/>
                <w:sz w:val="22"/>
                <w:szCs w:val="22"/>
                <w:lang w:val="el-GR" w:eastAsia="el-GR"/>
              </w:rPr>
              <w:t>ΣΥΝΟΛΟ*</w:t>
            </w:r>
          </w:p>
        </w:tc>
        <w:tc>
          <w:tcPr>
            <w:tcW w:w="1760" w:type="dxa"/>
            <w:tcBorders>
              <w:top w:val="nil"/>
              <w:left w:val="nil"/>
              <w:bottom w:val="single" w:sz="4" w:space="0" w:color="auto"/>
              <w:right w:val="single" w:sz="4" w:space="0" w:color="auto"/>
            </w:tcBorders>
            <w:shd w:val="clear" w:color="auto" w:fill="auto"/>
            <w:noWrap/>
            <w:vAlign w:val="center"/>
            <w:hideMark/>
          </w:tcPr>
          <w:p w14:paraId="773E9299" w14:textId="368A5FD5" w:rsidR="0082225E" w:rsidRPr="0082225E" w:rsidRDefault="0082225E" w:rsidP="0082225E">
            <w:pPr>
              <w:jc w:val="center"/>
              <w:rPr>
                <w:rFonts w:ascii="Eurobank Sans Light" w:eastAsia="Times New Roman" w:hAnsi="Eurobank Sans Light" w:cs="Calibri"/>
                <w:sz w:val="20"/>
                <w:szCs w:val="20"/>
                <w:lang w:val="el-GR" w:eastAsia="el-GR"/>
              </w:rPr>
            </w:pPr>
            <w:r w:rsidRPr="0082225E">
              <w:rPr>
                <w:rFonts w:ascii="Eurobank Sans Light" w:eastAsia="Times New Roman" w:hAnsi="Eurobank Sans Light" w:cs="Calibri"/>
                <w:sz w:val="20"/>
                <w:szCs w:val="20"/>
                <w:lang w:val="el-GR" w:eastAsia="el-GR"/>
              </w:rPr>
              <w:t xml:space="preserve">€1,942 </w:t>
            </w:r>
            <w:r w:rsidRPr="006D6ED8">
              <w:rPr>
                <w:rFonts w:ascii="Eurobank Sans Light" w:eastAsia="Times New Roman" w:hAnsi="Eurobank Sans Light" w:cs="Calibri"/>
                <w:sz w:val="20"/>
                <w:szCs w:val="20"/>
                <w:lang w:val="el-GR" w:eastAsia="el-GR"/>
              </w:rPr>
              <w:t>δις</w:t>
            </w:r>
          </w:p>
        </w:tc>
        <w:tc>
          <w:tcPr>
            <w:tcW w:w="5340" w:type="dxa"/>
            <w:gridSpan w:val="2"/>
            <w:tcBorders>
              <w:top w:val="single" w:sz="4" w:space="0" w:color="auto"/>
              <w:left w:val="nil"/>
              <w:bottom w:val="single" w:sz="4" w:space="0" w:color="auto"/>
              <w:right w:val="single" w:sz="4" w:space="0" w:color="000000"/>
            </w:tcBorders>
            <w:shd w:val="clear" w:color="auto" w:fill="auto"/>
            <w:vAlign w:val="center"/>
            <w:hideMark/>
          </w:tcPr>
          <w:p w14:paraId="368AFEC1"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r w:rsidRPr="0082225E">
              <w:rPr>
                <w:rFonts w:ascii="Eurobank Sans Light" w:eastAsia="Times New Roman" w:hAnsi="Eurobank Sans Light" w:cs="Calibri"/>
                <w:color w:val="000000"/>
                <w:sz w:val="20"/>
                <w:szCs w:val="20"/>
                <w:lang w:val="el-GR" w:eastAsia="el-GR"/>
              </w:rPr>
              <w:t> </w:t>
            </w:r>
          </w:p>
        </w:tc>
      </w:tr>
      <w:tr w:rsidR="0082225E" w:rsidRPr="0082225E" w14:paraId="0FFF59BF" w14:textId="77777777" w:rsidTr="005C20A9">
        <w:tc>
          <w:tcPr>
            <w:tcW w:w="320" w:type="dxa"/>
            <w:tcBorders>
              <w:top w:val="nil"/>
              <w:left w:val="nil"/>
              <w:bottom w:val="nil"/>
              <w:right w:val="nil"/>
            </w:tcBorders>
            <w:shd w:val="clear" w:color="auto" w:fill="auto"/>
            <w:noWrap/>
            <w:vAlign w:val="center"/>
            <w:hideMark/>
          </w:tcPr>
          <w:p w14:paraId="1D6BF686" w14:textId="77777777" w:rsidR="0082225E" w:rsidRPr="0082225E" w:rsidRDefault="0082225E" w:rsidP="0082225E">
            <w:pPr>
              <w:jc w:val="center"/>
              <w:rPr>
                <w:rFonts w:ascii="Eurobank Sans Light" w:eastAsia="Times New Roman" w:hAnsi="Eurobank Sans Light" w:cs="Calibri"/>
                <w:color w:val="000000"/>
                <w:sz w:val="20"/>
                <w:szCs w:val="20"/>
                <w:lang w:val="el-GR" w:eastAsia="el-GR"/>
              </w:rPr>
            </w:pPr>
          </w:p>
        </w:tc>
        <w:tc>
          <w:tcPr>
            <w:tcW w:w="2340" w:type="dxa"/>
            <w:tcBorders>
              <w:top w:val="nil"/>
              <w:left w:val="nil"/>
              <w:bottom w:val="nil"/>
              <w:right w:val="nil"/>
            </w:tcBorders>
            <w:shd w:val="clear" w:color="auto" w:fill="auto"/>
            <w:noWrap/>
            <w:vAlign w:val="center"/>
            <w:hideMark/>
          </w:tcPr>
          <w:p w14:paraId="51DD3D62" w14:textId="77777777" w:rsidR="0082225E" w:rsidRPr="0082225E" w:rsidRDefault="0082225E" w:rsidP="0082225E">
            <w:pPr>
              <w:jc w:val="center"/>
              <w:rPr>
                <w:rFonts w:ascii="Calibri" w:eastAsia="Times New Roman" w:hAnsi="Calibri" w:cs="Calibri"/>
                <w:color w:val="000000"/>
                <w:sz w:val="22"/>
                <w:szCs w:val="22"/>
                <w:lang w:val="el-GR" w:eastAsia="el-GR"/>
              </w:rPr>
            </w:pPr>
            <w:r w:rsidRPr="0082225E">
              <w:rPr>
                <w:rFonts w:ascii="Calibri" w:eastAsia="Times New Roman" w:hAnsi="Calibri" w:cs="Calibri"/>
                <w:color w:val="000000"/>
                <w:sz w:val="22"/>
                <w:szCs w:val="22"/>
                <w:lang w:val="el-GR" w:eastAsia="el-GR"/>
              </w:rPr>
              <w:t>*Ίδια εκτίμηση</w:t>
            </w:r>
          </w:p>
        </w:tc>
        <w:tc>
          <w:tcPr>
            <w:tcW w:w="1760" w:type="dxa"/>
            <w:tcBorders>
              <w:top w:val="nil"/>
              <w:left w:val="nil"/>
              <w:bottom w:val="nil"/>
              <w:right w:val="nil"/>
            </w:tcBorders>
            <w:shd w:val="clear" w:color="auto" w:fill="auto"/>
            <w:noWrap/>
            <w:vAlign w:val="center"/>
            <w:hideMark/>
          </w:tcPr>
          <w:p w14:paraId="2F88B61D" w14:textId="77777777" w:rsidR="0082225E" w:rsidRPr="0082225E" w:rsidRDefault="0082225E" w:rsidP="0082225E">
            <w:pPr>
              <w:jc w:val="center"/>
              <w:rPr>
                <w:rFonts w:ascii="Calibri" w:eastAsia="Times New Roman" w:hAnsi="Calibri" w:cs="Calibri"/>
                <w:color w:val="000000"/>
                <w:sz w:val="22"/>
                <w:szCs w:val="22"/>
                <w:lang w:val="el-GR" w:eastAsia="el-GR"/>
              </w:rPr>
            </w:pPr>
          </w:p>
        </w:tc>
        <w:tc>
          <w:tcPr>
            <w:tcW w:w="1840" w:type="dxa"/>
            <w:tcBorders>
              <w:top w:val="nil"/>
              <w:left w:val="nil"/>
              <w:bottom w:val="nil"/>
              <w:right w:val="nil"/>
            </w:tcBorders>
            <w:shd w:val="clear" w:color="auto" w:fill="auto"/>
            <w:noWrap/>
            <w:vAlign w:val="center"/>
            <w:hideMark/>
          </w:tcPr>
          <w:p w14:paraId="2ABF4463"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c>
          <w:tcPr>
            <w:tcW w:w="3500" w:type="dxa"/>
            <w:tcBorders>
              <w:top w:val="nil"/>
              <w:left w:val="nil"/>
              <w:bottom w:val="nil"/>
              <w:right w:val="nil"/>
            </w:tcBorders>
            <w:shd w:val="clear" w:color="auto" w:fill="auto"/>
            <w:noWrap/>
            <w:vAlign w:val="center"/>
            <w:hideMark/>
          </w:tcPr>
          <w:p w14:paraId="06AF593E" w14:textId="77777777" w:rsidR="0082225E" w:rsidRPr="0082225E" w:rsidRDefault="0082225E" w:rsidP="0082225E">
            <w:pPr>
              <w:jc w:val="center"/>
              <w:rPr>
                <w:rFonts w:ascii="Times New Roman" w:eastAsia="Times New Roman" w:hAnsi="Times New Roman" w:cs="Times New Roman"/>
                <w:sz w:val="20"/>
                <w:szCs w:val="20"/>
                <w:lang w:val="el-GR" w:eastAsia="el-GR"/>
              </w:rPr>
            </w:pPr>
          </w:p>
        </w:tc>
      </w:tr>
    </w:tbl>
    <w:p w14:paraId="27BD60CB" w14:textId="77777777" w:rsidR="0088487A" w:rsidRDefault="0088487A" w:rsidP="008956C3">
      <w:pPr>
        <w:pStyle w:val="H3Title"/>
        <w:rPr>
          <w:color w:val="11193B"/>
          <w:lang w:val="el-GR"/>
        </w:rPr>
      </w:pPr>
    </w:p>
    <w:p w14:paraId="24CB452B" w14:textId="77777777" w:rsidR="0088487A" w:rsidRDefault="0088487A" w:rsidP="008956C3">
      <w:pPr>
        <w:pStyle w:val="H3Title"/>
        <w:rPr>
          <w:color w:val="11193B"/>
          <w:lang w:val="el-GR"/>
        </w:rPr>
      </w:pPr>
    </w:p>
    <w:p w14:paraId="3DCD180D" w14:textId="7F033F91" w:rsidR="00083F9E" w:rsidRDefault="00083F9E">
      <w:pPr>
        <w:rPr>
          <w:b/>
          <w:color w:val="11193B"/>
          <w:sz w:val="32"/>
          <w:szCs w:val="36"/>
          <w:lang w:val="el-GR"/>
        </w:rPr>
      </w:pPr>
      <w:r>
        <w:rPr>
          <w:color w:val="11193B"/>
          <w:lang w:val="el-GR"/>
        </w:rPr>
        <w:br w:type="page"/>
      </w:r>
    </w:p>
    <w:p w14:paraId="3AAA99E8" w14:textId="5D0150EC" w:rsidR="0088487A" w:rsidRDefault="00083F9E" w:rsidP="00083F9E">
      <w:pPr>
        <w:pStyle w:val="H3Title"/>
        <w:jc w:val="center"/>
        <w:rPr>
          <w:color w:val="11193B"/>
          <w:sz w:val="21"/>
          <w:szCs w:val="21"/>
        </w:rPr>
      </w:pPr>
      <w:r>
        <w:rPr>
          <w:color w:val="11193B"/>
          <w:sz w:val="21"/>
          <w:szCs w:val="21"/>
        </w:rPr>
        <w:lastRenderedPageBreak/>
        <w:t>References</w:t>
      </w:r>
    </w:p>
    <w:p w14:paraId="168A6061" w14:textId="77777777" w:rsidR="00083F9E" w:rsidRPr="00AF5154" w:rsidRDefault="00083F9E" w:rsidP="00AF5154">
      <w:pPr>
        <w:pStyle w:val="H3Title"/>
        <w:jc w:val="both"/>
        <w:rPr>
          <w:b w:val="0"/>
          <w:bCs/>
          <w:color w:val="11193B"/>
          <w:sz w:val="21"/>
          <w:szCs w:val="21"/>
        </w:rPr>
      </w:pPr>
    </w:p>
    <w:p w14:paraId="4C631653" w14:textId="77777777" w:rsidR="00113E08" w:rsidRDefault="00113E08" w:rsidP="00C7782A">
      <w:pPr>
        <w:spacing w:before="80" w:line="320" w:lineRule="exact"/>
        <w:rPr>
          <w:color w:val="222A35" w:themeColor="text2" w:themeShade="80"/>
          <w:sz w:val="21"/>
          <w:szCs w:val="21"/>
        </w:rPr>
      </w:pPr>
      <w:r w:rsidRPr="00113E08">
        <w:rPr>
          <w:color w:val="222A35" w:themeColor="text2" w:themeShade="80"/>
          <w:sz w:val="21"/>
          <w:szCs w:val="21"/>
        </w:rPr>
        <w:t xml:space="preserve">Bank of Greece (2014), D. Papageorgiou, </w:t>
      </w:r>
      <w:proofErr w:type="spellStart"/>
      <w:r w:rsidRPr="00113E08">
        <w:rPr>
          <w:color w:val="222A35" w:themeColor="text2" w:themeShade="80"/>
          <w:sz w:val="21"/>
          <w:szCs w:val="21"/>
        </w:rPr>
        <w:t>BoGGEM</w:t>
      </w:r>
      <w:proofErr w:type="spellEnd"/>
      <w:r w:rsidRPr="00113E08">
        <w:rPr>
          <w:color w:val="222A35" w:themeColor="text2" w:themeShade="80"/>
          <w:sz w:val="21"/>
          <w:szCs w:val="21"/>
        </w:rPr>
        <w:t xml:space="preserve">: A dynamic stochastic general equilibrium model for policy simulations, Working Paper 182, May 2014, </w:t>
      </w:r>
    </w:p>
    <w:p w14:paraId="3B9F4448" w14:textId="1D63B49D" w:rsidR="00C7782A" w:rsidRDefault="00C7782A" w:rsidP="00C7782A">
      <w:pPr>
        <w:spacing w:before="80" w:line="320" w:lineRule="exact"/>
        <w:rPr>
          <w:color w:val="222A35" w:themeColor="text2" w:themeShade="80"/>
          <w:sz w:val="21"/>
          <w:szCs w:val="21"/>
        </w:rPr>
      </w:pPr>
      <w:r w:rsidRPr="00AF5154">
        <w:rPr>
          <w:color w:val="222A35" w:themeColor="text2" w:themeShade="80"/>
          <w:sz w:val="21"/>
          <w:szCs w:val="21"/>
        </w:rPr>
        <w:t>European Commission, Enhanced Surveillance Report, Greece, May 2022, Institutional Paper 178, May 2022.</w:t>
      </w:r>
    </w:p>
    <w:p w14:paraId="1514B54B" w14:textId="20A2A946" w:rsidR="00113E08" w:rsidRPr="00AF5154" w:rsidRDefault="00113E08" w:rsidP="00C7782A">
      <w:pPr>
        <w:spacing w:before="80" w:line="320" w:lineRule="exact"/>
        <w:rPr>
          <w:color w:val="222A35" w:themeColor="text2" w:themeShade="80"/>
          <w:sz w:val="21"/>
          <w:szCs w:val="21"/>
        </w:rPr>
      </w:pPr>
      <w:r w:rsidRPr="00113E08">
        <w:rPr>
          <w:color w:val="222A35" w:themeColor="text2" w:themeShade="80"/>
          <w:sz w:val="21"/>
          <w:szCs w:val="21"/>
        </w:rPr>
        <w:t xml:space="preserve">Gogos S.G., </w:t>
      </w:r>
      <w:proofErr w:type="spellStart"/>
      <w:r w:rsidRPr="00113E08">
        <w:rPr>
          <w:color w:val="222A35" w:themeColor="text2" w:themeShade="80"/>
          <w:sz w:val="21"/>
          <w:szCs w:val="21"/>
        </w:rPr>
        <w:t>Mylonidis</w:t>
      </w:r>
      <w:proofErr w:type="spellEnd"/>
      <w:r w:rsidRPr="00113E08">
        <w:rPr>
          <w:color w:val="222A35" w:themeColor="text2" w:themeShade="80"/>
          <w:sz w:val="21"/>
          <w:szCs w:val="21"/>
        </w:rPr>
        <w:t xml:space="preserve"> N., Papageorgiou </w:t>
      </w:r>
      <w:proofErr w:type="gramStart"/>
      <w:r w:rsidRPr="00113E08">
        <w:rPr>
          <w:color w:val="222A35" w:themeColor="text2" w:themeShade="80"/>
          <w:sz w:val="21"/>
          <w:szCs w:val="21"/>
        </w:rPr>
        <w:t>D.</w:t>
      </w:r>
      <w:proofErr w:type="gramEnd"/>
      <w:r w:rsidRPr="00113E08">
        <w:rPr>
          <w:color w:val="222A35" w:themeColor="text2" w:themeShade="80"/>
          <w:sz w:val="21"/>
          <w:szCs w:val="21"/>
        </w:rPr>
        <w:t xml:space="preserve"> and </w:t>
      </w:r>
      <w:proofErr w:type="spellStart"/>
      <w:r w:rsidRPr="00113E08">
        <w:rPr>
          <w:color w:val="222A35" w:themeColor="text2" w:themeShade="80"/>
          <w:sz w:val="21"/>
          <w:szCs w:val="21"/>
        </w:rPr>
        <w:t>Vassilatos</w:t>
      </w:r>
      <w:proofErr w:type="spellEnd"/>
      <w:r w:rsidRPr="00113E08">
        <w:rPr>
          <w:color w:val="222A35" w:themeColor="text2" w:themeShade="80"/>
          <w:sz w:val="21"/>
          <w:szCs w:val="21"/>
        </w:rPr>
        <w:t xml:space="preserve"> V. (2014), “1979-2001: A Greek Great Depression Through the Lens of Neoclassical Growth Theory”, Economic Modelling, No 36, pp 316-331.</w:t>
      </w:r>
    </w:p>
    <w:p w14:paraId="3E0121AD" w14:textId="2AB8471A" w:rsidR="00C7782A" w:rsidRDefault="00C7782A" w:rsidP="00C7782A">
      <w:pPr>
        <w:spacing w:before="80" w:line="320" w:lineRule="exact"/>
        <w:rPr>
          <w:color w:val="222A35" w:themeColor="text2" w:themeShade="80"/>
          <w:sz w:val="21"/>
          <w:szCs w:val="21"/>
        </w:rPr>
      </w:pPr>
      <w:r w:rsidRPr="00AF5154">
        <w:rPr>
          <w:color w:val="222A35" w:themeColor="text2" w:themeShade="80"/>
          <w:sz w:val="21"/>
          <w:szCs w:val="21"/>
        </w:rPr>
        <w:t>IMF, Article IV Consultation, Country Report No. 22/173, June 2022.</w:t>
      </w:r>
    </w:p>
    <w:p w14:paraId="7A8C88DC" w14:textId="65C3A236" w:rsidR="002E0D15" w:rsidRPr="00C7782A" w:rsidRDefault="002E0D15" w:rsidP="00C7782A">
      <w:pPr>
        <w:spacing w:before="80" w:line="320" w:lineRule="exact"/>
        <w:rPr>
          <w:color w:val="222A35" w:themeColor="text2" w:themeShade="80"/>
          <w:sz w:val="21"/>
          <w:szCs w:val="21"/>
        </w:rPr>
      </w:pPr>
      <w:r w:rsidRPr="002E0D15">
        <w:rPr>
          <w:color w:val="222A35" w:themeColor="text2" w:themeShade="80"/>
          <w:sz w:val="21"/>
          <w:szCs w:val="21"/>
        </w:rPr>
        <w:t>OECD (2013), Capacity Needs in the Automobile Industry in the Short- to Medium Run, WP 1097, page 25.</w:t>
      </w:r>
    </w:p>
    <w:p w14:paraId="031A907F" w14:textId="62FC46BB" w:rsidR="00C7782A" w:rsidRDefault="00C7782A" w:rsidP="00C7782A">
      <w:pPr>
        <w:spacing w:before="80" w:line="320" w:lineRule="exact"/>
        <w:rPr>
          <w:color w:val="222A35" w:themeColor="text2" w:themeShade="80"/>
          <w:sz w:val="21"/>
          <w:szCs w:val="21"/>
        </w:rPr>
      </w:pPr>
      <w:r w:rsidRPr="00741D92">
        <w:rPr>
          <w:color w:val="222A35" w:themeColor="text2" w:themeShade="80"/>
          <w:sz w:val="21"/>
          <w:szCs w:val="21"/>
        </w:rPr>
        <w:t>Karavias</w:t>
      </w:r>
      <w:r w:rsidRPr="001C0EDA">
        <w:rPr>
          <w:color w:val="222A35" w:themeColor="text2" w:themeShade="80"/>
          <w:sz w:val="21"/>
          <w:szCs w:val="21"/>
        </w:rPr>
        <w:t>,</w:t>
      </w:r>
      <w:r w:rsidRPr="00741D92">
        <w:rPr>
          <w:color w:val="222A35" w:themeColor="text2" w:themeShade="80"/>
          <w:sz w:val="21"/>
          <w:szCs w:val="21"/>
        </w:rPr>
        <w:t xml:space="preserve"> F. and T. Anastasatos, “Energy, Logistics, Tourism: Sectoral Prospects, Incipient Investment Projects and Contribution to GDP”, Economy &amp; Markets, Vol XII, Issue 1, April 2018.</w:t>
      </w:r>
    </w:p>
    <w:p w14:paraId="28F2C491" w14:textId="0CF01F12" w:rsidR="005E101A" w:rsidRPr="00AF5154" w:rsidRDefault="005E101A" w:rsidP="00C7782A">
      <w:pPr>
        <w:spacing w:before="80" w:line="320" w:lineRule="exact"/>
        <w:rPr>
          <w:color w:val="222A35" w:themeColor="text2" w:themeShade="80"/>
          <w:sz w:val="21"/>
          <w:szCs w:val="21"/>
          <w:lang w:val="el-GR"/>
        </w:rPr>
      </w:pPr>
      <w:proofErr w:type="spellStart"/>
      <w:r w:rsidRPr="005E101A">
        <w:rPr>
          <w:color w:val="222A35" w:themeColor="text2" w:themeShade="80"/>
          <w:sz w:val="21"/>
          <w:szCs w:val="21"/>
          <w:lang w:val="el-GR"/>
        </w:rPr>
        <w:t>Αναστασάτος</w:t>
      </w:r>
      <w:proofErr w:type="spellEnd"/>
      <w:r w:rsidRPr="005E101A">
        <w:rPr>
          <w:color w:val="222A35" w:themeColor="text2" w:themeShade="80"/>
          <w:sz w:val="21"/>
          <w:szCs w:val="21"/>
          <w:lang w:val="el-GR"/>
        </w:rPr>
        <w:t>, Τ. (2008), Η Επιδείνωση του Ελληνικού Ισοζυγίου Τρεχουσών Συναλ</w:t>
      </w:r>
      <w:r>
        <w:rPr>
          <w:color w:val="222A35" w:themeColor="text2" w:themeShade="80"/>
          <w:sz w:val="21"/>
          <w:szCs w:val="21"/>
          <w:lang w:val="el-GR"/>
        </w:rPr>
        <w:t>λαγών: Αίτια, Επιπτώσεις και Σε</w:t>
      </w:r>
      <w:r w:rsidRPr="005E101A">
        <w:rPr>
          <w:color w:val="222A35" w:themeColor="text2" w:themeShade="80"/>
          <w:sz w:val="21"/>
          <w:szCs w:val="21"/>
          <w:lang w:val="el-GR"/>
        </w:rPr>
        <w:t>νάρια Προσαρμογής, Οικονομία &amp; Αγορές, Τόμος ΙΙΙ, Τεύχος 6, Ιούνιος</w:t>
      </w:r>
      <w:r>
        <w:rPr>
          <w:color w:val="222A35" w:themeColor="text2" w:themeShade="80"/>
          <w:sz w:val="21"/>
          <w:szCs w:val="21"/>
          <w:lang w:val="el-GR"/>
        </w:rPr>
        <w:t>.</w:t>
      </w:r>
    </w:p>
    <w:p w14:paraId="3157C529" w14:textId="77777777" w:rsidR="00C7782A" w:rsidRDefault="00C7782A" w:rsidP="00C7782A">
      <w:pPr>
        <w:spacing w:before="80" w:line="320" w:lineRule="exact"/>
        <w:rPr>
          <w:color w:val="222A35" w:themeColor="text2" w:themeShade="80"/>
          <w:sz w:val="21"/>
          <w:szCs w:val="21"/>
          <w:lang w:val="el-GR"/>
        </w:rPr>
      </w:pPr>
      <w:r>
        <w:rPr>
          <w:color w:val="222A35" w:themeColor="text2" w:themeShade="80"/>
          <w:sz w:val="21"/>
          <w:szCs w:val="21"/>
          <w:lang w:val="el-GR"/>
        </w:rPr>
        <w:t>Υπουργείο Οικονομικών, Προϋ</w:t>
      </w:r>
      <w:r w:rsidRPr="007D4987">
        <w:rPr>
          <w:color w:val="222A35" w:themeColor="text2" w:themeShade="80"/>
          <w:sz w:val="21"/>
          <w:szCs w:val="21"/>
          <w:lang w:val="el-GR"/>
        </w:rPr>
        <w:t>πολογισμός 2023</w:t>
      </w:r>
      <w:r>
        <w:rPr>
          <w:color w:val="222A35" w:themeColor="text2" w:themeShade="80"/>
          <w:sz w:val="21"/>
          <w:szCs w:val="21"/>
          <w:lang w:val="el-GR"/>
        </w:rPr>
        <w:t>, Νοέμβριος 2022.</w:t>
      </w:r>
    </w:p>
    <w:p w14:paraId="473401F6" w14:textId="77777777" w:rsidR="0088487A" w:rsidRPr="00A473F4" w:rsidRDefault="0088487A" w:rsidP="008956C3">
      <w:pPr>
        <w:pStyle w:val="H3Title"/>
        <w:rPr>
          <w:color w:val="11193B"/>
          <w:lang w:val="el-GR"/>
        </w:rPr>
      </w:pPr>
    </w:p>
    <w:p w14:paraId="673979EF" w14:textId="77777777" w:rsidR="0088487A" w:rsidRPr="004E0AFD" w:rsidRDefault="0088487A" w:rsidP="008956C3">
      <w:pPr>
        <w:pStyle w:val="H3Title"/>
        <w:rPr>
          <w:color w:val="11193B"/>
          <w:lang w:val="el-GR"/>
        </w:rPr>
      </w:pPr>
    </w:p>
    <w:p w14:paraId="7AFFFAD3" w14:textId="77777777" w:rsidR="0088487A" w:rsidRPr="00FF472B" w:rsidRDefault="0088487A" w:rsidP="008956C3">
      <w:pPr>
        <w:pStyle w:val="H3Title"/>
        <w:rPr>
          <w:color w:val="11193B"/>
          <w:lang w:val="el-GR"/>
        </w:rPr>
      </w:pPr>
    </w:p>
    <w:p w14:paraId="2F1F2AD3" w14:textId="77777777" w:rsidR="0088487A" w:rsidRPr="002E0D15" w:rsidRDefault="0088487A" w:rsidP="008956C3">
      <w:pPr>
        <w:pStyle w:val="H3Title"/>
        <w:rPr>
          <w:color w:val="11193B"/>
          <w:lang w:val="el-GR"/>
        </w:rPr>
      </w:pPr>
    </w:p>
    <w:p w14:paraId="6B99E50E" w14:textId="77777777" w:rsidR="0088487A" w:rsidRPr="002E0D15" w:rsidRDefault="0088487A" w:rsidP="008956C3">
      <w:pPr>
        <w:pStyle w:val="H3Title"/>
        <w:rPr>
          <w:color w:val="11193B"/>
          <w:lang w:val="el-GR"/>
        </w:rPr>
      </w:pPr>
    </w:p>
    <w:p w14:paraId="204440AC" w14:textId="77777777" w:rsidR="0088487A" w:rsidRPr="002E0D15" w:rsidRDefault="0088487A" w:rsidP="008956C3">
      <w:pPr>
        <w:pStyle w:val="H3Title"/>
        <w:rPr>
          <w:color w:val="11193B"/>
          <w:lang w:val="el-GR"/>
        </w:rPr>
      </w:pPr>
    </w:p>
    <w:p w14:paraId="2905EC60" w14:textId="77777777" w:rsidR="0088487A" w:rsidRPr="002E0D15" w:rsidRDefault="0088487A" w:rsidP="008956C3">
      <w:pPr>
        <w:pStyle w:val="H3Title"/>
        <w:rPr>
          <w:color w:val="11193B"/>
          <w:lang w:val="el-GR"/>
        </w:rPr>
      </w:pPr>
    </w:p>
    <w:p w14:paraId="24004262" w14:textId="77777777" w:rsidR="0088487A" w:rsidRPr="002E0D15" w:rsidRDefault="0088487A" w:rsidP="008956C3">
      <w:pPr>
        <w:pStyle w:val="H3Title"/>
        <w:rPr>
          <w:color w:val="11193B"/>
          <w:lang w:val="el-GR"/>
        </w:rPr>
      </w:pPr>
    </w:p>
    <w:p w14:paraId="3BCFE9D4" w14:textId="77777777" w:rsidR="0088487A" w:rsidRPr="00E150C6" w:rsidRDefault="0088487A" w:rsidP="008956C3">
      <w:pPr>
        <w:pStyle w:val="H3Title"/>
        <w:rPr>
          <w:color w:val="11193B"/>
          <w:lang w:val="el-GR"/>
        </w:rPr>
      </w:pPr>
    </w:p>
    <w:p w14:paraId="6642386B" w14:textId="77777777" w:rsidR="0088487A" w:rsidRPr="00DC27F6" w:rsidRDefault="0088487A" w:rsidP="008956C3">
      <w:pPr>
        <w:pStyle w:val="H3Title"/>
        <w:rPr>
          <w:color w:val="11193B"/>
          <w:lang w:val="el-GR"/>
        </w:rPr>
      </w:pPr>
    </w:p>
    <w:p w14:paraId="365109B8" w14:textId="29D87722" w:rsidR="0088487A" w:rsidRDefault="0088487A" w:rsidP="008956C3">
      <w:pPr>
        <w:pStyle w:val="H3Title"/>
        <w:rPr>
          <w:color w:val="11193B"/>
          <w:lang w:val="el-GR"/>
        </w:rPr>
      </w:pPr>
    </w:p>
    <w:p w14:paraId="705F1476" w14:textId="5A3248CB" w:rsidR="00841C8E" w:rsidRDefault="00841C8E" w:rsidP="008956C3">
      <w:pPr>
        <w:pStyle w:val="H3Title"/>
        <w:rPr>
          <w:color w:val="11193B"/>
          <w:lang w:val="el-GR"/>
        </w:rPr>
      </w:pPr>
    </w:p>
    <w:p w14:paraId="561F79CC" w14:textId="78F512E5" w:rsidR="00841C8E" w:rsidRDefault="00841C8E" w:rsidP="008956C3">
      <w:pPr>
        <w:pStyle w:val="H3Title"/>
        <w:rPr>
          <w:color w:val="11193B"/>
          <w:lang w:val="el-GR"/>
        </w:rPr>
      </w:pPr>
    </w:p>
    <w:p w14:paraId="6CE2C24A" w14:textId="30C87479" w:rsidR="00841C8E" w:rsidRDefault="00841C8E" w:rsidP="008956C3">
      <w:pPr>
        <w:pStyle w:val="H3Title"/>
        <w:rPr>
          <w:color w:val="11193B"/>
          <w:lang w:val="el-GR"/>
        </w:rPr>
      </w:pPr>
    </w:p>
    <w:p w14:paraId="152913CF" w14:textId="0C561AA3" w:rsidR="00841C8E" w:rsidRDefault="00841C8E" w:rsidP="008956C3">
      <w:pPr>
        <w:pStyle w:val="H3Title"/>
        <w:rPr>
          <w:color w:val="11193B"/>
          <w:lang w:val="el-GR"/>
        </w:rPr>
      </w:pPr>
    </w:p>
    <w:p w14:paraId="5E489310" w14:textId="688CA416" w:rsidR="00841C8E" w:rsidRDefault="00841C8E" w:rsidP="008956C3">
      <w:pPr>
        <w:pStyle w:val="H3Title"/>
        <w:rPr>
          <w:color w:val="11193B"/>
          <w:lang w:val="el-GR"/>
        </w:rPr>
      </w:pPr>
    </w:p>
    <w:p w14:paraId="767FC6F1" w14:textId="77777777" w:rsidR="00841C8E" w:rsidRPr="00DC27F6" w:rsidRDefault="00841C8E" w:rsidP="008956C3">
      <w:pPr>
        <w:pStyle w:val="H3Title"/>
        <w:rPr>
          <w:color w:val="11193B"/>
          <w:lang w:val="el-GR"/>
        </w:rPr>
      </w:pPr>
    </w:p>
    <w:p w14:paraId="25634371" w14:textId="77777777" w:rsidR="0088487A" w:rsidRPr="00DC27F6" w:rsidRDefault="0088487A" w:rsidP="008956C3">
      <w:pPr>
        <w:pStyle w:val="H3Title"/>
        <w:rPr>
          <w:color w:val="11193B"/>
          <w:lang w:val="el-GR"/>
        </w:rPr>
      </w:pPr>
    </w:p>
    <w:p w14:paraId="0053C84C" w14:textId="77777777" w:rsidR="0088487A" w:rsidRPr="005572FE" w:rsidRDefault="0088487A" w:rsidP="008956C3">
      <w:pPr>
        <w:pStyle w:val="H3Title"/>
        <w:rPr>
          <w:color w:val="11193B"/>
          <w:lang w:val="el-GR"/>
        </w:rPr>
      </w:pPr>
    </w:p>
    <w:p w14:paraId="4F3E99EC" w14:textId="6C1F1ACB" w:rsidR="008956C3" w:rsidRPr="006D51C1" w:rsidRDefault="008956C3" w:rsidP="008956C3">
      <w:pPr>
        <w:pStyle w:val="H3Title"/>
        <w:rPr>
          <w:noProof/>
          <w:color w:val="11193B"/>
          <w:lang w:val="el-GR" w:eastAsia="el-GR"/>
        </w:rPr>
      </w:pPr>
      <w:r w:rsidRPr="00147C46">
        <w:rPr>
          <w:color w:val="11193B"/>
          <w:lang w:val="el-GR"/>
        </w:rPr>
        <w:lastRenderedPageBreak/>
        <w:t>Ομ</w:t>
      </w:r>
      <w:r w:rsidRPr="006D51C1">
        <w:rPr>
          <w:color w:val="11193B"/>
          <w:lang w:val="el-GR"/>
        </w:rPr>
        <w:t>άδα Ανάλυσης και Έρευνας</w:t>
      </w:r>
    </w:p>
    <w:p w14:paraId="2FA3D15F" w14:textId="77777777" w:rsidR="008956C3" w:rsidRPr="00147C46" w:rsidRDefault="008956C3" w:rsidP="008956C3">
      <w:pPr>
        <w:jc w:val="both"/>
        <w:rPr>
          <w:lang w:val="el-GR"/>
        </w:rPr>
      </w:pPr>
      <w:r w:rsidRPr="006A16E8">
        <w:rPr>
          <w:b/>
          <w:noProof/>
          <w:color w:val="013F88"/>
          <w:sz w:val="36"/>
          <w:szCs w:val="36"/>
        </w:rPr>
        <mc:AlternateContent>
          <mc:Choice Requires="wps">
            <w:drawing>
              <wp:anchor distT="0" distB="0" distL="114300" distR="114300" simplePos="0" relativeHeight="251896832" behindDoc="0" locked="0" layoutInCell="1" allowOverlap="1" wp14:anchorId="40CC08A4" wp14:editId="6E7440E2">
                <wp:simplePos x="0" y="0"/>
                <wp:positionH relativeFrom="margin">
                  <wp:align>left</wp:align>
                </wp:positionH>
                <wp:positionV relativeFrom="paragraph">
                  <wp:posOffset>10602</wp:posOffset>
                </wp:positionV>
                <wp:extent cx="2695492" cy="0"/>
                <wp:effectExtent l="0" t="12700" r="35560" b="25400"/>
                <wp:wrapNone/>
                <wp:docPr id="8" name="Straight Connector 8"/>
                <wp:cNvGraphicFramePr/>
                <a:graphic xmlns:a="http://schemas.openxmlformats.org/drawingml/2006/main">
                  <a:graphicData uri="http://schemas.microsoft.com/office/word/2010/wordprocessingShape">
                    <wps:wsp>
                      <wps:cNvCnPr/>
                      <wps:spPr>
                        <a:xfrm flipV="1">
                          <a:off x="0" y="0"/>
                          <a:ext cx="2695492" cy="0"/>
                        </a:xfrm>
                        <a:prstGeom prst="line">
                          <a:avLst/>
                        </a:prstGeom>
                        <a:ln w="34925">
                          <a:solidFill>
                            <a:srgbClr val="00C8D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0F0038CF" id="Straight Connector 8" o:spid="_x0000_s1026" style="position:absolute;flip:y;z-index:251896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5pt" to="212.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" strokecolor="#00c8df" strokeweight="2.75pt">
                <v:stroke joinstyle="miter"/>
                <w10:wrap anchorx="margin"/>
              </v:line>
            </w:pict>
          </mc:Fallback>
        </mc:AlternateContent>
      </w:r>
    </w:p>
    <w:tbl>
      <w:tblPr>
        <w:tblStyle w:val="TableGrid"/>
        <w:tblpPr w:leftFromText="180" w:rightFromText="180" w:vertAnchor="text" w:tblpY="103"/>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32"/>
        <w:gridCol w:w="7839"/>
      </w:tblGrid>
      <w:tr w:rsidR="008956C3" w:rsidRPr="006D51C1" w14:paraId="38734F53" w14:textId="77777777" w:rsidTr="00A473F4">
        <w:trPr>
          <w:trHeight w:val="1570"/>
        </w:trPr>
        <w:tc>
          <w:tcPr>
            <w:tcW w:w="1732" w:type="dxa"/>
            <w:vAlign w:val="center"/>
          </w:tcPr>
          <w:p w14:paraId="3AA3ECCC" w14:textId="77777777" w:rsidR="008956C3" w:rsidRPr="006D51C1" w:rsidRDefault="008956C3" w:rsidP="00A473F4">
            <w:pPr>
              <w:rPr>
                <w:color w:val="11193B"/>
              </w:rPr>
            </w:pPr>
            <w:r w:rsidRPr="006D51C1">
              <w:rPr>
                <w:noProof/>
                <w:color w:val="11193B"/>
              </w:rPr>
              <mc:AlternateContent>
                <mc:Choice Requires="wps">
                  <w:drawing>
                    <wp:inline distT="0" distB="0" distL="0" distR="0" wp14:anchorId="7CEA1EFA" wp14:editId="3CB346D8">
                      <wp:extent cx="792000" cy="792000"/>
                      <wp:effectExtent l="0" t="0" r="0" b="0"/>
                      <wp:docPr id="9" name="Rounded Rectangle 62"/>
                      <wp:cNvGraphicFramePr/>
                      <a:graphic xmlns:a="http://schemas.openxmlformats.org/drawingml/2006/main">
                        <a:graphicData uri="http://schemas.microsoft.com/office/word/2010/wordprocessingShape">
                          <wps:wsp>
                            <wps:cNvSpPr/>
                            <wps:spPr>
                              <a:xfrm>
                                <a:off x="0" y="0"/>
                                <a:ext cx="792000" cy="792000"/>
                              </a:xfrm>
                              <a:prstGeom prst="roundRect">
                                <a:avLst>
                                  <a:gd name="adj" fmla="val 6136"/>
                                </a:avLst>
                              </a:prstGeom>
                              <a:blipFill>
                                <a:blip r:embed="rId43"/>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3BC698" w14:textId="77777777" w:rsidR="00E03E2C" w:rsidRDefault="00E03E2C" w:rsidP="008956C3">
                                  <w:pPr>
                                    <w:jc w:val="center"/>
                                  </w:pPr>
                                  <w:r>
                                    <w:softHyphen/>
                                  </w: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CEA1EFA" id="Rounded Rectangle 62" o:spid="_x0000_s1054" style="width:62.35pt;height:62.3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" stroked="f" strokeweight="1pt">
                      <v:fill r:id="rId44" o:title="" recolor="t" rotate="t" type="frame"/>
                      <v:stroke joinstyle="miter"/>
                      <v:textbox>
                        <w:txbxContent>
                          <w:p w14:paraId="4B3BC698" w14:textId="77777777" w:rsidR="00E03E2C" w:rsidRDefault="00E03E2C" w:rsidP="008956C3">
                            <w:pPr>
                              <w:jc w:val="center"/>
                            </w:pPr>
                            <w:r>
                              <w:softHyphen/>
                            </w:r>
                            <w:r>
                              <w:softHyphen/>
                            </w:r>
                            <w:r>
                              <w:softHyphen/>
                            </w:r>
                          </w:p>
                        </w:txbxContent>
                      </v:textbox>
                      <w10:anchorlock/>
                    </v:roundrect>
                  </w:pict>
                </mc:Fallback>
              </mc:AlternateContent>
            </w:r>
          </w:p>
        </w:tc>
        <w:tc>
          <w:tcPr>
            <w:tcW w:w="7839" w:type="dxa"/>
            <w:vAlign w:val="center"/>
          </w:tcPr>
          <w:p w14:paraId="3DC02C4B" w14:textId="77777777" w:rsidR="008956C3" w:rsidRPr="006D51C1" w:rsidRDefault="008956C3" w:rsidP="00A473F4">
            <w:pPr>
              <w:autoSpaceDE w:val="0"/>
              <w:autoSpaceDN w:val="0"/>
              <w:adjustRightInd w:val="0"/>
              <w:spacing w:line="288" w:lineRule="auto"/>
              <w:rPr>
                <w:rFonts w:cs="Times New Roman"/>
                <w:b/>
                <w:color w:val="11193B"/>
                <w:sz w:val="16"/>
                <w:szCs w:val="16"/>
                <w:lang w:val="el-GR"/>
              </w:rPr>
            </w:pPr>
            <w:proofErr w:type="spellStart"/>
            <w:r w:rsidRPr="006D51C1">
              <w:rPr>
                <w:rFonts w:cs="Times New Roman"/>
                <w:b/>
                <w:color w:val="11193B"/>
                <w:sz w:val="16"/>
                <w:szCs w:val="16"/>
                <w:lang w:val="el-GR"/>
              </w:rPr>
              <w:t>Δρ</w:t>
            </w:r>
            <w:proofErr w:type="spellEnd"/>
            <w:r w:rsidRPr="006D51C1">
              <w:rPr>
                <w:rFonts w:cs="Times New Roman"/>
                <w:b/>
                <w:color w:val="11193B"/>
                <w:sz w:val="16"/>
                <w:szCs w:val="16"/>
                <w:lang w:val="el-GR"/>
              </w:rPr>
              <w:t xml:space="preserve">, Τάσος </w:t>
            </w:r>
            <w:proofErr w:type="spellStart"/>
            <w:r w:rsidRPr="006D51C1">
              <w:rPr>
                <w:rFonts w:cs="Times New Roman"/>
                <w:b/>
                <w:color w:val="11193B"/>
                <w:sz w:val="16"/>
                <w:szCs w:val="16"/>
                <w:lang w:val="el-GR"/>
              </w:rPr>
              <w:t>Αναστασάτος</w:t>
            </w:r>
            <w:proofErr w:type="spellEnd"/>
            <w:r w:rsidRPr="006D51C1">
              <w:rPr>
                <w:rFonts w:cs="Times New Roman"/>
                <w:b/>
                <w:color w:val="11193B"/>
                <w:sz w:val="16"/>
                <w:szCs w:val="16"/>
                <w:lang w:val="el-GR"/>
              </w:rPr>
              <w:t xml:space="preserve"> </w:t>
            </w:r>
            <w:r w:rsidRPr="006D51C1">
              <w:rPr>
                <w:rFonts w:cs="Times New Roman"/>
                <w:color w:val="11193B"/>
                <w:sz w:val="16"/>
                <w:szCs w:val="16"/>
                <w:lang w:val="el-GR"/>
              </w:rPr>
              <w:t xml:space="preserve">| Επικεφαλής Οικονομολόγος Ομίλου </w:t>
            </w:r>
            <w:r w:rsidRPr="006D51C1">
              <w:rPr>
                <w:rFonts w:cs="Times New Roman"/>
                <w:color w:val="11193B"/>
                <w:sz w:val="16"/>
                <w:szCs w:val="16"/>
              </w:rPr>
              <w:t>Eurobank</w:t>
            </w:r>
          </w:p>
          <w:p w14:paraId="10701F74" w14:textId="77777777" w:rsidR="008956C3" w:rsidRPr="006D51C1" w:rsidRDefault="00844238" w:rsidP="00A473F4">
            <w:pPr>
              <w:rPr>
                <w:color w:val="11193B"/>
              </w:rPr>
            </w:pPr>
            <w:hyperlink r:id="rId45" w:history="1">
              <w:proofErr w:type="spellStart"/>
              <w:r w:rsidR="008956C3" w:rsidRPr="006D51C1">
                <w:rPr>
                  <w:rStyle w:val="Hyperlink"/>
                  <w:rFonts w:cs="Times New Roman"/>
                  <w:color w:val="11193B"/>
                  <w:sz w:val="16"/>
                  <w:szCs w:val="16"/>
                  <w:u w:val="none"/>
                </w:rPr>
                <w:t>tanastasatos@</w:t>
              </w:r>
              <w:proofErr w:type="gramStart"/>
              <w:r w:rsidR="008956C3" w:rsidRPr="006D51C1">
                <w:rPr>
                  <w:rStyle w:val="Hyperlink"/>
                  <w:rFonts w:cs="Times New Roman"/>
                  <w:color w:val="11193B"/>
                  <w:sz w:val="16"/>
                  <w:szCs w:val="16"/>
                  <w:u w:val="none"/>
                </w:rPr>
                <w:t>eurobank,gr</w:t>
              </w:r>
              <w:proofErr w:type="spellEnd"/>
              <w:proofErr w:type="gramEnd"/>
            </w:hyperlink>
            <w:r w:rsidR="008956C3" w:rsidRPr="006D51C1">
              <w:rPr>
                <w:rStyle w:val="Hyperlink"/>
                <w:rFonts w:cs="Times New Roman"/>
                <w:color w:val="11193B"/>
                <w:sz w:val="16"/>
                <w:szCs w:val="16"/>
                <w:u w:val="none"/>
              </w:rPr>
              <w:t xml:space="preserve"> | </w:t>
            </w:r>
            <w:r w:rsidR="008956C3" w:rsidRPr="006D51C1">
              <w:rPr>
                <w:rFonts w:cs="Times New Roman"/>
                <w:color w:val="11193B"/>
                <w:sz w:val="16"/>
                <w:szCs w:val="16"/>
              </w:rPr>
              <w:t>+ 30 214 40 59 706</w:t>
            </w:r>
          </w:p>
        </w:tc>
      </w:tr>
    </w:tbl>
    <w:p w14:paraId="3AB7071B" w14:textId="77777777" w:rsidR="008956C3" w:rsidRPr="006D51C1" w:rsidRDefault="008956C3" w:rsidP="008956C3">
      <w:pPr>
        <w:jc w:val="both"/>
        <w:rPr>
          <w:color w:val="11193B"/>
          <w:sz w:val="16"/>
        </w:rPr>
      </w:pPr>
    </w:p>
    <w:p w14:paraId="1A987C7D" w14:textId="77777777" w:rsidR="008956C3" w:rsidRPr="006D51C1" w:rsidRDefault="008956C3" w:rsidP="008956C3">
      <w:pPr>
        <w:jc w:val="both"/>
        <w:rPr>
          <w:color w:val="11193B"/>
          <w:sz w:val="16"/>
        </w:rPr>
      </w:pPr>
    </w:p>
    <w:p w14:paraId="66EC8D8A" w14:textId="77777777" w:rsidR="008956C3" w:rsidRPr="006D51C1" w:rsidRDefault="008956C3" w:rsidP="008956C3">
      <w:pPr>
        <w:jc w:val="both"/>
        <w:rPr>
          <w:color w:val="11193B"/>
          <w:sz w:val="16"/>
        </w:rPr>
      </w:pPr>
    </w:p>
    <w:tbl>
      <w:tblPr>
        <w:tblW w:w="9577" w:type="dxa"/>
        <w:tblCellMar>
          <w:left w:w="0" w:type="dxa"/>
          <w:right w:w="0" w:type="dxa"/>
        </w:tblCellMar>
        <w:tblLook w:val="04A0" w:firstRow="1" w:lastRow="0" w:firstColumn="1" w:lastColumn="0" w:noHBand="0" w:noVBand="1"/>
      </w:tblPr>
      <w:tblGrid>
        <w:gridCol w:w="3256"/>
        <w:gridCol w:w="3402"/>
        <w:gridCol w:w="2919"/>
      </w:tblGrid>
      <w:tr w:rsidR="008956C3" w:rsidRPr="00C54599" w14:paraId="361023EE" w14:textId="77777777" w:rsidTr="00A473F4">
        <w:trPr>
          <w:trHeight w:val="2252"/>
        </w:trPr>
        <w:tc>
          <w:tcPr>
            <w:tcW w:w="3256" w:type="dxa"/>
          </w:tcPr>
          <w:p w14:paraId="1BFEE7F0" w14:textId="77777777" w:rsidR="008956C3" w:rsidRPr="00F21F8D" w:rsidRDefault="008956C3" w:rsidP="00A473F4">
            <w:pPr>
              <w:autoSpaceDE w:val="0"/>
              <w:autoSpaceDN w:val="0"/>
              <w:adjustRightInd w:val="0"/>
              <w:spacing w:line="288" w:lineRule="auto"/>
              <w:rPr>
                <w:rFonts w:cs="Times New Roman"/>
                <w:b/>
                <w:color w:val="11193B"/>
                <w:sz w:val="14"/>
                <w:szCs w:val="14"/>
                <w:lang w:val="el-GR"/>
              </w:rPr>
            </w:pPr>
            <w:r w:rsidRPr="00A922C8">
              <w:rPr>
                <w:rFonts w:cs="Times New Roman"/>
                <w:b/>
                <w:noProof/>
                <w:color w:val="11193B"/>
                <w:sz w:val="14"/>
                <w:szCs w:val="14"/>
              </w:rPr>
              <w:drawing>
                <wp:anchor distT="0" distB="0" distL="114300" distR="114300" simplePos="0" relativeHeight="251899904" behindDoc="0" locked="0" layoutInCell="1" allowOverlap="1" wp14:anchorId="44B1A735" wp14:editId="6E6874D1">
                  <wp:simplePos x="0" y="0"/>
                  <wp:positionH relativeFrom="column">
                    <wp:posOffset>0</wp:posOffset>
                  </wp:positionH>
                  <wp:positionV relativeFrom="paragraph">
                    <wp:posOffset>83</wp:posOffset>
                  </wp:positionV>
                  <wp:extent cx="716400" cy="716400"/>
                  <wp:effectExtent l="0" t="0" r="7620" b="7620"/>
                  <wp:wrapTopAndBottom/>
                  <wp:docPr id="138" name="Pictur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BEBA8EAE-BF5A-486C-A8C5-ECC9F3942E4B}">
                                <a14:imgProps xmlns:a14="http://schemas.microsoft.com/office/drawing/2010/main">
                                  <a14:imgLayer r:embed="rId47">
                                    <a14:imgEffect>
                                      <a14:brightnessContrast bright="-8000"/>
                                    </a14:imgEffect>
                                  </a14:imgLayer>
                                </a14:imgProps>
                              </a:ext>
                              <a:ext uri="{28A0092B-C50C-407E-A947-70E740481C1C}">
                                <a14:useLocalDpi xmlns:a14="http://schemas.microsoft.com/office/drawing/2010/main" val="0"/>
                              </a:ext>
                            </a:extLst>
                          </a:blip>
                          <a:srcRect l="4536" r="-5359" b="866"/>
                          <a:stretch/>
                        </pic:blipFill>
                        <pic:spPr bwMode="auto">
                          <a:xfrm flipH="1">
                            <a:off x="0" y="0"/>
                            <a:ext cx="716400" cy="71640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imes New Roman"/>
                <w:b/>
                <w:color w:val="11193B"/>
                <w:sz w:val="14"/>
                <w:szCs w:val="14"/>
                <w:lang w:val="el-GR"/>
              </w:rPr>
              <w:t>Μιχαήλ Βασιλειάδης</w:t>
            </w:r>
          </w:p>
          <w:p w14:paraId="1D149EE2" w14:textId="77777777" w:rsidR="008956C3" w:rsidRPr="00A922C8" w:rsidRDefault="008956C3" w:rsidP="00A473F4">
            <w:pPr>
              <w:autoSpaceDE w:val="0"/>
              <w:autoSpaceDN w:val="0"/>
              <w:adjustRightInd w:val="0"/>
              <w:spacing w:line="288" w:lineRule="auto"/>
              <w:rPr>
                <w:rFonts w:cs="Times New Roman"/>
                <w:color w:val="11193B"/>
                <w:sz w:val="14"/>
                <w:szCs w:val="14"/>
                <w:lang w:val="el-GR"/>
              </w:rPr>
            </w:pPr>
            <w:r w:rsidRPr="006D51C1">
              <w:rPr>
                <w:rFonts w:cs="Times New Roman"/>
                <w:color w:val="11193B"/>
                <w:sz w:val="14"/>
                <w:szCs w:val="14"/>
                <w:lang w:val="el-GR"/>
              </w:rPr>
              <w:t>Ερευνητής Οικονομολόγος</w:t>
            </w:r>
          </w:p>
          <w:p w14:paraId="3B1FFC86" w14:textId="77777777" w:rsidR="008956C3" w:rsidRPr="000C1713" w:rsidRDefault="008956C3" w:rsidP="00A473F4">
            <w:pPr>
              <w:autoSpaceDE w:val="0"/>
              <w:autoSpaceDN w:val="0"/>
              <w:adjustRightInd w:val="0"/>
              <w:spacing w:line="288" w:lineRule="auto"/>
              <w:rPr>
                <w:lang w:val="el-GR"/>
              </w:rPr>
            </w:pPr>
            <w:r w:rsidRPr="00A922C8">
              <w:rPr>
                <w:rFonts w:cs="Times New Roman"/>
                <w:color w:val="11193B"/>
                <w:sz w:val="14"/>
                <w:szCs w:val="14"/>
                <w:lang w:val="el-GR"/>
              </w:rPr>
              <w:t>mvassileiadis@eurobank.gr</w:t>
            </w:r>
          </w:p>
          <w:p w14:paraId="552771E7" w14:textId="77777777" w:rsidR="008956C3" w:rsidRPr="00456CF2" w:rsidRDefault="008956C3" w:rsidP="00A473F4">
            <w:pPr>
              <w:autoSpaceDE w:val="0"/>
              <w:autoSpaceDN w:val="0"/>
              <w:adjustRightInd w:val="0"/>
              <w:spacing w:line="288" w:lineRule="auto"/>
              <w:rPr>
                <w:rFonts w:cs="Times New Roman"/>
                <w:color w:val="11193B"/>
                <w:sz w:val="14"/>
                <w:szCs w:val="14"/>
                <w:lang w:val="el-GR"/>
              </w:rPr>
            </w:pPr>
            <w:r w:rsidRPr="006D51C1">
              <w:rPr>
                <w:rFonts w:cs="Times New Roman"/>
                <w:color w:val="11193B"/>
                <w:sz w:val="14"/>
                <w:szCs w:val="14"/>
                <w:lang w:val="el-GR"/>
              </w:rPr>
              <w:t>+ 30 21</w:t>
            </w:r>
            <w:r w:rsidRPr="004E7E50">
              <w:rPr>
                <w:rFonts w:cs="Times New Roman"/>
                <w:color w:val="11193B"/>
                <w:sz w:val="14"/>
                <w:szCs w:val="14"/>
                <w:lang w:val="el-GR"/>
              </w:rPr>
              <w:t>4</w:t>
            </w:r>
            <w:r w:rsidRPr="00456CF2">
              <w:rPr>
                <w:rFonts w:cs="Times New Roman"/>
                <w:color w:val="11193B"/>
                <w:sz w:val="14"/>
                <w:szCs w:val="14"/>
                <w:lang w:val="el-GR"/>
              </w:rPr>
              <w:t xml:space="preserve"> 40 </w:t>
            </w:r>
            <w:r>
              <w:rPr>
                <w:rFonts w:cs="Times New Roman"/>
                <w:color w:val="11193B"/>
                <w:sz w:val="14"/>
                <w:szCs w:val="14"/>
                <w:lang w:val="el-GR"/>
              </w:rPr>
              <w:t>59 709</w:t>
            </w:r>
          </w:p>
          <w:p w14:paraId="654980DC" w14:textId="77777777" w:rsidR="008956C3" w:rsidRPr="006D51C1" w:rsidRDefault="008956C3" w:rsidP="00A473F4">
            <w:pPr>
              <w:spacing w:line="288" w:lineRule="auto"/>
              <w:rPr>
                <w:rFonts w:cs="Times New Roman"/>
                <w:color w:val="11193B"/>
                <w:sz w:val="14"/>
                <w:szCs w:val="14"/>
                <w:lang w:val="el-GR"/>
              </w:rPr>
            </w:pPr>
          </w:p>
        </w:tc>
        <w:tc>
          <w:tcPr>
            <w:tcW w:w="3402" w:type="dxa"/>
          </w:tcPr>
          <w:p w14:paraId="4FE15EDF" w14:textId="77777777" w:rsidR="008956C3" w:rsidRPr="006D51C1" w:rsidRDefault="008956C3" w:rsidP="00A473F4">
            <w:pPr>
              <w:autoSpaceDE w:val="0"/>
              <w:autoSpaceDN w:val="0"/>
              <w:adjustRightInd w:val="0"/>
              <w:spacing w:line="288" w:lineRule="auto"/>
              <w:rPr>
                <w:rFonts w:cs="Times New Roman"/>
                <w:b/>
                <w:color w:val="11193B"/>
                <w:sz w:val="14"/>
                <w:szCs w:val="14"/>
              </w:rPr>
            </w:pPr>
            <w:r w:rsidRPr="006D51C1">
              <w:rPr>
                <w:noProof/>
                <w:color w:val="11193B"/>
              </w:rPr>
              <mc:AlternateContent>
                <mc:Choice Requires="wps">
                  <w:drawing>
                    <wp:inline distT="0" distB="0" distL="0" distR="0" wp14:anchorId="38566A97" wp14:editId="6643F5A6">
                      <wp:extent cx="717053" cy="717053"/>
                      <wp:effectExtent l="0" t="0" r="0" b="0"/>
                      <wp:docPr id="14" name="Rounded Rectangle 34"/>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4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w:pict>
                    <v:roundrect w14:anchorId="733CD8D8" id="Rounded Rectangle 34"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" stroked="f" strokeweight="1pt">
                      <v:fill r:id="rId73" o:title="" recolor="t" rotate="t" type="frame"/>
                      <v:stroke joinstyle="miter"/>
                      <w10:anchorlock/>
                    </v:roundrect>
                  </w:pict>
                </mc:Fallback>
              </mc:AlternateContent>
            </w:r>
          </w:p>
          <w:p w14:paraId="140180E2"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proofErr w:type="spellStart"/>
            <w:r w:rsidRPr="006D51C1">
              <w:rPr>
                <w:rFonts w:cs="Times New Roman"/>
                <w:b/>
                <w:color w:val="11193B"/>
                <w:sz w:val="14"/>
                <w:szCs w:val="14"/>
                <w:lang w:val="el-GR"/>
              </w:rPr>
              <w:t>Δρ</w:t>
            </w:r>
            <w:proofErr w:type="spellEnd"/>
            <w:r w:rsidRPr="006D51C1">
              <w:rPr>
                <w:rFonts w:cs="Times New Roman"/>
                <w:b/>
                <w:color w:val="11193B"/>
                <w:sz w:val="14"/>
                <w:szCs w:val="14"/>
                <w:lang w:val="el-GR"/>
              </w:rPr>
              <w:t>, Στυλιανός Γώγος</w:t>
            </w:r>
          </w:p>
          <w:p w14:paraId="18BA18D9"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color w:val="11193B"/>
                <w:sz w:val="14"/>
                <w:szCs w:val="14"/>
                <w:lang w:val="el-GR"/>
              </w:rPr>
              <w:t>Ερευνητής Οικονομολόγος</w:t>
            </w:r>
          </w:p>
          <w:p w14:paraId="3657FFE5" w14:textId="77777777" w:rsidR="008956C3" w:rsidRPr="004C6B57" w:rsidRDefault="00844238" w:rsidP="00A473F4">
            <w:pPr>
              <w:spacing w:line="288" w:lineRule="auto"/>
              <w:rPr>
                <w:rStyle w:val="Hyperlink"/>
                <w:rFonts w:cs="Times New Roman"/>
                <w:color w:val="11193B"/>
                <w:sz w:val="14"/>
                <w:szCs w:val="14"/>
                <w:u w:val="none"/>
                <w:lang w:val="el-GR"/>
              </w:rPr>
            </w:pPr>
            <w:hyperlink r:id="rId74" w:history="1">
              <w:proofErr w:type="spellStart"/>
              <w:r w:rsidR="008956C3" w:rsidRPr="006D51C1">
                <w:rPr>
                  <w:rStyle w:val="Hyperlink"/>
                  <w:rFonts w:cs="Times New Roman"/>
                  <w:color w:val="11193B"/>
                  <w:sz w:val="14"/>
                  <w:szCs w:val="14"/>
                  <w:u w:val="none"/>
                </w:rPr>
                <w:t>sgogos</w:t>
              </w:r>
              <w:proofErr w:type="spellEnd"/>
              <w:r w:rsidR="008956C3" w:rsidRPr="004C6B57">
                <w:rPr>
                  <w:rStyle w:val="Hyperlink"/>
                  <w:rFonts w:cs="Times New Roman"/>
                  <w:color w:val="11193B"/>
                  <w:sz w:val="14"/>
                  <w:szCs w:val="14"/>
                  <w:u w:val="none"/>
                  <w:lang w:val="el-GR"/>
                </w:rPr>
                <w:t>@</w:t>
              </w:r>
              <w:proofErr w:type="spellStart"/>
              <w:proofErr w:type="gramStart"/>
              <w:r w:rsidR="008956C3" w:rsidRPr="006D51C1">
                <w:rPr>
                  <w:rStyle w:val="Hyperlink"/>
                  <w:rFonts w:cs="Times New Roman"/>
                  <w:color w:val="11193B"/>
                  <w:sz w:val="14"/>
                  <w:szCs w:val="14"/>
                  <w:u w:val="none"/>
                </w:rPr>
                <w:t>eurobank</w:t>
              </w:r>
              <w:proofErr w:type="spellEnd"/>
              <w:r w:rsidR="008956C3" w:rsidRPr="004C6B57">
                <w:rPr>
                  <w:rStyle w:val="Hyperlink"/>
                  <w:rFonts w:cs="Times New Roman"/>
                  <w:color w:val="11193B"/>
                  <w:sz w:val="14"/>
                  <w:szCs w:val="14"/>
                  <w:u w:val="none"/>
                  <w:lang w:val="el-GR"/>
                </w:rPr>
                <w:t>,</w:t>
              </w:r>
              <w:r w:rsidR="008956C3" w:rsidRPr="006D51C1">
                <w:rPr>
                  <w:rStyle w:val="Hyperlink"/>
                  <w:rFonts w:cs="Times New Roman"/>
                  <w:color w:val="11193B"/>
                  <w:sz w:val="14"/>
                  <w:szCs w:val="14"/>
                  <w:u w:val="none"/>
                </w:rPr>
                <w:t>gr</w:t>
              </w:r>
              <w:proofErr w:type="gramEnd"/>
            </w:hyperlink>
          </w:p>
          <w:p w14:paraId="6900BD78" w14:textId="77777777" w:rsidR="008956C3" w:rsidRPr="00456CF2" w:rsidRDefault="008956C3" w:rsidP="00A473F4">
            <w:pPr>
              <w:spacing w:line="288" w:lineRule="auto"/>
              <w:rPr>
                <w:rFonts w:cs="Times New Roman"/>
                <w:color w:val="11193B"/>
                <w:sz w:val="14"/>
                <w:szCs w:val="14"/>
                <w:lang w:val="el-GR"/>
              </w:rPr>
            </w:pPr>
            <w:r w:rsidRPr="006D51C1">
              <w:rPr>
                <w:rFonts w:cs="Times New Roman"/>
                <w:color w:val="11193B"/>
                <w:sz w:val="14"/>
                <w:szCs w:val="14"/>
                <w:lang w:val="el-GR"/>
              </w:rPr>
              <w:t>+ 30 21</w:t>
            </w:r>
            <w:r w:rsidRPr="004E7E50">
              <w:rPr>
                <w:rFonts w:cs="Times New Roman"/>
                <w:color w:val="11193B"/>
                <w:sz w:val="14"/>
                <w:szCs w:val="14"/>
                <w:lang w:val="el-GR"/>
              </w:rPr>
              <w:t>4</w:t>
            </w:r>
            <w:r w:rsidRPr="00456CF2">
              <w:rPr>
                <w:rFonts w:cs="Times New Roman"/>
                <w:color w:val="11193B"/>
                <w:sz w:val="14"/>
                <w:szCs w:val="14"/>
                <w:lang w:val="el-GR"/>
              </w:rPr>
              <w:t xml:space="preserve"> 40 63 456</w:t>
            </w:r>
          </w:p>
          <w:p w14:paraId="5C719728" w14:textId="77777777" w:rsidR="008956C3" w:rsidRPr="00456CF2" w:rsidRDefault="008956C3" w:rsidP="00A473F4">
            <w:pPr>
              <w:spacing w:line="288" w:lineRule="auto"/>
              <w:rPr>
                <w:rFonts w:cs="Times New Roman"/>
                <w:color w:val="11193B"/>
                <w:sz w:val="14"/>
                <w:szCs w:val="14"/>
                <w:lang w:val="el-GR"/>
              </w:rPr>
            </w:pPr>
          </w:p>
        </w:tc>
        <w:tc>
          <w:tcPr>
            <w:tcW w:w="2919" w:type="dxa"/>
          </w:tcPr>
          <w:p w14:paraId="0CC0CF52" w14:textId="77777777" w:rsidR="008956C3" w:rsidRPr="006D51C1" w:rsidRDefault="008956C3" w:rsidP="00A473F4">
            <w:pPr>
              <w:autoSpaceDE w:val="0"/>
              <w:autoSpaceDN w:val="0"/>
              <w:adjustRightInd w:val="0"/>
              <w:spacing w:line="288" w:lineRule="auto"/>
              <w:rPr>
                <w:rFonts w:cs="Times New Roman"/>
                <w:b/>
                <w:color w:val="11193B"/>
                <w:sz w:val="14"/>
                <w:szCs w:val="14"/>
              </w:rPr>
            </w:pPr>
            <w:r w:rsidRPr="006D51C1">
              <w:rPr>
                <w:noProof/>
                <w:color w:val="11193B"/>
              </w:rPr>
              <mc:AlternateContent>
                <mc:Choice Requires="wps">
                  <w:drawing>
                    <wp:inline distT="0" distB="0" distL="0" distR="0" wp14:anchorId="5833D67E" wp14:editId="57B87CE8">
                      <wp:extent cx="717053" cy="717053"/>
                      <wp:effectExtent l="0" t="0" r="0" b="0"/>
                      <wp:docPr id="35" name="Rounded Rectangle 35"/>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7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w:pict>
                    <v:roundrect w14:anchorId="5CBACADC" id="Rounded Rectangle 35"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" stroked="f" strokeweight="1pt">
                      <v:fill r:id="rId76" o:title="" recolor="t" rotate="t" type="frame"/>
                      <v:stroke joinstyle="miter"/>
                      <w10:anchorlock/>
                    </v:roundrect>
                  </w:pict>
                </mc:Fallback>
              </mc:AlternateContent>
            </w:r>
          </w:p>
          <w:p w14:paraId="5BDE44F2"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b/>
                <w:color w:val="11193B"/>
                <w:sz w:val="14"/>
                <w:szCs w:val="14"/>
                <w:lang w:val="el-GR"/>
              </w:rPr>
              <w:t xml:space="preserve">Μαρία </w:t>
            </w:r>
            <w:proofErr w:type="spellStart"/>
            <w:r w:rsidRPr="006D51C1">
              <w:rPr>
                <w:rFonts w:cs="Times New Roman"/>
                <w:b/>
                <w:color w:val="11193B"/>
                <w:sz w:val="14"/>
                <w:szCs w:val="14"/>
                <w:lang w:val="el-GR"/>
              </w:rPr>
              <w:t>Κασόλα</w:t>
            </w:r>
            <w:proofErr w:type="spellEnd"/>
          </w:p>
          <w:p w14:paraId="7907CEAE" w14:textId="77777777" w:rsidR="008956C3" w:rsidRPr="00B13EB4" w:rsidRDefault="008956C3" w:rsidP="00A473F4">
            <w:pPr>
              <w:autoSpaceDE w:val="0"/>
              <w:autoSpaceDN w:val="0"/>
              <w:adjustRightInd w:val="0"/>
              <w:spacing w:line="288" w:lineRule="auto"/>
              <w:rPr>
                <w:rFonts w:cs="Times New Roman"/>
                <w:bCs/>
                <w:color w:val="11193B"/>
                <w:sz w:val="14"/>
                <w:szCs w:val="14"/>
                <w:lang w:val="el-GR"/>
              </w:rPr>
            </w:pPr>
            <w:r>
              <w:rPr>
                <w:rFonts w:cs="Times New Roman"/>
                <w:bCs/>
                <w:color w:val="11193B"/>
                <w:sz w:val="14"/>
                <w:szCs w:val="14"/>
                <w:lang w:val="el-GR"/>
              </w:rPr>
              <w:t>Ερευνήτρια Οικονομολόγος</w:t>
            </w:r>
          </w:p>
          <w:p w14:paraId="3B90D017" w14:textId="77777777" w:rsidR="008956C3" w:rsidRPr="004C6B57" w:rsidRDefault="00844238" w:rsidP="00A473F4">
            <w:pPr>
              <w:spacing w:line="288" w:lineRule="auto"/>
              <w:rPr>
                <w:rStyle w:val="Hyperlink"/>
                <w:rFonts w:cs="Times New Roman"/>
                <w:color w:val="11193B"/>
                <w:sz w:val="14"/>
                <w:szCs w:val="14"/>
                <w:u w:val="none"/>
                <w:lang w:val="el-GR"/>
              </w:rPr>
            </w:pPr>
            <w:hyperlink r:id="rId77" w:history="1">
              <w:proofErr w:type="spellStart"/>
              <w:r w:rsidR="008956C3" w:rsidRPr="006D51C1">
                <w:rPr>
                  <w:rStyle w:val="Hyperlink"/>
                  <w:rFonts w:cs="Times New Roman"/>
                  <w:color w:val="11193B"/>
                  <w:sz w:val="14"/>
                  <w:szCs w:val="14"/>
                  <w:u w:val="none"/>
                </w:rPr>
                <w:t>mkasola</w:t>
              </w:r>
              <w:proofErr w:type="spellEnd"/>
              <w:r w:rsidR="008956C3" w:rsidRPr="004C6B57">
                <w:rPr>
                  <w:rStyle w:val="Hyperlink"/>
                  <w:rFonts w:cs="Times New Roman"/>
                  <w:color w:val="11193B"/>
                  <w:sz w:val="14"/>
                  <w:szCs w:val="14"/>
                  <w:u w:val="none"/>
                  <w:lang w:val="el-GR"/>
                </w:rPr>
                <w:t>@</w:t>
              </w:r>
              <w:proofErr w:type="spellStart"/>
              <w:proofErr w:type="gramStart"/>
              <w:r w:rsidR="008956C3" w:rsidRPr="006D51C1">
                <w:rPr>
                  <w:rStyle w:val="Hyperlink"/>
                  <w:rFonts w:cs="Times New Roman"/>
                  <w:color w:val="11193B"/>
                  <w:sz w:val="14"/>
                  <w:szCs w:val="14"/>
                  <w:u w:val="none"/>
                </w:rPr>
                <w:t>eurobank</w:t>
              </w:r>
              <w:proofErr w:type="spellEnd"/>
              <w:r w:rsidR="008956C3" w:rsidRPr="004C6B57">
                <w:rPr>
                  <w:rStyle w:val="Hyperlink"/>
                  <w:rFonts w:cs="Times New Roman"/>
                  <w:color w:val="11193B"/>
                  <w:sz w:val="14"/>
                  <w:szCs w:val="14"/>
                  <w:u w:val="none"/>
                  <w:lang w:val="el-GR"/>
                </w:rPr>
                <w:t>,</w:t>
              </w:r>
              <w:r w:rsidR="008956C3" w:rsidRPr="006D51C1">
                <w:rPr>
                  <w:rStyle w:val="Hyperlink"/>
                  <w:rFonts w:cs="Times New Roman"/>
                  <w:color w:val="11193B"/>
                  <w:sz w:val="14"/>
                  <w:szCs w:val="14"/>
                  <w:u w:val="none"/>
                </w:rPr>
                <w:t>gr</w:t>
              </w:r>
              <w:proofErr w:type="gramEnd"/>
            </w:hyperlink>
          </w:p>
          <w:p w14:paraId="3D8BC4F8" w14:textId="77777777" w:rsidR="008956C3" w:rsidRPr="004C6B57" w:rsidRDefault="008956C3" w:rsidP="00A473F4">
            <w:pPr>
              <w:spacing w:line="288" w:lineRule="auto"/>
              <w:rPr>
                <w:rFonts w:cs="Times New Roman"/>
                <w:color w:val="11193B"/>
                <w:sz w:val="14"/>
                <w:szCs w:val="14"/>
                <w:lang w:val="el-GR"/>
              </w:rPr>
            </w:pPr>
            <w:r w:rsidRPr="006D51C1">
              <w:rPr>
                <w:rFonts w:cs="Times New Roman"/>
                <w:color w:val="11193B"/>
                <w:sz w:val="14"/>
                <w:szCs w:val="14"/>
                <w:lang w:val="el-GR"/>
              </w:rPr>
              <w:t xml:space="preserve">+ 30 210 </w:t>
            </w:r>
            <w:r w:rsidRPr="00506002">
              <w:rPr>
                <w:rFonts w:cs="Times New Roman"/>
                <w:color w:val="11193B"/>
                <w:sz w:val="14"/>
                <w:szCs w:val="14"/>
                <w:lang w:val="el-GR"/>
              </w:rPr>
              <w:t>40</w:t>
            </w:r>
            <w:r w:rsidRPr="006D51C1">
              <w:rPr>
                <w:rFonts w:cs="Times New Roman"/>
                <w:color w:val="11193B"/>
                <w:sz w:val="14"/>
                <w:szCs w:val="14"/>
                <w:lang w:val="el-GR"/>
              </w:rPr>
              <w:t xml:space="preserve"> </w:t>
            </w:r>
            <w:r w:rsidRPr="00506002">
              <w:rPr>
                <w:rFonts w:cs="Times New Roman"/>
                <w:color w:val="11193B"/>
                <w:sz w:val="14"/>
                <w:szCs w:val="14"/>
                <w:lang w:val="el-GR"/>
              </w:rPr>
              <w:t>63</w:t>
            </w:r>
            <w:r w:rsidRPr="006D51C1">
              <w:rPr>
                <w:rFonts w:cs="Times New Roman"/>
                <w:color w:val="11193B"/>
                <w:sz w:val="14"/>
                <w:szCs w:val="14"/>
                <w:lang w:val="el-GR"/>
              </w:rPr>
              <w:t xml:space="preserve"> </w:t>
            </w:r>
            <w:r w:rsidRPr="004C6B57">
              <w:rPr>
                <w:rFonts w:cs="Times New Roman"/>
                <w:color w:val="11193B"/>
                <w:sz w:val="14"/>
                <w:szCs w:val="14"/>
                <w:lang w:val="el-GR"/>
              </w:rPr>
              <w:t>453</w:t>
            </w:r>
          </w:p>
        </w:tc>
      </w:tr>
      <w:tr w:rsidR="008956C3" w:rsidRPr="00C54599" w14:paraId="697F0FA9" w14:textId="77777777" w:rsidTr="00A473F4">
        <w:trPr>
          <w:trHeight w:val="2252"/>
        </w:trPr>
        <w:tc>
          <w:tcPr>
            <w:tcW w:w="3256" w:type="dxa"/>
          </w:tcPr>
          <w:p w14:paraId="243F2007" w14:textId="77777777" w:rsidR="008956C3" w:rsidRDefault="008956C3" w:rsidP="00A473F4">
            <w:pPr>
              <w:autoSpaceDE w:val="0"/>
              <w:autoSpaceDN w:val="0"/>
              <w:adjustRightInd w:val="0"/>
              <w:spacing w:line="288" w:lineRule="auto"/>
              <w:rPr>
                <w:rFonts w:cs="Times New Roman"/>
                <w:b/>
                <w:color w:val="11193B"/>
                <w:sz w:val="14"/>
                <w:szCs w:val="14"/>
              </w:rPr>
            </w:pPr>
            <w:r w:rsidRPr="006D51C1">
              <w:rPr>
                <w:noProof/>
                <w:color w:val="11193B"/>
              </w:rPr>
              <mc:AlternateContent>
                <mc:Choice Requires="wps">
                  <w:drawing>
                    <wp:inline distT="0" distB="0" distL="0" distR="0" wp14:anchorId="5B9CC804" wp14:editId="28B22556">
                      <wp:extent cx="717053" cy="717053"/>
                      <wp:effectExtent l="0" t="0" r="6985" b="6985"/>
                      <wp:docPr id="28" name="Rounded Rectangle 54"/>
                      <wp:cNvGraphicFramePr/>
                      <a:graphic xmlns:a="http://schemas.openxmlformats.org/drawingml/2006/main">
                        <a:graphicData uri="http://schemas.microsoft.com/office/word/2010/wordprocessingShape">
                          <wps:wsp>
                            <wps:cNvSpPr/>
                            <wps:spPr>
                              <a:xfrm flipH="1">
                                <a:off x="0" y="0"/>
                                <a:ext cx="717053" cy="717053"/>
                              </a:xfrm>
                              <a:prstGeom prst="roundRect">
                                <a:avLst>
                                  <a:gd name="adj" fmla="val 6136"/>
                                </a:avLst>
                              </a:prstGeom>
                              <a:blipFill>
                                <a:blip r:embed="rId7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w:pict>
                    <v:roundrect w14:anchorId="531BF222" id="Rounded Rectangle 54" o:spid="_x0000_s1026" style="width:56.45pt;height:56.45pt;flip:x;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" stroked="f" strokeweight="1pt">
                      <v:fill r:id="rId79" o:title="" recolor="t" rotate="t" type="frame"/>
                      <v:stroke joinstyle="miter"/>
                      <w10:anchorlock/>
                    </v:roundrect>
                  </w:pict>
                </mc:Fallback>
              </mc:AlternateContent>
            </w:r>
          </w:p>
          <w:p w14:paraId="24BC79B9"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b/>
                <w:color w:val="11193B"/>
                <w:sz w:val="14"/>
                <w:szCs w:val="14"/>
                <w:lang w:val="el-GR"/>
              </w:rPr>
              <w:t>Παρασκευή Πετροπούλου</w:t>
            </w:r>
          </w:p>
          <w:p w14:paraId="6D966521"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color w:val="11193B"/>
                <w:sz w:val="14"/>
                <w:szCs w:val="14"/>
                <w:lang w:val="el-GR"/>
              </w:rPr>
              <w:t>Ανώτερη Οικονομολόγος</w:t>
            </w:r>
          </w:p>
          <w:p w14:paraId="3DB2824C" w14:textId="77777777" w:rsidR="008956C3" w:rsidRPr="004C6B57" w:rsidRDefault="00844238" w:rsidP="00A473F4">
            <w:pPr>
              <w:spacing w:line="288" w:lineRule="auto"/>
              <w:rPr>
                <w:rStyle w:val="Hyperlink"/>
                <w:color w:val="11193B"/>
                <w:u w:val="none"/>
                <w:lang w:val="el-GR"/>
              </w:rPr>
            </w:pPr>
            <w:hyperlink r:id="rId80" w:history="1">
              <w:r w:rsidR="008956C3" w:rsidRPr="00067A3E">
                <w:rPr>
                  <w:rStyle w:val="Hyperlink"/>
                  <w:rFonts w:cs="Times New Roman"/>
                  <w:color w:val="11193B"/>
                  <w:sz w:val="14"/>
                  <w:szCs w:val="14"/>
                  <w:u w:val="none"/>
                </w:rPr>
                <w:t>ppetropoulou</w:t>
              </w:r>
              <w:r w:rsidR="008956C3" w:rsidRPr="004C6B57">
                <w:rPr>
                  <w:rStyle w:val="Hyperlink"/>
                  <w:rFonts w:cs="Times New Roman"/>
                  <w:color w:val="11193B"/>
                  <w:sz w:val="14"/>
                  <w:szCs w:val="14"/>
                  <w:u w:val="none"/>
                  <w:lang w:val="el-GR"/>
                </w:rPr>
                <w:t>@</w:t>
              </w:r>
              <w:r w:rsidR="008956C3" w:rsidRPr="00067A3E">
                <w:rPr>
                  <w:rStyle w:val="Hyperlink"/>
                  <w:rFonts w:cs="Times New Roman"/>
                  <w:color w:val="11193B"/>
                  <w:sz w:val="14"/>
                  <w:szCs w:val="14"/>
                  <w:u w:val="none"/>
                </w:rPr>
                <w:t>eurobank</w:t>
              </w:r>
              <w:r w:rsidR="008956C3" w:rsidRPr="004C6B57">
                <w:rPr>
                  <w:rStyle w:val="Hyperlink"/>
                  <w:rFonts w:cs="Times New Roman"/>
                  <w:color w:val="11193B"/>
                  <w:sz w:val="14"/>
                  <w:szCs w:val="14"/>
                  <w:u w:val="none"/>
                  <w:lang w:val="el-GR"/>
                </w:rPr>
                <w:t>.</w:t>
              </w:r>
              <w:r w:rsidR="008956C3" w:rsidRPr="00067A3E">
                <w:rPr>
                  <w:rStyle w:val="Hyperlink"/>
                  <w:rFonts w:cs="Times New Roman"/>
                  <w:color w:val="11193B"/>
                  <w:sz w:val="14"/>
                  <w:szCs w:val="14"/>
                  <w:u w:val="none"/>
                </w:rPr>
                <w:t>gr</w:t>
              </w:r>
            </w:hyperlink>
          </w:p>
          <w:p w14:paraId="043D7940" w14:textId="77777777" w:rsidR="008956C3" w:rsidRPr="00046407"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color w:val="11193B"/>
                <w:sz w:val="14"/>
                <w:szCs w:val="14"/>
                <w:lang w:val="el-GR"/>
              </w:rPr>
              <w:t>+ 30 21</w:t>
            </w:r>
            <w:r w:rsidRPr="002F1516">
              <w:rPr>
                <w:rFonts w:cs="Times New Roman"/>
                <w:color w:val="11193B"/>
                <w:sz w:val="14"/>
                <w:szCs w:val="14"/>
                <w:lang w:val="el-GR"/>
              </w:rPr>
              <w:t>4 40 63 455</w:t>
            </w:r>
          </w:p>
          <w:p w14:paraId="45614558" w14:textId="77777777" w:rsidR="008956C3" w:rsidRPr="002F1516" w:rsidRDefault="008956C3" w:rsidP="00A473F4">
            <w:pPr>
              <w:autoSpaceDE w:val="0"/>
              <w:autoSpaceDN w:val="0"/>
              <w:adjustRightInd w:val="0"/>
              <w:spacing w:line="288" w:lineRule="auto"/>
              <w:rPr>
                <w:noProof/>
                <w:color w:val="11193B"/>
                <w:lang w:val="el-GR" w:eastAsia="el-GR"/>
              </w:rPr>
            </w:pPr>
          </w:p>
        </w:tc>
        <w:tc>
          <w:tcPr>
            <w:tcW w:w="3402" w:type="dxa"/>
          </w:tcPr>
          <w:p w14:paraId="3FAE2A8B" w14:textId="77777777" w:rsidR="008956C3" w:rsidRPr="006D51C1" w:rsidRDefault="008956C3" w:rsidP="00A473F4">
            <w:pPr>
              <w:autoSpaceDE w:val="0"/>
              <w:autoSpaceDN w:val="0"/>
              <w:adjustRightInd w:val="0"/>
              <w:spacing w:line="288" w:lineRule="auto"/>
              <w:rPr>
                <w:rFonts w:cs="Times New Roman"/>
                <w:b/>
                <w:color w:val="11193B"/>
                <w:sz w:val="14"/>
                <w:szCs w:val="14"/>
              </w:rPr>
            </w:pPr>
            <w:r w:rsidRPr="006D51C1">
              <w:rPr>
                <w:noProof/>
                <w:color w:val="11193B"/>
              </w:rPr>
              <mc:AlternateContent>
                <mc:Choice Requires="wps">
                  <w:drawing>
                    <wp:inline distT="0" distB="0" distL="0" distR="0" wp14:anchorId="554F0C96" wp14:editId="54A2C71C">
                      <wp:extent cx="717053" cy="717053"/>
                      <wp:effectExtent l="0" t="0" r="0" b="0"/>
                      <wp:docPr id="31" name="Rounded Rectangle 22"/>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8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w:pict>
                    <v:roundrect w14:anchorId="66510EA5" id="Rounded Rectangle 22"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de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FeAAAAAQACAV4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" stroked="f" strokeweight="1pt">
                      <v:fill r:id="rId82" o:title="" recolor="t" rotate="t" type="frame"/>
                      <v:stroke joinstyle="miter"/>
                      <w10:anchorlock/>
                    </v:roundrect>
                  </w:pict>
                </mc:Fallback>
              </mc:AlternateContent>
            </w:r>
          </w:p>
          <w:p w14:paraId="17A2EDB7"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proofErr w:type="spellStart"/>
            <w:r w:rsidRPr="006D51C1">
              <w:rPr>
                <w:rFonts w:cs="Times New Roman"/>
                <w:b/>
                <w:color w:val="11193B"/>
                <w:sz w:val="14"/>
                <w:szCs w:val="14"/>
                <w:lang w:val="el-GR"/>
              </w:rPr>
              <w:t>Δρ</w:t>
            </w:r>
            <w:proofErr w:type="spellEnd"/>
            <w:r w:rsidRPr="006D51C1">
              <w:rPr>
                <w:rFonts w:cs="Times New Roman"/>
                <w:b/>
                <w:color w:val="11193B"/>
                <w:sz w:val="14"/>
                <w:szCs w:val="14"/>
                <w:lang w:val="el-GR"/>
              </w:rPr>
              <w:t xml:space="preserve">, Θεόδωρος </w:t>
            </w:r>
            <w:proofErr w:type="spellStart"/>
            <w:r w:rsidRPr="006D51C1">
              <w:rPr>
                <w:rFonts w:cs="Times New Roman"/>
                <w:b/>
                <w:color w:val="11193B"/>
                <w:sz w:val="14"/>
                <w:szCs w:val="14"/>
                <w:lang w:val="el-GR"/>
              </w:rPr>
              <w:t>Ράπανος</w:t>
            </w:r>
            <w:proofErr w:type="spellEnd"/>
          </w:p>
          <w:p w14:paraId="60864970"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color w:val="11193B"/>
                <w:sz w:val="14"/>
                <w:szCs w:val="14"/>
                <w:lang w:val="el-GR"/>
              </w:rPr>
              <w:t>Οικονομικός Αναλυτής</w:t>
            </w:r>
            <w:r w:rsidRPr="006D51C1">
              <w:rPr>
                <w:rFonts w:cs="Times New Roman"/>
                <w:color w:val="11193B"/>
                <w:sz w:val="14"/>
                <w:szCs w:val="14"/>
                <w:lang w:val="el-GR"/>
              </w:rPr>
              <w:br/>
            </w:r>
            <w:hyperlink r:id="rId83" w:history="1">
              <w:r w:rsidRPr="00506002">
                <w:rPr>
                  <w:rStyle w:val="Hyperlink"/>
                  <w:rFonts w:cs="Times New Roman"/>
                  <w:color w:val="11193B"/>
                  <w:sz w:val="14"/>
                  <w:szCs w:val="14"/>
                  <w:u w:val="none"/>
                </w:rPr>
                <w:t>trapanos</w:t>
              </w:r>
              <w:r w:rsidRPr="0090691A">
                <w:rPr>
                  <w:rStyle w:val="Hyperlink"/>
                  <w:rFonts w:cs="Times New Roman"/>
                  <w:color w:val="11193B"/>
                  <w:sz w:val="14"/>
                  <w:szCs w:val="14"/>
                  <w:u w:val="none"/>
                  <w:lang w:val="el-GR"/>
                </w:rPr>
                <w:t>@</w:t>
              </w:r>
              <w:r w:rsidRPr="00506002">
                <w:rPr>
                  <w:rStyle w:val="Hyperlink"/>
                  <w:rFonts w:cs="Times New Roman"/>
                  <w:color w:val="11193B"/>
                  <w:sz w:val="14"/>
                  <w:szCs w:val="14"/>
                  <w:u w:val="none"/>
                </w:rPr>
                <w:t>eurobank</w:t>
              </w:r>
              <w:r w:rsidRPr="0090691A">
                <w:rPr>
                  <w:rStyle w:val="Hyperlink"/>
                  <w:rFonts w:cs="Times New Roman"/>
                  <w:color w:val="11193B"/>
                  <w:sz w:val="14"/>
                  <w:szCs w:val="14"/>
                  <w:u w:val="none"/>
                  <w:lang w:val="el-GR"/>
                </w:rPr>
                <w:t>.</w:t>
              </w:r>
              <w:r w:rsidRPr="00506002">
                <w:rPr>
                  <w:rStyle w:val="Hyperlink"/>
                  <w:rFonts w:cs="Times New Roman"/>
                  <w:color w:val="11193B"/>
                  <w:sz w:val="14"/>
                  <w:szCs w:val="14"/>
                  <w:u w:val="none"/>
                </w:rPr>
                <w:t>gr</w:t>
              </w:r>
            </w:hyperlink>
          </w:p>
          <w:p w14:paraId="1ABC443A" w14:textId="77777777" w:rsidR="008956C3" w:rsidRPr="006D51C1" w:rsidRDefault="008956C3" w:rsidP="00A473F4">
            <w:pPr>
              <w:spacing w:line="288" w:lineRule="auto"/>
              <w:rPr>
                <w:rFonts w:cs="Times New Roman"/>
                <w:color w:val="11193B"/>
                <w:sz w:val="14"/>
                <w:szCs w:val="14"/>
                <w:lang w:val="el-GR"/>
              </w:rPr>
            </w:pPr>
            <w:r w:rsidRPr="00FA0CE7">
              <w:rPr>
                <w:rFonts w:cs="Times New Roman"/>
                <w:color w:val="11193B"/>
                <w:sz w:val="14"/>
                <w:szCs w:val="14"/>
                <w:lang w:val="el-GR"/>
              </w:rPr>
              <w:t>+ 30 214 40 59 711</w:t>
            </w:r>
          </w:p>
        </w:tc>
        <w:tc>
          <w:tcPr>
            <w:tcW w:w="2919" w:type="dxa"/>
          </w:tcPr>
          <w:p w14:paraId="4392262F" w14:textId="77777777" w:rsidR="008956C3" w:rsidRPr="009B4EF7" w:rsidRDefault="008956C3" w:rsidP="00A473F4">
            <w:pPr>
              <w:autoSpaceDE w:val="0"/>
              <w:autoSpaceDN w:val="0"/>
              <w:adjustRightInd w:val="0"/>
              <w:spacing w:line="288" w:lineRule="auto"/>
              <w:rPr>
                <w:rFonts w:cs="Times New Roman"/>
                <w:b/>
                <w:color w:val="11193B"/>
                <w:sz w:val="14"/>
                <w:szCs w:val="14"/>
                <w:lang w:val="el-GR"/>
              </w:rPr>
            </w:pPr>
            <w:r w:rsidRPr="006D51C1">
              <w:rPr>
                <w:noProof/>
                <w:color w:val="11193B"/>
              </w:rPr>
              <mc:AlternateContent>
                <mc:Choice Requires="wps">
                  <w:drawing>
                    <wp:inline distT="0" distB="0" distL="0" distR="0" wp14:anchorId="03BD573D" wp14:editId="11C87F60">
                      <wp:extent cx="717053" cy="717053"/>
                      <wp:effectExtent l="0" t="0" r="0" b="0"/>
                      <wp:docPr id="32" name="Rounded Rectangle 55"/>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84"/>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w:pict>
                    <v:roundrect w14:anchorId="6357F490" id="Rounded Rectangle 55"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" stroked="f" strokeweight="1pt">
                      <v:fill r:id="rId85" o:title="" recolor="t" rotate="t" type="frame"/>
                      <v:stroke joinstyle="miter"/>
                      <w10:anchorlock/>
                    </v:roundrect>
                  </w:pict>
                </mc:Fallback>
              </mc:AlternateContent>
            </w:r>
          </w:p>
          <w:p w14:paraId="58CFACFE"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proofErr w:type="spellStart"/>
            <w:r w:rsidRPr="006D51C1">
              <w:rPr>
                <w:rFonts w:cs="Times New Roman"/>
                <w:b/>
                <w:color w:val="11193B"/>
                <w:sz w:val="14"/>
                <w:szCs w:val="14"/>
                <w:lang w:val="el-GR"/>
              </w:rPr>
              <w:t>Δρ</w:t>
            </w:r>
            <w:proofErr w:type="spellEnd"/>
            <w:r w:rsidRPr="006D51C1">
              <w:rPr>
                <w:rFonts w:cs="Times New Roman"/>
                <w:b/>
                <w:color w:val="11193B"/>
                <w:sz w:val="14"/>
                <w:szCs w:val="14"/>
                <w:lang w:val="el-GR"/>
              </w:rPr>
              <w:t>, Θεόδωρος Σταματίου</w:t>
            </w:r>
          </w:p>
          <w:p w14:paraId="322C76E6" w14:textId="77777777" w:rsidR="008956C3" w:rsidRPr="006D51C1" w:rsidRDefault="008956C3" w:rsidP="00A473F4">
            <w:pPr>
              <w:autoSpaceDE w:val="0"/>
              <w:autoSpaceDN w:val="0"/>
              <w:adjustRightInd w:val="0"/>
              <w:spacing w:line="288" w:lineRule="auto"/>
              <w:rPr>
                <w:rFonts w:cs="Times New Roman"/>
                <w:b/>
                <w:color w:val="11193B"/>
                <w:sz w:val="14"/>
                <w:szCs w:val="14"/>
                <w:lang w:val="el-GR"/>
              </w:rPr>
            </w:pPr>
            <w:r w:rsidRPr="006D51C1">
              <w:rPr>
                <w:rFonts w:cs="Times New Roman"/>
                <w:color w:val="11193B"/>
                <w:sz w:val="14"/>
                <w:szCs w:val="14"/>
                <w:lang w:val="el-GR"/>
              </w:rPr>
              <w:t>Ανώτερος Οικονομολόγος</w:t>
            </w:r>
          </w:p>
          <w:p w14:paraId="6EDA1B3C" w14:textId="77777777" w:rsidR="008956C3" w:rsidRPr="0090691A" w:rsidRDefault="00844238" w:rsidP="00A473F4">
            <w:pPr>
              <w:spacing w:line="288" w:lineRule="auto"/>
              <w:rPr>
                <w:rStyle w:val="Hyperlink"/>
                <w:rFonts w:cs="Times New Roman"/>
                <w:color w:val="11193B"/>
                <w:sz w:val="14"/>
                <w:szCs w:val="14"/>
                <w:u w:val="none"/>
                <w:lang w:val="el-GR"/>
              </w:rPr>
            </w:pPr>
            <w:hyperlink r:id="rId86" w:history="1">
              <w:proofErr w:type="spellStart"/>
              <w:r w:rsidR="008956C3" w:rsidRPr="006D51C1">
                <w:rPr>
                  <w:rStyle w:val="Hyperlink"/>
                  <w:rFonts w:cs="Times New Roman"/>
                  <w:color w:val="11193B"/>
                  <w:sz w:val="14"/>
                  <w:szCs w:val="14"/>
                  <w:u w:val="none"/>
                </w:rPr>
                <w:t>tstamatiou</w:t>
              </w:r>
              <w:proofErr w:type="spellEnd"/>
              <w:r w:rsidR="008956C3" w:rsidRPr="0090691A">
                <w:rPr>
                  <w:rStyle w:val="Hyperlink"/>
                  <w:rFonts w:cs="Times New Roman"/>
                  <w:color w:val="11193B"/>
                  <w:sz w:val="14"/>
                  <w:szCs w:val="14"/>
                  <w:u w:val="none"/>
                  <w:lang w:val="el-GR"/>
                </w:rPr>
                <w:t>@</w:t>
              </w:r>
              <w:proofErr w:type="spellStart"/>
              <w:proofErr w:type="gramStart"/>
              <w:r w:rsidR="008956C3" w:rsidRPr="006D51C1">
                <w:rPr>
                  <w:rStyle w:val="Hyperlink"/>
                  <w:rFonts w:cs="Times New Roman"/>
                  <w:color w:val="11193B"/>
                  <w:sz w:val="14"/>
                  <w:szCs w:val="14"/>
                  <w:u w:val="none"/>
                </w:rPr>
                <w:t>eurobank</w:t>
              </w:r>
              <w:proofErr w:type="spellEnd"/>
              <w:r w:rsidR="008956C3" w:rsidRPr="0090691A">
                <w:rPr>
                  <w:rStyle w:val="Hyperlink"/>
                  <w:rFonts w:cs="Times New Roman"/>
                  <w:color w:val="11193B"/>
                  <w:sz w:val="14"/>
                  <w:szCs w:val="14"/>
                  <w:u w:val="none"/>
                  <w:lang w:val="el-GR"/>
                </w:rPr>
                <w:t>,</w:t>
              </w:r>
              <w:r w:rsidR="008956C3" w:rsidRPr="006D51C1">
                <w:rPr>
                  <w:rStyle w:val="Hyperlink"/>
                  <w:rFonts w:cs="Times New Roman"/>
                  <w:color w:val="11193B"/>
                  <w:sz w:val="14"/>
                  <w:szCs w:val="14"/>
                  <w:u w:val="none"/>
                </w:rPr>
                <w:t>gr</w:t>
              </w:r>
              <w:proofErr w:type="gramEnd"/>
            </w:hyperlink>
          </w:p>
          <w:p w14:paraId="4053CA27" w14:textId="77777777" w:rsidR="008956C3" w:rsidRPr="006D51C1" w:rsidRDefault="008956C3" w:rsidP="00A473F4">
            <w:pPr>
              <w:spacing w:line="288" w:lineRule="auto"/>
              <w:rPr>
                <w:rFonts w:cs="Times New Roman"/>
                <w:color w:val="11193B"/>
                <w:sz w:val="14"/>
                <w:szCs w:val="14"/>
                <w:lang w:val="el-GR"/>
              </w:rPr>
            </w:pPr>
            <w:r w:rsidRPr="006D51C1">
              <w:rPr>
                <w:rFonts w:cs="Times New Roman"/>
                <w:color w:val="11193B"/>
                <w:sz w:val="14"/>
                <w:szCs w:val="14"/>
                <w:lang w:val="el-GR"/>
              </w:rPr>
              <w:t>+ 30 214 40 59 708</w:t>
            </w:r>
          </w:p>
        </w:tc>
      </w:tr>
      <w:tr w:rsidR="008956C3" w:rsidRPr="00C54599" w14:paraId="0EE98A07" w14:textId="77777777" w:rsidTr="00A473F4">
        <w:trPr>
          <w:trHeight w:val="1436"/>
        </w:trPr>
        <w:tc>
          <w:tcPr>
            <w:tcW w:w="3256" w:type="dxa"/>
          </w:tcPr>
          <w:p w14:paraId="4A88A9E6" w14:textId="77777777" w:rsidR="008956C3" w:rsidRPr="002E1F97" w:rsidRDefault="008956C3" w:rsidP="00A473F4">
            <w:pPr>
              <w:autoSpaceDE w:val="0"/>
              <w:autoSpaceDN w:val="0"/>
              <w:adjustRightInd w:val="0"/>
              <w:spacing w:line="288" w:lineRule="auto"/>
              <w:rPr>
                <w:rFonts w:cs="Times New Roman"/>
                <w:b/>
                <w:color w:val="11193B"/>
                <w:sz w:val="14"/>
                <w:szCs w:val="14"/>
                <w:lang w:val="el-GR"/>
              </w:rPr>
            </w:pPr>
          </w:p>
          <w:p w14:paraId="77EABEC8" w14:textId="77777777" w:rsidR="008956C3" w:rsidRPr="006D51C1" w:rsidRDefault="008956C3" w:rsidP="00A473F4">
            <w:pPr>
              <w:spacing w:line="288" w:lineRule="auto"/>
              <w:rPr>
                <w:rFonts w:cs="Times New Roman"/>
                <w:color w:val="11193B"/>
                <w:sz w:val="14"/>
                <w:szCs w:val="14"/>
                <w:lang w:val="el-GR"/>
              </w:rPr>
            </w:pPr>
          </w:p>
        </w:tc>
        <w:tc>
          <w:tcPr>
            <w:tcW w:w="3402" w:type="dxa"/>
          </w:tcPr>
          <w:p w14:paraId="03A603E2" w14:textId="77777777" w:rsidR="008956C3" w:rsidRPr="006D51C1" w:rsidRDefault="008956C3" w:rsidP="00A473F4">
            <w:pPr>
              <w:spacing w:line="288" w:lineRule="auto"/>
              <w:rPr>
                <w:rFonts w:cs="Times New Roman"/>
                <w:color w:val="11193B"/>
                <w:sz w:val="14"/>
                <w:szCs w:val="14"/>
                <w:lang w:val="el-GR"/>
              </w:rPr>
            </w:pPr>
          </w:p>
        </w:tc>
        <w:tc>
          <w:tcPr>
            <w:tcW w:w="2919" w:type="dxa"/>
          </w:tcPr>
          <w:p w14:paraId="12EFA715" w14:textId="77777777" w:rsidR="008956C3" w:rsidRPr="006D51C1" w:rsidRDefault="008956C3" w:rsidP="00A473F4">
            <w:pPr>
              <w:spacing w:line="288" w:lineRule="auto"/>
              <w:rPr>
                <w:rFonts w:cs="Times New Roman"/>
                <w:color w:val="11193B"/>
                <w:sz w:val="14"/>
                <w:szCs w:val="14"/>
                <w:lang w:val="el-GR"/>
              </w:rPr>
            </w:pPr>
          </w:p>
        </w:tc>
      </w:tr>
    </w:tbl>
    <w:p w14:paraId="3060E744" w14:textId="77777777" w:rsidR="008956C3" w:rsidRPr="006D51C1" w:rsidRDefault="008956C3" w:rsidP="008956C3">
      <w:pPr>
        <w:autoSpaceDE w:val="0"/>
        <w:autoSpaceDN w:val="0"/>
        <w:adjustRightInd w:val="0"/>
        <w:spacing w:line="288" w:lineRule="auto"/>
        <w:rPr>
          <w:rFonts w:cs="Times New Roman"/>
          <w:color w:val="11193B"/>
          <w:sz w:val="14"/>
          <w:szCs w:val="14"/>
          <w:lang w:val="el-GR"/>
        </w:rPr>
      </w:pPr>
    </w:p>
    <w:p w14:paraId="1094E270" w14:textId="77777777" w:rsidR="008956C3" w:rsidRPr="006D51C1" w:rsidRDefault="008956C3" w:rsidP="008956C3">
      <w:pPr>
        <w:autoSpaceDE w:val="0"/>
        <w:autoSpaceDN w:val="0"/>
        <w:adjustRightInd w:val="0"/>
        <w:jc w:val="both"/>
        <w:rPr>
          <w:rFonts w:cs="ÜxÑ˛"/>
          <w:b/>
          <w:color w:val="11193B"/>
          <w:sz w:val="13"/>
          <w:lang w:val="el-GR"/>
        </w:rPr>
      </w:pPr>
    </w:p>
    <w:p w14:paraId="3ABFA826" w14:textId="77777777" w:rsidR="008956C3" w:rsidRPr="006D51C1" w:rsidRDefault="008956C3" w:rsidP="008956C3">
      <w:pPr>
        <w:autoSpaceDE w:val="0"/>
        <w:autoSpaceDN w:val="0"/>
        <w:adjustRightInd w:val="0"/>
        <w:jc w:val="both"/>
        <w:rPr>
          <w:rFonts w:cs="ÜxÑ˛"/>
          <w:b/>
          <w:color w:val="11193B"/>
          <w:sz w:val="13"/>
          <w:lang w:val="el-GR"/>
        </w:rPr>
      </w:pPr>
    </w:p>
    <w:p w14:paraId="65A27BE4" w14:textId="77777777" w:rsidR="008956C3" w:rsidRPr="006D51C1" w:rsidRDefault="008956C3" w:rsidP="008956C3">
      <w:pPr>
        <w:autoSpaceDE w:val="0"/>
        <w:autoSpaceDN w:val="0"/>
        <w:adjustRightInd w:val="0"/>
        <w:jc w:val="both"/>
        <w:rPr>
          <w:rFonts w:cs="ÜxÑ˛"/>
          <w:b/>
          <w:color w:val="11193B"/>
          <w:sz w:val="13"/>
          <w:lang w:val="el-GR"/>
        </w:rPr>
      </w:pPr>
      <w:r w:rsidRPr="006D51C1">
        <w:rPr>
          <w:noProof/>
          <w:color w:val="11193B"/>
        </w:rPr>
        <mc:AlternateContent>
          <mc:Choice Requires="wps">
            <w:drawing>
              <wp:anchor distT="0" distB="0" distL="114300" distR="114300" simplePos="0" relativeHeight="251897856" behindDoc="0" locked="0" layoutInCell="1" allowOverlap="1" wp14:anchorId="53CB52E7" wp14:editId="3A383745">
                <wp:simplePos x="0" y="0"/>
                <wp:positionH relativeFrom="column">
                  <wp:posOffset>2924</wp:posOffset>
                </wp:positionH>
                <wp:positionV relativeFrom="paragraph">
                  <wp:posOffset>15506</wp:posOffset>
                </wp:positionV>
                <wp:extent cx="864781" cy="0"/>
                <wp:effectExtent l="0" t="0" r="12065" b="12700"/>
                <wp:wrapNone/>
                <wp:docPr id="132" name="Straight Connector 132"/>
                <wp:cNvGraphicFramePr/>
                <a:graphic xmlns:a="http://schemas.openxmlformats.org/drawingml/2006/main">
                  <a:graphicData uri="http://schemas.microsoft.com/office/word/2010/wordprocessingShape">
                    <wps:wsp>
                      <wps:cNvCnPr/>
                      <wps:spPr>
                        <a:xfrm>
                          <a:off x="0" y="0"/>
                          <a:ext cx="864781" cy="0"/>
                        </a:xfrm>
                        <a:prstGeom prst="line">
                          <a:avLst/>
                        </a:prstGeom>
                        <a:ln w="12700">
                          <a:solidFill>
                            <a:srgbClr val="023F8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4D5EBB40" id="Straight Connector 132" o:spid="_x0000_s1026" style="position:absolute;z-index:251897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2pt" to="68.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" strokecolor="#023f88" strokeweight="1pt">
                <v:stroke joinstyle="miter"/>
              </v:line>
            </w:pict>
          </mc:Fallback>
        </mc:AlternateContent>
      </w:r>
    </w:p>
    <w:p w14:paraId="6EAE0A67" w14:textId="0B146A50" w:rsidR="00E4162F" w:rsidRPr="00E4162F" w:rsidRDefault="008956C3" w:rsidP="008956C3">
      <w:pPr>
        <w:autoSpaceDE w:val="0"/>
        <w:autoSpaceDN w:val="0"/>
        <w:adjustRightInd w:val="0"/>
        <w:jc w:val="both"/>
        <w:rPr>
          <w:rFonts w:cs="ÜxÑ˛"/>
          <w:bCs/>
          <w:color w:val="11193B"/>
          <w:sz w:val="13"/>
          <w:lang w:val="el-GR"/>
        </w:rPr>
      </w:pPr>
      <w:r w:rsidRPr="006D51C1">
        <w:rPr>
          <w:rFonts w:cs="ÜxÑ˛"/>
          <w:b/>
          <w:color w:val="11193B"/>
          <w:sz w:val="13"/>
          <w:lang w:val="el-GR"/>
        </w:rPr>
        <w:t xml:space="preserve">Περισσότερες εκδόσεις μας διαθέσιμες στην ηλεκτρονική διεύθυνση που ακολουθεί: </w:t>
      </w:r>
      <w:hyperlink r:id="rId87" w:history="1">
        <w:r w:rsidR="00E4162F" w:rsidRPr="00E4162F">
          <w:rPr>
            <w:rStyle w:val="Hyperlink"/>
            <w:rFonts w:cs="ÜxÑ˛"/>
            <w:bCs/>
            <w:sz w:val="13"/>
            <w:lang w:val="el-GR"/>
          </w:rPr>
          <w:t>https://www.eurobank.gr/en/group/economic-research</w:t>
        </w:r>
      </w:hyperlink>
      <w:r w:rsidR="00E4162F" w:rsidRPr="00E4162F">
        <w:rPr>
          <w:rFonts w:cs="ÜxÑ˛"/>
          <w:bCs/>
          <w:color w:val="11193B"/>
          <w:sz w:val="13"/>
          <w:lang w:val="el-GR"/>
        </w:rPr>
        <w:t xml:space="preserve"> </w:t>
      </w:r>
    </w:p>
    <w:p w14:paraId="7D652B15" w14:textId="617C5D57" w:rsidR="008956C3" w:rsidRPr="00E4162F" w:rsidRDefault="008956C3" w:rsidP="008956C3">
      <w:pPr>
        <w:autoSpaceDE w:val="0"/>
        <w:autoSpaceDN w:val="0"/>
        <w:adjustRightInd w:val="0"/>
        <w:jc w:val="both"/>
        <w:rPr>
          <w:rFonts w:cs="ÜxÑ˛"/>
          <w:bCs/>
          <w:color w:val="11193B"/>
          <w:sz w:val="13"/>
          <w:lang w:val="el-GR"/>
        </w:rPr>
      </w:pPr>
      <w:r w:rsidRPr="006D51C1">
        <w:rPr>
          <w:rFonts w:cs="ÜxÑ˛"/>
          <w:b/>
          <w:color w:val="11193B"/>
          <w:sz w:val="13"/>
          <w:lang w:val="el-GR"/>
        </w:rPr>
        <w:t xml:space="preserve">Εγγραφείτε ηλεκτρονικά, σε: </w:t>
      </w:r>
      <w:hyperlink r:id="rId88" w:history="1">
        <w:r w:rsidR="00E4162F" w:rsidRPr="00E4162F">
          <w:rPr>
            <w:rStyle w:val="Hyperlink"/>
            <w:rFonts w:cs="ÜxÑ˛"/>
            <w:bCs/>
            <w:sz w:val="13"/>
            <w:lang w:val="el-GR"/>
          </w:rPr>
          <w:t>https://www.eurobank.gr/el/omilos/oikonomikes-analuseis/forma-ekdilosis-endiaferontos</w:t>
        </w:r>
      </w:hyperlink>
      <w:r w:rsidR="00E4162F" w:rsidRPr="00E4162F">
        <w:rPr>
          <w:rFonts w:cs="ÜxÑ˛"/>
          <w:bCs/>
          <w:color w:val="11193B"/>
          <w:sz w:val="13"/>
          <w:lang w:val="el-GR"/>
        </w:rPr>
        <w:t xml:space="preserve"> </w:t>
      </w:r>
    </w:p>
    <w:p w14:paraId="2D32B58C" w14:textId="25915215" w:rsidR="008956C3" w:rsidRPr="00E4162F" w:rsidRDefault="008956C3" w:rsidP="008956C3">
      <w:pPr>
        <w:jc w:val="both"/>
        <w:rPr>
          <w:rStyle w:val="Hyperlink"/>
          <w:rFonts w:cs="ÜxÑ˛"/>
          <w:color w:val="11193B"/>
          <w:sz w:val="13"/>
          <w:u w:val="none"/>
          <w:lang w:val="el-GR"/>
        </w:rPr>
      </w:pPr>
      <w:r w:rsidRPr="006D51C1">
        <w:rPr>
          <w:rFonts w:cs="ÜxÑ˛"/>
          <w:b/>
          <w:color w:val="11193B"/>
          <w:sz w:val="13"/>
          <w:lang w:val="el-GR"/>
        </w:rPr>
        <w:t xml:space="preserve">Ακολουθήστε μας στο </w:t>
      </w:r>
      <w:r w:rsidRPr="006D51C1">
        <w:rPr>
          <w:rFonts w:cs="ÜxÑ˛"/>
          <w:b/>
          <w:color w:val="11193B"/>
          <w:sz w:val="13"/>
        </w:rPr>
        <w:t>twitter</w:t>
      </w:r>
      <w:r w:rsidRPr="006D51C1">
        <w:rPr>
          <w:rFonts w:cs="ÜxÑ˛"/>
          <w:b/>
          <w:color w:val="11193B"/>
          <w:sz w:val="13"/>
          <w:lang w:val="el-GR"/>
        </w:rPr>
        <w:t xml:space="preserve">: </w:t>
      </w:r>
      <w:hyperlink r:id="rId89" w:history="1"/>
      <w:r w:rsidR="00E4162F" w:rsidRPr="00E4162F">
        <w:rPr>
          <w:rStyle w:val="Hyperlink"/>
          <w:rFonts w:cs="ÜxÑ˛"/>
          <w:color w:val="11193B"/>
          <w:sz w:val="13"/>
          <w:u w:val="none"/>
          <w:lang w:val="el-GR"/>
        </w:rPr>
        <w:t xml:space="preserve"> </w:t>
      </w:r>
      <w:hyperlink r:id="rId90" w:history="1">
        <w:r w:rsidR="00E4162F" w:rsidRPr="006767F5">
          <w:rPr>
            <w:rStyle w:val="Hyperlink"/>
            <w:rFonts w:cs="ÜxÑ˛"/>
            <w:sz w:val="13"/>
          </w:rPr>
          <w:t>https</w:t>
        </w:r>
        <w:r w:rsidR="00E4162F" w:rsidRPr="006767F5">
          <w:rPr>
            <w:rStyle w:val="Hyperlink"/>
            <w:rFonts w:cs="ÜxÑ˛"/>
            <w:sz w:val="13"/>
            <w:lang w:val="el-GR"/>
          </w:rPr>
          <w:t>://</w:t>
        </w:r>
        <w:r w:rsidR="00E4162F" w:rsidRPr="006767F5">
          <w:rPr>
            <w:rStyle w:val="Hyperlink"/>
            <w:rFonts w:cs="ÜxÑ˛"/>
            <w:sz w:val="13"/>
          </w:rPr>
          <w:t>twitter</w:t>
        </w:r>
        <w:r w:rsidR="00E4162F" w:rsidRPr="006767F5">
          <w:rPr>
            <w:rStyle w:val="Hyperlink"/>
            <w:rFonts w:cs="ÜxÑ˛"/>
            <w:sz w:val="13"/>
            <w:lang w:val="el-GR"/>
          </w:rPr>
          <w:t>.</w:t>
        </w:r>
        <w:r w:rsidR="00E4162F" w:rsidRPr="006767F5">
          <w:rPr>
            <w:rStyle w:val="Hyperlink"/>
            <w:rFonts w:cs="ÜxÑ˛"/>
            <w:sz w:val="13"/>
          </w:rPr>
          <w:t>com</w:t>
        </w:r>
        <w:r w:rsidR="00E4162F" w:rsidRPr="006767F5">
          <w:rPr>
            <w:rStyle w:val="Hyperlink"/>
            <w:rFonts w:cs="ÜxÑ˛"/>
            <w:sz w:val="13"/>
            <w:lang w:val="el-GR"/>
          </w:rPr>
          <w:t>/</w:t>
        </w:r>
        <w:r w:rsidR="00E4162F" w:rsidRPr="006767F5">
          <w:rPr>
            <w:rStyle w:val="Hyperlink"/>
            <w:rFonts w:cs="ÜxÑ˛"/>
            <w:sz w:val="13"/>
          </w:rPr>
          <w:t>Eurobank</w:t>
        </w:r>
        <w:r w:rsidR="00E4162F" w:rsidRPr="006767F5">
          <w:rPr>
            <w:rStyle w:val="Hyperlink"/>
            <w:rFonts w:cs="ÜxÑ˛"/>
            <w:sz w:val="13"/>
            <w:lang w:val="el-GR"/>
          </w:rPr>
          <w:t>_</w:t>
        </w:r>
        <w:r w:rsidR="00E4162F" w:rsidRPr="006767F5">
          <w:rPr>
            <w:rStyle w:val="Hyperlink"/>
            <w:rFonts w:cs="ÜxÑ˛"/>
            <w:sz w:val="13"/>
          </w:rPr>
          <w:t>Group</w:t>
        </w:r>
      </w:hyperlink>
      <w:r w:rsidR="00E4162F" w:rsidRPr="00E4162F">
        <w:rPr>
          <w:rStyle w:val="Hyperlink"/>
          <w:rFonts w:cs="ÜxÑ˛"/>
          <w:color w:val="11193B"/>
          <w:sz w:val="13"/>
          <w:u w:val="none"/>
          <w:lang w:val="el-GR"/>
        </w:rPr>
        <w:t xml:space="preserve"> </w:t>
      </w:r>
    </w:p>
    <w:p w14:paraId="3EA88603" w14:textId="763799F4" w:rsidR="00E4162F" w:rsidRPr="00E4162F" w:rsidRDefault="008956C3" w:rsidP="00E4162F">
      <w:pPr>
        <w:rPr>
          <w:lang w:val="el-GR"/>
        </w:rPr>
      </w:pPr>
      <w:r w:rsidRPr="006D51C1">
        <w:rPr>
          <w:rFonts w:cs="ÜxÑ˛"/>
          <w:b/>
          <w:color w:val="11193B"/>
          <w:sz w:val="13"/>
          <w:lang w:val="el-GR"/>
        </w:rPr>
        <w:t xml:space="preserve">Ακολουθήστε μας στο </w:t>
      </w:r>
      <w:r w:rsidRPr="006D51C1">
        <w:rPr>
          <w:rFonts w:cs="ÜxÑ˛"/>
          <w:b/>
          <w:color w:val="11193B"/>
          <w:sz w:val="13"/>
        </w:rPr>
        <w:t>LinkedIn</w:t>
      </w:r>
      <w:r w:rsidRPr="006D51C1">
        <w:rPr>
          <w:rFonts w:cs="ÜxÑ˛"/>
          <w:b/>
          <w:color w:val="11193B"/>
          <w:sz w:val="13"/>
          <w:lang w:val="el-GR"/>
        </w:rPr>
        <w:t xml:space="preserve">: </w:t>
      </w:r>
      <w:r w:rsidR="00844238">
        <w:fldChar w:fldCharType="begin"/>
      </w:r>
      <w:r w:rsidR="00844238" w:rsidRPr="00844238">
        <w:rPr>
          <w:lang w:val="el-GR"/>
        </w:rPr>
        <w:instrText xml:space="preserve"> </w:instrText>
      </w:r>
      <w:r w:rsidR="00844238">
        <w:instrText>HYPERLINK</w:instrText>
      </w:r>
      <w:r w:rsidR="00844238" w:rsidRPr="00844238">
        <w:rPr>
          <w:lang w:val="el-GR"/>
        </w:rPr>
        <w:instrText xml:space="preserve"> "</w:instrText>
      </w:r>
      <w:r w:rsidR="00844238">
        <w:instrText>https</w:instrText>
      </w:r>
      <w:r w:rsidR="00844238" w:rsidRPr="00844238">
        <w:rPr>
          <w:lang w:val="el-GR"/>
        </w:rPr>
        <w:instrText>://</w:instrText>
      </w:r>
      <w:r w:rsidR="00844238">
        <w:instrText>www</w:instrText>
      </w:r>
      <w:r w:rsidR="00844238" w:rsidRPr="00844238">
        <w:rPr>
          <w:lang w:val="el-GR"/>
        </w:rPr>
        <w:instrText>.</w:instrText>
      </w:r>
      <w:r w:rsidR="00844238">
        <w:instrText>linkedin</w:instrText>
      </w:r>
      <w:r w:rsidR="00844238" w:rsidRPr="00844238">
        <w:rPr>
          <w:lang w:val="el-GR"/>
        </w:rPr>
        <w:instrText>.</w:instrText>
      </w:r>
      <w:r w:rsidR="00844238">
        <w:instrText>com</w:instrText>
      </w:r>
      <w:r w:rsidR="00844238" w:rsidRPr="00844238">
        <w:rPr>
          <w:lang w:val="el-GR"/>
        </w:rPr>
        <w:instrText>/</w:instrText>
      </w:r>
      <w:r w:rsidR="00844238">
        <w:instrText>company</w:instrText>
      </w:r>
      <w:r w:rsidR="00844238" w:rsidRPr="00844238">
        <w:rPr>
          <w:lang w:val="el-GR"/>
        </w:rPr>
        <w:instrText>/</w:instrText>
      </w:r>
      <w:r w:rsidR="00844238">
        <w:instrText>eurobank</w:instrText>
      </w:r>
      <w:r w:rsidR="00844238" w:rsidRPr="00844238">
        <w:rPr>
          <w:lang w:val="el-GR"/>
        </w:rPr>
        <w:instrText xml:space="preserve">" </w:instrText>
      </w:r>
      <w:r w:rsidR="00844238">
        <w:fldChar w:fldCharType="separate"/>
      </w:r>
      <w:r w:rsidR="00E4162F" w:rsidRPr="006767F5">
        <w:rPr>
          <w:rStyle w:val="Hyperlink"/>
          <w:rFonts w:cs="ÜxÑ˛"/>
          <w:bCs/>
          <w:sz w:val="13"/>
          <w:lang w:val="el-GR"/>
        </w:rPr>
        <w:t>https://www.linkedin.com/company/euroban</w:t>
      </w:r>
      <w:r w:rsidR="00E4162F" w:rsidRPr="006767F5">
        <w:rPr>
          <w:rStyle w:val="Hyperlink"/>
          <w:rFonts w:cs="ÜxÑ˛"/>
          <w:bCs/>
          <w:sz w:val="13"/>
        </w:rPr>
        <w:t>k</w:t>
      </w:r>
      <w:r w:rsidR="00844238">
        <w:rPr>
          <w:rStyle w:val="Hyperlink"/>
          <w:rFonts w:cs="ÜxÑ˛"/>
          <w:bCs/>
          <w:sz w:val="13"/>
        </w:rPr>
        <w:fldChar w:fldCharType="end"/>
      </w:r>
      <w:r w:rsidR="00E4162F" w:rsidRPr="00E4162F">
        <w:rPr>
          <w:rFonts w:cs="ÜxÑ˛"/>
          <w:bCs/>
          <w:color w:val="11193B"/>
          <w:sz w:val="13"/>
          <w:lang w:val="el-GR"/>
        </w:rPr>
        <w:t xml:space="preserve"> </w:t>
      </w:r>
      <w:r w:rsidR="006467F1">
        <w:fldChar w:fldCharType="begin"/>
      </w:r>
      <w:r w:rsidR="006467F1">
        <w:instrText>https</w:instrText>
      </w:r>
      <w:r w:rsidR="006467F1" w:rsidRPr="007A7910">
        <w:rPr>
          <w:lang w:val="el-GR"/>
        </w:rPr>
        <w:instrText>://</w:instrText>
      </w:r>
      <w:r w:rsidR="006467F1">
        <w:instrText>www</w:instrText>
      </w:r>
      <w:r w:rsidR="006467F1" w:rsidRPr="007A7910">
        <w:rPr>
          <w:lang w:val="el-GR"/>
        </w:rPr>
        <w:instrText>.</w:instrText>
      </w:r>
      <w:r w:rsidR="006467F1">
        <w:instrText>linkedin</w:instrText>
      </w:r>
      <w:r w:rsidR="006467F1" w:rsidRPr="007A7910">
        <w:rPr>
          <w:lang w:val="el-GR"/>
        </w:rPr>
        <w:instrText>.</w:instrText>
      </w:r>
      <w:r w:rsidR="006467F1">
        <w:instrText>com</w:instrText>
      </w:r>
      <w:r w:rsidR="006467F1" w:rsidRPr="007A7910">
        <w:rPr>
          <w:lang w:val="el-GR"/>
        </w:rPr>
        <w:instrText>/</w:instrText>
      </w:r>
      <w:r w:rsidR="006467F1">
        <w:instrText>company</w:instrText>
      </w:r>
      <w:r w:rsidR="006467F1" w:rsidRPr="007A7910">
        <w:rPr>
          <w:lang w:val="el-GR"/>
        </w:rPr>
        <w:instrText>/</w:instrText>
      </w:r>
      <w:r w:rsidR="006467F1">
        <w:instrText>eurobank</w:instrText>
      </w:r>
      <w:r w:rsidR="006467F1" w:rsidRPr="007A7910">
        <w:rPr>
          <w:lang w:val="el-GR"/>
        </w:rPr>
        <w:instrText xml:space="preserve">" </w:instrText>
      </w:r>
      <w:r w:rsidR="006467F1">
        <w:fldChar w:fldCharType="separate"/>
      </w:r>
      <w:r w:rsidRPr="006D51C1">
        <w:rPr>
          <w:rStyle w:val="Hyperlink"/>
          <w:color w:val="11193B"/>
          <w:sz w:val="13"/>
          <w:szCs w:val="13"/>
          <w:u w:val="none"/>
        </w:rPr>
        <w:t>https</w:t>
      </w:r>
      <w:r w:rsidRPr="006D51C1">
        <w:rPr>
          <w:rStyle w:val="Hyperlink"/>
          <w:color w:val="11193B"/>
          <w:sz w:val="13"/>
          <w:szCs w:val="13"/>
          <w:u w:val="none"/>
          <w:lang w:val="el-GR"/>
        </w:rPr>
        <w:t>://</w:t>
      </w:r>
      <w:r w:rsidRPr="006D51C1">
        <w:rPr>
          <w:rStyle w:val="Hyperlink"/>
          <w:color w:val="11193B"/>
          <w:sz w:val="13"/>
          <w:szCs w:val="13"/>
          <w:u w:val="none"/>
        </w:rPr>
        <w:t>www</w:t>
      </w:r>
      <w:r w:rsidRPr="006D51C1">
        <w:rPr>
          <w:rStyle w:val="Hyperlink"/>
          <w:color w:val="11193B"/>
          <w:sz w:val="13"/>
          <w:szCs w:val="13"/>
          <w:u w:val="none"/>
          <w:lang w:val="el-GR"/>
        </w:rPr>
        <w:t>.</w:t>
      </w:r>
      <w:r w:rsidRPr="006D51C1">
        <w:rPr>
          <w:rStyle w:val="Hyperlink"/>
          <w:color w:val="11193B"/>
          <w:sz w:val="13"/>
          <w:szCs w:val="13"/>
          <w:u w:val="none"/>
        </w:rPr>
        <w:t>linkedin</w:t>
      </w:r>
      <w:r w:rsidRPr="006D51C1">
        <w:rPr>
          <w:rStyle w:val="Hyperlink"/>
          <w:color w:val="11193B"/>
          <w:sz w:val="13"/>
          <w:szCs w:val="13"/>
          <w:u w:val="none"/>
          <w:lang w:val="el-GR"/>
        </w:rPr>
        <w:t>.</w:t>
      </w:r>
      <w:r w:rsidRPr="006D51C1">
        <w:rPr>
          <w:rStyle w:val="Hyperlink"/>
          <w:color w:val="11193B"/>
          <w:sz w:val="13"/>
          <w:szCs w:val="13"/>
          <w:u w:val="none"/>
        </w:rPr>
        <w:t>com</w:t>
      </w:r>
      <w:r w:rsidRPr="006D51C1">
        <w:rPr>
          <w:rStyle w:val="Hyperlink"/>
          <w:color w:val="11193B"/>
          <w:sz w:val="13"/>
          <w:szCs w:val="13"/>
          <w:u w:val="none"/>
          <w:lang w:val="el-GR"/>
        </w:rPr>
        <w:t>/</w:t>
      </w:r>
      <w:r w:rsidRPr="006D51C1">
        <w:rPr>
          <w:rStyle w:val="Hyperlink"/>
          <w:color w:val="11193B"/>
          <w:sz w:val="13"/>
          <w:szCs w:val="13"/>
          <w:u w:val="none"/>
        </w:rPr>
        <w:t>company</w:t>
      </w:r>
      <w:r w:rsidRPr="006D51C1">
        <w:rPr>
          <w:rStyle w:val="Hyperlink"/>
          <w:color w:val="11193B"/>
          <w:sz w:val="13"/>
          <w:szCs w:val="13"/>
          <w:u w:val="none"/>
          <w:lang w:val="el-GR"/>
        </w:rPr>
        <w:t>/</w:t>
      </w:r>
      <w:r w:rsidRPr="006D51C1">
        <w:rPr>
          <w:rStyle w:val="Hyperlink"/>
          <w:color w:val="11193B"/>
          <w:sz w:val="13"/>
          <w:szCs w:val="13"/>
          <w:u w:val="none"/>
        </w:rPr>
        <w:t>eurobank</w:t>
      </w:r>
      <w:r w:rsidR="006467F1">
        <w:rPr>
          <w:rStyle w:val="Hyperlink"/>
          <w:color w:val="11193B"/>
          <w:sz w:val="13"/>
          <w:szCs w:val="13"/>
          <w:u w:val="none"/>
        </w:rPr>
        <w:fldChar w:fldCharType="end"/>
      </w:r>
    </w:p>
    <w:p w14:paraId="03A8D307" w14:textId="77777777" w:rsidR="00E4162F" w:rsidRDefault="00E4162F" w:rsidP="00E4162F">
      <w:pPr>
        <w:rPr>
          <w:lang w:val="el-GR"/>
        </w:rPr>
      </w:pPr>
    </w:p>
    <w:p w14:paraId="2C396499" w14:textId="31401D17" w:rsidR="008956C3" w:rsidRPr="00E4162F" w:rsidRDefault="008956C3" w:rsidP="00E4162F">
      <w:pPr>
        <w:rPr>
          <w:rFonts w:ascii="Myriad Pro" w:hAnsi="Myriad Pro" w:cs="Myriad Pro"/>
          <w:b/>
          <w:bCs/>
          <w:caps/>
          <w:color w:val="808080" w:themeColor="background1" w:themeShade="80"/>
          <w:sz w:val="14"/>
          <w:szCs w:val="14"/>
          <w:lang w:val="el-GR"/>
        </w:rPr>
      </w:pPr>
      <w:r w:rsidRPr="005564E8">
        <w:rPr>
          <w:rFonts w:ascii="Myriad Pro" w:hAnsi="Myriad Pro" w:cs="Myriad Pro"/>
          <w:b/>
          <w:bCs/>
          <w:caps/>
          <w:color w:val="808080" w:themeColor="background1" w:themeShade="80"/>
          <w:sz w:val="14"/>
          <w:szCs w:val="14"/>
        </w:rPr>
        <w:t>DISCLAIMER</w:t>
      </w:r>
    </w:p>
    <w:p w14:paraId="30D50086" w14:textId="77777777" w:rsidR="008956C3" w:rsidRDefault="008956C3" w:rsidP="008956C3">
      <w:pPr>
        <w:pStyle w:val="BasicParagraph"/>
        <w:spacing w:line="240" w:lineRule="auto"/>
        <w:jc w:val="both"/>
        <w:rPr>
          <w:rFonts w:ascii="Myriad Pro" w:hAnsi="Myriad Pro"/>
          <w:color w:val="808080" w:themeColor="background1" w:themeShade="80"/>
          <w:sz w:val="12"/>
          <w:szCs w:val="12"/>
        </w:rPr>
      </w:pPr>
      <w:r>
        <w:rPr>
          <w:noProof/>
        </w:rPr>
        <w:drawing>
          <wp:anchor distT="0" distB="0" distL="114300" distR="114300" simplePos="0" relativeHeight="251898880" behindDoc="0" locked="0" layoutInCell="1" allowOverlap="1" wp14:anchorId="19AD1342" wp14:editId="1FC87F81">
            <wp:simplePos x="0" y="0"/>
            <wp:positionH relativeFrom="column">
              <wp:posOffset>635</wp:posOffset>
            </wp:positionH>
            <wp:positionV relativeFrom="paragraph">
              <wp:posOffset>1054735</wp:posOffset>
            </wp:positionV>
            <wp:extent cx="492125" cy="492125"/>
            <wp:effectExtent l="0" t="0" r="3175" b="3175"/>
            <wp:wrapNone/>
            <wp:docPr id="139" name="Picture 139">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3">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92125" cy="492125"/>
                    </a:xfrm>
                    <a:prstGeom prst="rect">
                      <a:avLst/>
                    </a:prstGeom>
                    <a:noFill/>
                  </pic:spPr>
                </pic:pic>
              </a:graphicData>
            </a:graphic>
            <wp14:sizeRelH relativeFrom="page">
              <wp14:pctWidth>0</wp14:pctWidth>
            </wp14:sizeRelH>
            <wp14:sizeRelV relativeFrom="page">
              <wp14:pctHeight>0</wp14:pctHeight>
            </wp14:sizeRelV>
          </wp:anchor>
        </w:drawing>
      </w:r>
      <w:r>
        <w:rPr>
          <w:rFonts w:ascii="Myriad Pro" w:hAnsi="Myriad Pro"/>
          <w:color w:val="808080" w:themeColor="background1" w:themeShade="80"/>
          <w:sz w:val="12"/>
          <w:szCs w:val="12"/>
        </w:rPr>
        <w:t xml:space="preserve">This report has been issued by Eurobank S.A. (“Eurobank”) and may not be reproduced in any manner or provided to any other person. Each person that receives a copy by acceptance thereof represents and agrees that it will not distribute or provide it to any other person. This report is not an offer to buy or sell or a solicitation of an offer to buy or sell the securities mentioned herein. Eurobank and others associated with it may have positions </w:t>
      </w:r>
      <w:proofErr w:type="gramStart"/>
      <w:r>
        <w:rPr>
          <w:rFonts w:ascii="Myriad Pro" w:hAnsi="Myriad Pro"/>
          <w:color w:val="808080" w:themeColor="background1" w:themeShade="80"/>
          <w:sz w:val="12"/>
          <w:szCs w:val="12"/>
        </w:rPr>
        <w:t>in, and</w:t>
      </w:r>
      <w:proofErr w:type="gramEnd"/>
      <w:r>
        <w:rPr>
          <w:rFonts w:ascii="Myriad Pro" w:hAnsi="Myriad Pro"/>
          <w:color w:val="808080" w:themeColor="background1" w:themeShade="80"/>
          <w:sz w:val="12"/>
          <w:szCs w:val="12"/>
        </w:rPr>
        <w:t xml:space="preserve"> may effect transactions in securities of companies mentioned herein and may also perform or seek to perform investment banking services for those companies. The investments discussed in this report may be unsuitable for investors, depending on the specific investment objectives and financial position. The information contained herein is for informative purposes only and has been obtained from sources believed to be </w:t>
      </w:r>
      <w:proofErr w:type="gramStart"/>
      <w:r>
        <w:rPr>
          <w:rFonts w:ascii="Myriad Pro" w:hAnsi="Myriad Pro"/>
          <w:color w:val="808080" w:themeColor="background1" w:themeShade="80"/>
          <w:sz w:val="12"/>
          <w:szCs w:val="12"/>
        </w:rPr>
        <w:t>reliable</w:t>
      </w:r>
      <w:proofErr w:type="gramEnd"/>
      <w:r>
        <w:rPr>
          <w:rFonts w:ascii="Myriad Pro" w:hAnsi="Myriad Pro"/>
          <w:color w:val="808080" w:themeColor="background1" w:themeShade="80"/>
          <w:sz w:val="12"/>
          <w:szCs w:val="12"/>
        </w:rPr>
        <w:t xml:space="preserve"> but it has not been verified by Eurobank. The opinions expressed herein may not necessarily coincide with those of any member of Eurobank. No representation or warranty (express or implied) is made as to the accuracy, completeness, correctness, timeliness or fairness of the information or opinions herein, all of which are subject to change without notice. No responsibility or liability whatsoever or howsoever arising is accepted in relation to the contents hereof by Eurobank or any of its directors, </w:t>
      </w:r>
      <w:proofErr w:type="gramStart"/>
      <w:r>
        <w:rPr>
          <w:rFonts w:ascii="Myriad Pro" w:hAnsi="Myriad Pro"/>
          <w:color w:val="808080" w:themeColor="background1" w:themeShade="80"/>
          <w:sz w:val="12"/>
          <w:szCs w:val="12"/>
        </w:rPr>
        <w:t>officers</w:t>
      </w:r>
      <w:proofErr w:type="gramEnd"/>
      <w:r>
        <w:rPr>
          <w:rFonts w:ascii="Myriad Pro" w:hAnsi="Myriad Pro"/>
          <w:color w:val="808080" w:themeColor="background1" w:themeShade="80"/>
          <w:sz w:val="12"/>
          <w:szCs w:val="12"/>
        </w:rPr>
        <w:t xml:space="preserve"> or employees.  Any articles, studies, comments etc. reflect solely the views of their author. Any unsigned notes are deemed to have been produced by the editorial team. Any articles, studies, comments etc. that are signed by members of the editorial team express the personal views of their author.</w:t>
      </w:r>
    </w:p>
    <w:p w14:paraId="7681DE55" w14:textId="77777777" w:rsidR="008956C3" w:rsidRPr="005564E8" w:rsidRDefault="008956C3" w:rsidP="008956C3">
      <w:pPr>
        <w:jc w:val="both"/>
        <w:rPr>
          <w:rFonts w:ascii="Myriad Pro" w:hAnsi="Myriad Pro"/>
          <w:color w:val="808080" w:themeColor="background1" w:themeShade="80"/>
          <w:sz w:val="12"/>
          <w:szCs w:val="12"/>
        </w:rPr>
      </w:pPr>
    </w:p>
    <w:p w14:paraId="6F3B51EC" w14:textId="77777777" w:rsidR="008956C3" w:rsidRPr="005564E8" w:rsidRDefault="008956C3" w:rsidP="008956C3">
      <w:pPr>
        <w:jc w:val="both"/>
        <w:rPr>
          <w:rFonts w:ascii="Myriad Pro" w:hAnsi="Myriad Pro"/>
          <w:color w:val="808080" w:themeColor="background1" w:themeShade="80"/>
          <w:sz w:val="12"/>
          <w:szCs w:val="12"/>
        </w:rPr>
      </w:pPr>
    </w:p>
    <w:p w14:paraId="51C2AC11" w14:textId="77777777" w:rsidR="008956C3" w:rsidRPr="008C47D9" w:rsidRDefault="008956C3" w:rsidP="008956C3">
      <w:pPr>
        <w:jc w:val="both"/>
        <w:rPr>
          <w:rFonts w:ascii="Myriad Pro" w:hAnsi="Myriad Pro"/>
          <w:color w:val="11193B"/>
          <w:sz w:val="12"/>
          <w:szCs w:val="12"/>
        </w:rPr>
      </w:pPr>
    </w:p>
    <w:p w14:paraId="344FE038" w14:textId="77777777" w:rsidR="008956C3" w:rsidRDefault="008956C3" w:rsidP="008956C3">
      <w:pPr>
        <w:pStyle w:val="BasicParagraph"/>
        <w:spacing w:line="240" w:lineRule="auto"/>
      </w:pPr>
    </w:p>
    <w:p w14:paraId="00C36F3A" w14:textId="7759883A" w:rsidR="006066D6" w:rsidRPr="007359B0" w:rsidRDefault="006066D6" w:rsidP="008956C3">
      <w:pPr>
        <w:pStyle w:val="H3Title"/>
        <w:rPr>
          <w:b w:val="0"/>
          <w:color w:val="222A35" w:themeColor="text2" w:themeShade="80"/>
          <w:sz w:val="21"/>
          <w:szCs w:val="21"/>
        </w:rPr>
      </w:pPr>
    </w:p>
    <w:sectPr w:rsidR="006066D6" w:rsidRPr="007359B0" w:rsidSect="001C5CD4">
      <w:headerReference w:type="even" r:id="rId93"/>
      <w:headerReference w:type="default" r:id="rId94"/>
      <w:footerReference w:type="even" r:id="rId95"/>
      <w:footerReference w:type="default" r:id="rId96"/>
      <w:headerReference w:type="first" r:id="rId97"/>
      <w:footerReference w:type="first" r:id="rId98"/>
      <w:pgSz w:w="11900" w:h="16840"/>
      <w:pgMar w:top="2268" w:right="1127"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32D7E" w14:textId="77777777" w:rsidR="007D2011" w:rsidRDefault="007D2011" w:rsidP="001E3377">
      <w:r>
        <w:separator/>
      </w:r>
    </w:p>
  </w:endnote>
  <w:endnote w:type="continuationSeparator" w:id="0">
    <w:p w14:paraId="3E66D697" w14:textId="77777777" w:rsidR="007D2011" w:rsidRDefault="007D2011" w:rsidP="001E3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Eurobank Sans">
    <w:altName w:val="Calibri"/>
    <w:panose1 w:val="02000503000000020004"/>
    <w:charset w:val="A1"/>
    <w:family w:val="auto"/>
    <w:pitch w:val="variable"/>
    <w:sig w:usb0="A00002BF" w:usb1="5000000A" w:usb2="00000000" w:usb3="00000000" w:csb0="0000009F" w:csb1="00000000"/>
  </w:font>
  <w:font w:name="Calibri Light">
    <w:panose1 w:val="020F0302020204030204"/>
    <w:charset w:val="A1"/>
    <w:family w:val="swiss"/>
    <w:pitch w:val="variable"/>
    <w:sig w:usb0="E4002EFF" w:usb1="C000247B" w:usb2="00000009" w:usb3="00000000" w:csb0="000001FF" w:csb1="00000000"/>
  </w:font>
  <w:font w:name="Eurobank Sans Black">
    <w:altName w:val="Corbel"/>
    <w:panose1 w:val="02000503000000020003"/>
    <w:charset w:val="A1"/>
    <w:family w:val="auto"/>
    <w:pitch w:val="variable"/>
    <w:sig w:usb0="A00002BF" w:usb1="5000000A" w:usb2="00000000" w:usb3="00000000" w:csb0="0000009F" w:csb1="00000000"/>
  </w:font>
  <w:font w:name="Eurobank Sans Light">
    <w:altName w:val="Calibri"/>
    <w:panose1 w:val="02000503000000020003"/>
    <w:charset w:val="A1"/>
    <w:family w:val="auto"/>
    <w:pitch w:val="variable"/>
    <w:sig w:usb0="A00002BF" w:usb1="5000000A" w:usb2="00000000" w:usb3="00000000" w:csb0="0000009F" w:csb1="00000000"/>
  </w:font>
  <w:font w:name="ÜxÑ˛">
    <w:altName w:val="Calibri"/>
    <w:panose1 w:val="00000000000000000000"/>
    <w:charset w:val="4D"/>
    <w:family w:val="auto"/>
    <w:notTrueType/>
    <w:pitch w:val="default"/>
    <w:sig w:usb0="00000003" w:usb1="00000000" w:usb2="00000000" w:usb3="00000000" w:csb0="00000001" w:csb1="00000000"/>
  </w:font>
  <w:font w:name="Myriad Pro">
    <w:altName w:val="Corbe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3600672"/>
      <w:docPartObj>
        <w:docPartGallery w:val="Page Numbers (Bottom of Page)"/>
        <w:docPartUnique/>
      </w:docPartObj>
    </w:sdtPr>
    <w:sdtEndPr>
      <w:rPr>
        <w:rStyle w:val="PageNumber"/>
      </w:rPr>
    </w:sdtEndPr>
    <w:sdtContent>
      <w:p w14:paraId="6FBCB7CD" w14:textId="42E077BC" w:rsidR="00E03E2C" w:rsidRDefault="00E03E2C" w:rsidP="009A0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5E424FD" w14:textId="77777777" w:rsidR="00E03E2C" w:rsidRDefault="00E03E2C" w:rsidP="004305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4425F" w14:textId="671EBA77" w:rsidR="00E03E2C" w:rsidRPr="009A02F9" w:rsidRDefault="00E03E2C" w:rsidP="009A02F9">
    <w:pPr>
      <w:pStyle w:val="Footer"/>
      <w:ind w:right="360"/>
      <w:rPr>
        <w:color w:val="023F88"/>
        <w:sz w:val="15"/>
      </w:rPr>
    </w:pPr>
    <w:r>
      <w:rPr>
        <w:noProof/>
        <w:color w:val="023F88"/>
        <w:sz w:val="15"/>
      </w:rPr>
      <mc:AlternateContent>
        <mc:Choice Requires="wps">
          <w:drawing>
            <wp:anchor distT="0" distB="0" distL="114300" distR="114300" simplePos="0" relativeHeight="251651584" behindDoc="0" locked="0" layoutInCell="1" allowOverlap="1" wp14:anchorId="31E69A94" wp14:editId="2583F062">
              <wp:simplePos x="0" y="0"/>
              <wp:positionH relativeFrom="column">
                <wp:posOffset>6260465</wp:posOffset>
              </wp:positionH>
              <wp:positionV relativeFrom="paragraph">
                <wp:posOffset>-133610</wp:posOffset>
              </wp:positionV>
              <wp:extent cx="529306" cy="262255"/>
              <wp:effectExtent l="0" t="0" r="0" b="0"/>
              <wp:wrapNone/>
              <wp:docPr id="136" name="Text Box 136"/>
              <wp:cNvGraphicFramePr/>
              <a:graphic xmlns:a="http://schemas.openxmlformats.org/drawingml/2006/main">
                <a:graphicData uri="http://schemas.microsoft.com/office/word/2010/wordprocessingShape">
                  <wps:wsp>
                    <wps:cNvSpPr txBox="1"/>
                    <wps:spPr>
                      <a:xfrm rot="16200000">
                        <a:off x="0" y="0"/>
                        <a:ext cx="529306" cy="262255"/>
                      </a:xfrm>
                      <a:prstGeom prst="rect">
                        <a:avLst/>
                      </a:prstGeom>
                      <a:noFill/>
                      <a:ln w="6350">
                        <a:noFill/>
                      </a:ln>
                    </wps:spPr>
                    <wps:txbx>
                      <w:txbxContent>
                        <w:sdt>
                          <w:sdtPr>
                            <w:rPr>
                              <w:rStyle w:val="PageNumber"/>
                              <w:rFonts w:ascii="Eurobank Sans Light" w:hAnsi="Eurobank Sans Light"/>
                              <w:color w:val="11193B"/>
                              <w:sz w:val="15"/>
                            </w:rPr>
                            <w:id w:val="-621618701"/>
                            <w:docPartObj>
                              <w:docPartGallery w:val="Page Numbers (Bottom of Page)"/>
                              <w:docPartUnique/>
                            </w:docPartObj>
                          </w:sdtPr>
                          <w:sdtEndPr>
                            <w:rPr>
                              <w:rStyle w:val="PageNumber"/>
                            </w:rPr>
                          </w:sdtEndPr>
                          <w:sdtContent>
                            <w:p w14:paraId="364F371B" w14:textId="2357D26C" w:rsidR="00E03E2C" w:rsidRPr="00067A3E" w:rsidRDefault="00E03E2C" w:rsidP="005625BB">
                              <w:pPr>
                                <w:pStyle w:val="Footer"/>
                                <w:rPr>
                                  <w:rStyle w:val="PageNumber"/>
                                  <w:rFonts w:ascii="Eurobank Sans Light" w:hAnsi="Eurobank Sans Light"/>
                                  <w:color w:val="11193B"/>
                                  <w:sz w:val="15"/>
                                </w:rPr>
                              </w:pPr>
                              <w:r w:rsidRPr="00067A3E">
                                <w:rPr>
                                  <w:rStyle w:val="PageNumber"/>
                                  <w:rFonts w:ascii="Eurobank Sans Light" w:hAnsi="Eurobank Sans Light"/>
                                  <w:color w:val="11193B"/>
                                  <w:sz w:val="15"/>
                                </w:rPr>
                                <w:t xml:space="preserve">Page </w:t>
                              </w:r>
                              <w:r w:rsidRPr="00067A3E">
                                <w:rPr>
                                  <w:rStyle w:val="PageNumber"/>
                                  <w:rFonts w:ascii="Eurobank Sans Light" w:hAnsi="Eurobank Sans Light"/>
                                  <w:color w:val="11193B"/>
                                  <w:sz w:val="15"/>
                                </w:rPr>
                                <w:fldChar w:fldCharType="begin"/>
                              </w:r>
                              <w:r w:rsidRPr="00067A3E">
                                <w:rPr>
                                  <w:rStyle w:val="PageNumber"/>
                                  <w:rFonts w:ascii="Eurobank Sans Light" w:hAnsi="Eurobank Sans Light"/>
                                  <w:color w:val="11193B"/>
                                  <w:sz w:val="15"/>
                                </w:rPr>
                                <w:instrText xml:space="preserve"> PAGE </w:instrText>
                              </w:r>
                              <w:r w:rsidRPr="00067A3E">
                                <w:rPr>
                                  <w:rStyle w:val="PageNumber"/>
                                  <w:rFonts w:ascii="Eurobank Sans Light" w:hAnsi="Eurobank Sans Light"/>
                                  <w:color w:val="11193B"/>
                                  <w:sz w:val="15"/>
                                </w:rPr>
                                <w:fldChar w:fldCharType="separate"/>
                              </w:r>
                              <w:r w:rsidRPr="00067A3E">
                                <w:rPr>
                                  <w:rStyle w:val="PageNumber"/>
                                  <w:rFonts w:ascii="Eurobank Sans Light" w:hAnsi="Eurobank Sans Light"/>
                                  <w:noProof/>
                                  <w:color w:val="11193B"/>
                                  <w:sz w:val="15"/>
                                </w:rPr>
                                <w:t>6</w:t>
                              </w:r>
                              <w:r w:rsidRPr="00067A3E">
                                <w:rPr>
                                  <w:rStyle w:val="PageNumber"/>
                                  <w:rFonts w:ascii="Eurobank Sans Light" w:hAnsi="Eurobank Sans Light"/>
                                  <w:color w:val="11193B"/>
                                  <w:sz w:val="15"/>
                                </w:rPr>
                                <w:fldChar w:fldCharType="end"/>
                              </w:r>
                            </w:p>
                          </w:sdtContent>
                        </w:sdt>
                        <w:p w14:paraId="7EB6B4D2" w14:textId="77777777" w:rsidR="00E03E2C" w:rsidRPr="00067A3E" w:rsidRDefault="00E03E2C" w:rsidP="005625BB">
                          <w:pPr>
                            <w:rPr>
                              <w:rFonts w:ascii="Eurobank Sans Light" w:hAnsi="Eurobank Sans Light"/>
                              <w:color w:val="11193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1E69A94" id="_x0000_t202" coordsize="21600,21600" o:spt="202" path="m,l,21600r21600,l21600,xe">
              <v:stroke joinstyle="miter"/>
              <v:path gradientshapeok="t" o:connecttype="rect"/>
            </v:shapetype>
            <v:shape id="Text Box 136" o:spid="_x0000_s1057" type="#_x0000_t202" style="position:absolute;margin-left:492.95pt;margin-top:-10.5pt;width:41.7pt;height:20.65pt;rotation:-90;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" filled="f" stroked="f" strokeweight=".5pt">
              <v:textbox>
                <w:txbxContent>
                  <w:sdt>
                    <w:sdtPr>
                      <w:rPr>
                        <w:rStyle w:val="PageNumber"/>
                        <w:rFonts w:ascii="Eurobank Sans Light" w:hAnsi="Eurobank Sans Light"/>
                        <w:color w:val="11193B"/>
                        <w:sz w:val="15"/>
                      </w:rPr>
                      <w:id w:val="-621618701"/>
                      <w:docPartObj>
                        <w:docPartGallery w:val="Page Numbers (Bottom of Page)"/>
                        <w:docPartUnique/>
                      </w:docPartObj>
                    </w:sdtPr>
                    <w:sdtEndPr>
                      <w:rPr>
                        <w:rStyle w:val="PageNumber"/>
                      </w:rPr>
                    </w:sdtEndPr>
                    <w:sdtContent>
                      <w:p w14:paraId="364F371B" w14:textId="2357D26C" w:rsidR="00E03E2C" w:rsidRPr="00067A3E" w:rsidRDefault="00E03E2C" w:rsidP="005625BB">
                        <w:pPr>
                          <w:pStyle w:val="Footer"/>
                          <w:rPr>
                            <w:rStyle w:val="PageNumber"/>
                            <w:rFonts w:ascii="Eurobank Sans Light" w:hAnsi="Eurobank Sans Light"/>
                            <w:color w:val="11193B"/>
                            <w:sz w:val="15"/>
                          </w:rPr>
                        </w:pPr>
                        <w:r w:rsidRPr="00067A3E">
                          <w:rPr>
                            <w:rStyle w:val="PageNumber"/>
                            <w:rFonts w:ascii="Eurobank Sans Light" w:hAnsi="Eurobank Sans Light"/>
                            <w:color w:val="11193B"/>
                            <w:sz w:val="15"/>
                          </w:rPr>
                          <w:t xml:space="preserve">Page </w:t>
                        </w:r>
                        <w:r w:rsidRPr="00067A3E">
                          <w:rPr>
                            <w:rStyle w:val="PageNumber"/>
                            <w:rFonts w:ascii="Eurobank Sans Light" w:hAnsi="Eurobank Sans Light"/>
                            <w:color w:val="11193B"/>
                            <w:sz w:val="15"/>
                          </w:rPr>
                          <w:fldChar w:fldCharType="begin"/>
                        </w:r>
                        <w:r w:rsidRPr="00067A3E">
                          <w:rPr>
                            <w:rStyle w:val="PageNumber"/>
                            <w:rFonts w:ascii="Eurobank Sans Light" w:hAnsi="Eurobank Sans Light"/>
                            <w:color w:val="11193B"/>
                            <w:sz w:val="15"/>
                          </w:rPr>
                          <w:instrText xml:space="preserve"> PAGE </w:instrText>
                        </w:r>
                        <w:r w:rsidRPr="00067A3E">
                          <w:rPr>
                            <w:rStyle w:val="PageNumber"/>
                            <w:rFonts w:ascii="Eurobank Sans Light" w:hAnsi="Eurobank Sans Light"/>
                            <w:color w:val="11193B"/>
                            <w:sz w:val="15"/>
                          </w:rPr>
                          <w:fldChar w:fldCharType="separate"/>
                        </w:r>
                        <w:r w:rsidRPr="00067A3E">
                          <w:rPr>
                            <w:rStyle w:val="PageNumber"/>
                            <w:rFonts w:ascii="Eurobank Sans Light" w:hAnsi="Eurobank Sans Light"/>
                            <w:noProof/>
                            <w:color w:val="11193B"/>
                            <w:sz w:val="15"/>
                          </w:rPr>
                          <w:t>6</w:t>
                        </w:r>
                        <w:r w:rsidRPr="00067A3E">
                          <w:rPr>
                            <w:rStyle w:val="PageNumber"/>
                            <w:rFonts w:ascii="Eurobank Sans Light" w:hAnsi="Eurobank Sans Light"/>
                            <w:color w:val="11193B"/>
                            <w:sz w:val="15"/>
                          </w:rPr>
                          <w:fldChar w:fldCharType="end"/>
                        </w:r>
                      </w:p>
                    </w:sdtContent>
                  </w:sdt>
                  <w:p w14:paraId="7EB6B4D2" w14:textId="77777777" w:rsidR="00E03E2C" w:rsidRPr="00067A3E" w:rsidRDefault="00E03E2C" w:rsidP="005625BB">
                    <w:pPr>
                      <w:rPr>
                        <w:rFonts w:ascii="Eurobank Sans Light" w:hAnsi="Eurobank Sans Light"/>
                        <w:color w:val="11193B"/>
                      </w:rPr>
                    </w:pPr>
                  </w:p>
                </w:txbxContent>
              </v:textbox>
            </v:shape>
          </w:pict>
        </mc:Fallback>
      </mc:AlternateContent>
    </w:r>
    <w:r>
      <w:rPr>
        <w:noProof/>
        <w:color w:val="023F88"/>
        <w:sz w:val="15"/>
      </w:rPr>
      <mc:AlternateContent>
        <mc:Choice Requires="wps">
          <w:drawing>
            <wp:anchor distT="0" distB="0" distL="114300" distR="114300" simplePos="0" relativeHeight="251652608" behindDoc="0" locked="0" layoutInCell="1" allowOverlap="1" wp14:anchorId="1D15F376" wp14:editId="74336FF1">
              <wp:simplePos x="0" y="0"/>
              <wp:positionH relativeFrom="column">
                <wp:posOffset>6503035</wp:posOffset>
              </wp:positionH>
              <wp:positionV relativeFrom="paragraph">
                <wp:posOffset>262255</wp:posOffset>
              </wp:positionV>
              <wp:extent cx="0" cy="297180"/>
              <wp:effectExtent l="38100" t="25400" r="38100" b="7620"/>
              <wp:wrapNone/>
              <wp:docPr id="137" name="Straight Connector 137"/>
              <wp:cNvGraphicFramePr/>
              <a:graphic xmlns:a="http://schemas.openxmlformats.org/drawingml/2006/main">
                <a:graphicData uri="http://schemas.microsoft.com/office/word/2010/wordprocessingShape">
                  <wps:wsp>
                    <wps:cNvCnPr/>
                    <wps:spPr>
                      <a:xfrm flipV="1">
                        <a:off x="0" y="0"/>
                        <a:ext cx="0" cy="297180"/>
                      </a:xfrm>
                      <a:prstGeom prst="line">
                        <a:avLst/>
                      </a:prstGeom>
                      <a:ln w="76200">
                        <a:solidFill>
                          <a:srgbClr val="A9A9A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A1A5561" id="Straight Connector 137" o:spid="_x0000_s1026" style="position:absolute;flip:y;z-index:251645440;visibility:visible;mso-wrap-style:square;mso-wrap-distance-left:9pt;mso-wrap-distance-top:0;mso-wrap-distance-right:9pt;mso-wrap-distance-bottom:0;mso-position-horizontal:absolute;mso-position-horizontal-relative:text;mso-position-vertical:absolute;mso-position-vertical-relative:text" from="512.05pt,20.65pt" to="512.0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" strokecolor="#a9a9a9" strokeweight="6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DC90" w14:textId="0C3182B8" w:rsidR="00E03E2C" w:rsidRPr="00067A3E" w:rsidRDefault="00E03E2C">
    <w:pPr>
      <w:pStyle w:val="Footer"/>
      <w:rPr>
        <w:color w:val="11193B"/>
      </w:rPr>
    </w:pPr>
  </w:p>
  <w:p w14:paraId="2BF57BDF" w14:textId="77777777" w:rsidR="00E03E2C" w:rsidRPr="00067A3E" w:rsidRDefault="00E03E2C">
    <w:pPr>
      <w:pStyle w:val="Footer"/>
      <w:rPr>
        <w:color w:val="11193B"/>
      </w:rPr>
    </w:pPr>
  </w:p>
  <w:p w14:paraId="0851F0FC" w14:textId="6B5636B5" w:rsidR="00E03E2C" w:rsidRPr="00067A3E" w:rsidRDefault="00E03E2C">
    <w:pPr>
      <w:pStyle w:val="Footer"/>
      <w:rPr>
        <w:b/>
        <w:color w:val="11193B"/>
        <w:sz w:val="21"/>
      </w:rPr>
    </w:pPr>
    <w:r w:rsidRPr="00067A3E">
      <w:rPr>
        <w:b/>
        <w:color w:val="11193B"/>
        <w:sz w:val="21"/>
      </w:rPr>
      <w:t>Contributing Authors:</w:t>
    </w:r>
  </w:p>
  <w:p w14:paraId="0E9E395C" w14:textId="28410640" w:rsidR="00E03E2C" w:rsidRPr="00067A3E" w:rsidRDefault="00E03E2C">
    <w:pPr>
      <w:pStyle w:val="Footer"/>
      <w:rPr>
        <w:color w:val="11193B"/>
        <w:sz w:val="21"/>
      </w:rPr>
    </w:pPr>
    <w:r w:rsidRPr="00067A3E">
      <w:rPr>
        <w:noProof/>
        <w:color w:val="11193B"/>
      </w:rPr>
      <mc:AlternateContent>
        <mc:Choice Requires="wps">
          <w:drawing>
            <wp:anchor distT="0" distB="0" distL="114300" distR="114300" simplePos="0" relativeHeight="251647488" behindDoc="0" locked="0" layoutInCell="1" allowOverlap="1" wp14:anchorId="23CBB49E" wp14:editId="7BA55D30">
              <wp:simplePos x="0" y="0"/>
              <wp:positionH relativeFrom="column">
                <wp:posOffset>5718381</wp:posOffset>
              </wp:positionH>
              <wp:positionV relativeFrom="paragraph">
                <wp:posOffset>298007</wp:posOffset>
              </wp:positionV>
              <wp:extent cx="1507260" cy="304110"/>
              <wp:effectExtent l="0" t="0" r="0" b="0"/>
              <wp:wrapNone/>
              <wp:docPr id="13" name="Text Box 13"/>
              <wp:cNvGraphicFramePr/>
              <a:graphic xmlns:a="http://schemas.openxmlformats.org/drawingml/2006/main">
                <a:graphicData uri="http://schemas.microsoft.com/office/word/2010/wordprocessingShape">
                  <wps:wsp>
                    <wps:cNvSpPr txBox="1"/>
                    <wps:spPr>
                      <a:xfrm rot="16200000">
                        <a:off x="0" y="0"/>
                        <a:ext cx="1507260" cy="304110"/>
                      </a:xfrm>
                      <a:prstGeom prst="rect">
                        <a:avLst/>
                      </a:prstGeom>
                      <a:noFill/>
                      <a:ln w="6350">
                        <a:noFill/>
                      </a:ln>
                    </wps:spPr>
                    <wps:txbx>
                      <w:txbxContent>
                        <w:p w14:paraId="0217A7EB" w14:textId="7A03CB56" w:rsidR="00E03E2C" w:rsidRPr="00067A3E" w:rsidRDefault="00E03E2C" w:rsidP="00D3267E">
                          <w:pPr>
                            <w:jc w:val="center"/>
                            <w:rPr>
                              <w:color w:val="11193B"/>
                              <w:sz w:val="15"/>
                              <w:szCs w:val="20"/>
                            </w:rPr>
                          </w:pPr>
                          <w:r w:rsidRPr="00067A3E">
                            <w:rPr>
                              <w:color w:val="11193B"/>
                              <w:sz w:val="15"/>
                              <w:szCs w:val="20"/>
                              <w:lang w:val="el-GR"/>
                            </w:rPr>
                            <w:fldChar w:fldCharType="begin"/>
                          </w:r>
                          <w:r w:rsidRPr="00067A3E">
                            <w:rPr>
                              <w:color w:val="11193B"/>
                              <w:sz w:val="15"/>
                              <w:szCs w:val="20"/>
                              <w:lang w:val="el-GR"/>
                            </w:rPr>
                            <w:instrText xml:space="preserve"> TIME \@ "d MMMM yyyy" </w:instrText>
                          </w:r>
                          <w:r w:rsidRPr="00067A3E">
                            <w:rPr>
                              <w:color w:val="11193B"/>
                              <w:sz w:val="15"/>
                              <w:szCs w:val="20"/>
                              <w:lang w:val="el-GR"/>
                            </w:rPr>
                            <w:fldChar w:fldCharType="separate"/>
                          </w:r>
                          <w:r w:rsidR="00844238">
                            <w:rPr>
                              <w:noProof/>
                              <w:color w:val="11193B"/>
                              <w:sz w:val="15"/>
                              <w:szCs w:val="20"/>
                              <w:lang w:val="el-GR"/>
                            </w:rPr>
                            <w:t>12 Δεκεμβρίου 2022</w:t>
                          </w:r>
                          <w:r w:rsidRPr="00067A3E">
                            <w:rPr>
                              <w:color w:val="11193B"/>
                              <w:sz w:val="15"/>
                              <w:szCs w:val="20"/>
                              <w:lang w:val="el-GR"/>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CBB49E" id="_x0000_t202" coordsize="21600,21600" o:spt="202" path="m,l,21600r21600,l21600,xe">
              <v:stroke joinstyle="miter"/>
              <v:path gradientshapeok="t" o:connecttype="rect"/>
            </v:shapetype>
            <v:shape id="Text Box 13" o:spid="_x0000_s1061" type="#_x0000_t202" style="position:absolute;margin-left:450.25pt;margin-top:23.45pt;width:118.7pt;height:23.95pt;rotation:-90;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" filled="f" stroked="f" strokeweight=".5pt">
              <v:textbox>
                <w:txbxContent>
                  <w:p w14:paraId="0217A7EB" w14:textId="7A03CB56" w:rsidR="00E03E2C" w:rsidRPr="00067A3E" w:rsidRDefault="00E03E2C" w:rsidP="00D3267E">
                    <w:pPr>
                      <w:jc w:val="center"/>
                      <w:rPr>
                        <w:color w:val="11193B"/>
                        <w:sz w:val="15"/>
                        <w:szCs w:val="20"/>
                      </w:rPr>
                    </w:pPr>
                    <w:r w:rsidRPr="00067A3E">
                      <w:rPr>
                        <w:color w:val="11193B"/>
                        <w:sz w:val="15"/>
                        <w:szCs w:val="20"/>
                        <w:lang w:val="el-GR"/>
                      </w:rPr>
                      <w:fldChar w:fldCharType="begin"/>
                    </w:r>
                    <w:r w:rsidRPr="00067A3E">
                      <w:rPr>
                        <w:color w:val="11193B"/>
                        <w:sz w:val="15"/>
                        <w:szCs w:val="20"/>
                        <w:lang w:val="el-GR"/>
                      </w:rPr>
                      <w:instrText xml:space="preserve"> TIME \@ "d MMMM yyyy" </w:instrText>
                    </w:r>
                    <w:r w:rsidRPr="00067A3E">
                      <w:rPr>
                        <w:color w:val="11193B"/>
                        <w:sz w:val="15"/>
                        <w:szCs w:val="20"/>
                        <w:lang w:val="el-GR"/>
                      </w:rPr>
                      <w:fldChar w:fldCharType="separate"/>
                    </w:r>
                    <w:r w:rsidR="00844238">
                      <w:rPr>
                        <w:noProof/>
                        <w:color w:val="11193B"/>
                        <w:sz w:val="15"/>
                        <w:szCs w:val="20"/>
                        <w:lang w:val="el-GR"/>
                      </w:rPr>
                      <w:t>12 Δεκεμβρίου 2022</w:t>
                    </w:r>
                    <w:r w:rsidRPr="00067A3E">
                      <w:rPr>
                        <w:color w:val="11193B"/>
                        <w:sz w:val="15"/>
                        <w:szCs w:val="20"/>
                        <w:lang w:val="el-GR"/>
                      </w:rPr>
                      <w:fldChar w:fldCharType="end"/>
                    </w:r>
                  </w:p>
                </w:txbxContent>
              </v:textbox>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341"/>
      <w:gridCol w:w="2421"/>
      <w:gridCol w:w="2310"/>
      <w:gridCol w:w="2177"/>
    </w:tblGrid>
    <w:tr w:rsidR="00E03E2C" w:rsidRPr="00C54599" w14:paraId="01D7D5AE" w14:textId="1DC252A3" w:rsidTr="007A0831">
      <w:trPr>
        <w:trHeight w:val="519"/>
      </w:trPr>
      <w:tc>
        <w:tcPr>
          <w:tcW w:w="2341" w:type="dxa"/>
          <w:shd w:val="clear" w:color="auto" w:fill="auto"/>
        </w:tcPr>
        <w:p w14:paraId="53374E49" w14:textId="3BBB6412" w:rsidR="00E03E2C" w:rsidRPr="004C3BC5" w:rsidRDefault="00E03E2C" w:rsidP="007A0831">
          <w:pPr>
            <w:pStyle w:val="Footer"/>
            <w:rPr>
              <w:b/>
              <w:color w:val="11193B"/>
              <w:sz w:val="18"/>
              <w:lang w:val="el-GR"/>
            </w:rPr>
          </w:pPr>
          <w:r>
            <w:rPr>
              <w:b/>
              <w:color w:val="11193B"/>
              <w:sz w:val="18"/>
              <w:lang w:val="el-GR"/>
            </w:rPr>
            <w:t xml:space="preserve">Φωκίων </w:t>
          </w:r>
          <w:proofErr w:type="spellStart"/>
          <w:r>
            <w:rPr>
              <w:b/>
              <w:color w:val="11193B"/>
              <w:sz w:val="18"/>
              <w:lang w:val="el-GR"/>
            </w:rPr>
            <w:t>Καραβίας</w:t>
          </w:r>
          <w:proofErr w:type="spellEnd"/>
        </w:p>
        <w:p w14:paraId="6BCC82D3" w14:textId="1F493152" w:rsidR="00E03E2C" w:rsidRPr="00076160" w:rsidRDefault="00E03E2C" w:rsidP="007A0831">
          <w:pPr>
            <w:pStyle w:val="Footer"/>
            <w:rPr>
              <w:color w:val="11193B"/>
              <w:sz w:val="18"/>
              <w:lang w:val="el-GR"/>
            </w:rPr>
          </w:pPr>
          <w:r w:rsidRPr="0077023C">
            <w:rPr>
              <w:color w:val="11193B"/>
              <w:sz w:val="18"/>
              <w:lang w:val="el-GR"/>
            </w:rPr>
            <w:t>Διευθύνων Σύμβουλος</w:t>
          </w:r>
          <w:r w:rsidRPr="00076160">
            <w:rPr>
              <w:color w:val="11193B"/>
              <w:sz w:val="18"/>
              <w:lang w:val="el-GR"/>
            </w:rPr>
            <w:br/>
          </w:r>
          <w:r w:rsidR="00844238">
            <w:fldChar w:fldCharType="begin"/>
          </w:r>
          <w:r w:rsidR="00844238" w:rsidRPr="00844238">
            <w:rPr>
              <w:lang w:val="el-GR"/>
            </w:rPr>
            <w:instrText xml:space="preserve"> </w:instrText>
          </w:r>
          <w:r w:rsidR="00844238">
            <w:instrText>HYPERLINK</w:instrText>
          </w:r>
          <w:r w:rsidR="00844238" w:rsidRPr="00844238">
            <w:rPr>
              <w:lang w:val="el-GR"/>
            </w:rPr>
            <w:instrText xml:space="preserve"> "</w:instrText>
          </w:r>
          <w:r w:rsidR="00844238">
            <w:instrText>mailto</w:instrText>
          </w:r>
          <w:r w:rsidR="00844238" w:rsidRPr="00844238">
            <w:rPr>
              <w:lang w:val="el-GR"/>
            </w:rPr>
            <w:instrText>:</w:instrText>
          </w:r>
          <w:r w:rsidR="00844238">
            <w:instrText>fkaravias</w:instrText>
          </w:r>
          <w:r w:rsidR="00844238" w:rsidRPr="00844238">
            <w:rPr>
              <w:lang w:val="el-GR"/>
            </w:rPr>
            <w:instrText>@</w:instrText>
          </w:r>
          <w:r w:rsidR="00844238">
            <w:instrText>eurobank</w:instrText>
          </w:r>
          <w:r w:rsidR="00844238" w:rsidRPr="00844238">
            <w:rPr>
              <w:lang w:val="el-GR"/>
            </w:rPr>
            <w:instrText>.</w:instrText>
          </w:r>
          <w:r w:rsidR="00844238">
            <w:instrText>gr</w:instrText>
          </w:r>
          <w:r w:rsidR="00844238" w:rsidRPr="00844238">
            <w:rPr>
              <w:lang w:val="el-GR"/>
            </w:rPr>
            <w:instrText xml:space="preserve">" </w:instrText>
          </w:r>
          <w:r w:rsidR="00844238">
            <w:fldChar w:fldCharType="separate"/>
          </w:r>
          <w:r w:rsidRPr="00483905">
            <w:rPr>
              <w:rStyle w:val="Hyperlink"/>
              <w:sz w:val="18"/>
              <w:szCs w:val="18"/>
            </w:rPr>
            <w:t>fkaravias</w:t>
          </w:r>
          <w:r w:rsidRPr="00FF6AA1">
            <w:rPr>
              <w:rStyle w:val="Hyperlink"/>
              <w:sz w:val="18"/>
              <w:szCs w:val="18"/>
              <w:lang w:val="el-GR"/>
            </w:rPr>
            <w:t>@</w:t>
          </w:r>
          <w:r w:rsidRPr="00483905">
            <w:rPr>
              <w:rStyle w:val="Hyperlink"/>
              <w:sz w:val="18"/>
              <w:szCs w:val="18"/>
            </w:rPr>
            <w:t>eurobank</w:t>
          </w:r>
          <w:r w:rsidRPr="00FF6AA1">
            <w:rPr>
              <w:rStyle w:val="Hyperlink"/>
              <w:sz w:val="18"/>
              <w:szCs w:val="18"/>
              <w:lang w:val="el-GR"/>
            </w:rPr>
            <w:t>.</w:t>
          </w:r>
          <w:r w:rsidRPr="00483905">
            <w:rPr>
              <w:rStyle w:val="Hyperlink"/>
              <w:sz w:val="18"/>
              <w:szCs w:val="18"/>
            </w:rPr>
            <w:t>gr</w:t>
          </w:r>
          <w:r w:rsidR="00844238">
            <w:rPr>
              <w:rStyle w:val="Hyperlink"/>
              <w:sz w:val="18"/>
              <w:szCs w:val="18"/>
            </w:rPr>
            <w:fldChar w:fldCharType="end"/>
          </w:r>
          <w:r w:rsidRPr="00FF6AA1">
            <w:rPr>
              <w:sz w:val="18"/>
              <w:szCs w:val="18"/>
              <w:lang w:val="el-GR"/>
            </w:rPr>
            <w:t xml:space="preserve"> </w:t>
          </w:r>
          <w:r>
            <w:fldChar w:fldCharType="begin"/>
          </w:r>
          <w:r>
            <w:instrText>fkaravias</w:instrText>
          </w:r>
          <w:r w:rsidRPr="00EF0AD0">
            <w:rPr>
              <w:lang w:val="el-GR"/>
            </w:rPr>
            <w:instrText>@</w:instrText>
          </w:r>
          <w:r>
            <w:instrText>eurobank</w:instrText>
          </w:r>
          <w:r w:rsidRPr="00EF0AD0">
            <w:rPr>
              <w:lang w:val="el-GR"/>
            </w:rPr>
            <w:instrText>.</w:instrText>
          </w:r>
          <w:r>
            <w:instrText>gr</w:instrText>
          </w:r>
          <w:r w:rsidRPr="00EF0AD0">
            <w:rPr>
              <w:lang w:val="el-GR"/>
            </w:rPr>
            <w:instrText xml:space="preserve">" </w:instrText>
          </w:r>
          <w:r>
            <w:fldChar w:fldCharType="separate"/>
          </w:r>
          <w:r w:rsidRPr="0042601B">
            <w:rPr>
              <w:rStyle w:val="Hyperlink"/>
              <w:sz w:val="18"/>
            </w:rPr>
            <w:t>fkaravias</w:t>
          </w:r>
          <w:r w:rsidRPr="0042601B">
            <w:rPr>
              <w:rStyle w:val="Hyperlink"/>
              <w:sz w:val="18"/>
              <w:lang w:val="el-GR"/>
            </w:rPr>
            <w:t>@</w:t>
          </w:r>
          <w:r w:rsidRPr="0042601B">
            <w:rPr>
              <w:rStyle w:val="Hyperlink"/>
              <w:sz w:val="18"/>
            </w:rPr>
            <w:t>eurobank</w:t>
          </w:r>
          <w:r w:rsidRPr="0042601B">
            <w:rPr>
              <w:rStyle w:val="Hyperlink"/>
              <w:sz w:val="18"/>
              <w:lang w:val="el-GR"/>
            </w:rPr>
            <w:t>.</w:t>
          </w:r>
          <w:r w:rsidRPr="0042601B">
            <w:rPr>
              <w:rStyle w:val="Hyperlink"/>
              <w:sz w:val="18"/>
            </w:rPr>
            <w:t>gr</w:t>
          </w:r>
          <w:r>
            <w:rPr>
              <w:rStyle w:val="Hyperlink"/>
              <w:sz w:val="18"/>
            </w:rPr>
            <w:fldChar w:fldCharType="end"/>
          </w:r>
        </w:p>
      </w:tc>
      <w:tc>
        <w:tcPr>
          <w:tcW w:w="2421" w:type="dxa"/>
          <w:shd w:val="clear" w:color="auto" w:fill="auto"/>
        </w:tcPr>
        <w:p w14:paraId="066677D7" w14:textId="6F650917" w:rsidR="00E03E2C" w:rsidRPr="001E5F7C" w:rsidRDefault="00E03E2C" w:rsidP="007A0831">
          <w:pPr>
            <w:pStyle w:val="Footer"/>
            <w:rPr>
              <w:color w:val="11193B"/>
              <w:sz w:val="18"/>
              <w:lang w:val="el-GR"/>
            </w:rPr>
          </w:pPr>
          <w:r>
            <w:rPr>
              <w:b/>
              <w:color w:val="11193B"/>
              <w:sz w:val="18"/>
              <w:lang w:val="el-GR"/>
            </w:rPr>
            <w:t>Τάσος</w:t>
          </w:r>
          <w:r w:rsidRPr="001E5F7C">
            <w:rPr>
              <w:b/>
              <w:color w:val="11193B"/>
              <w:sz w:val="18"/>
              <w:lang w:val="el-GR"/>
            </w:rPr>
            <w:t xml:space="preserve"> </w:t>
          </w:r>
          <w:proofErr w:type="spellStart"/>
          <w:r>
            <w:rPr>
              <w:b/>
              <w:color w:val="11193B"/>
              <w:sz w:val="18"/>
              <w:lang w:val="el-GR"/>
            </w:rPr>
            <w:t>Αναστασάτος</w:t>
          </w:r>
          <w:proofErr w:type="spellEnd"/>
          <w:r w:rsidRPr="001E5F7C">
            <w:rPr>
              <w:color w:val="11193B"/>
              <w:sz w:val="18"/>
              <w:lang w:val="el-GR"/>
            </w:rPr>
            <w:br/>
          </w:r>
          <w:r>
            <w:rPr>
              <w:color w:val="11193B"/>
              <w:sz w:val="18"/>
              <w:lang w:val="el-GR"/>
            </w:rPr>
            <w:t xml:space="preserve">Επικεφαλής Οικονομολόγος   </w:t>
          </w:r>
        </w:p>
        <w:p w14:paraId="1FC3D8C8" w14:textId="724658A5" w:rsidR="00E03E2C" w:rsidRPr="008956C3" w:rsidRDefault="00844238" w:rsidP="007A0831">
          <w:pPr>
            <w:pStyle w:val="Footer"/>
            <w:rPr>
              <w:color w:val="11193B"/>
              <w:sz w:val="18"/>
              <w:lang w:val="el-GR"/>
            </w:rPr>
          </w:pPr>
          <w:hyperlink r:id="rId1" w:history="1">
            <w:r w:rsidR="00E03E2C" w:rsidRPr="006A4AAA">
              <w:rPr>
                <w:rStyle w:val="Hyperlink"/>
                <w:sz w:val="18"/>
              </w:rPr>
              <w:t>tanastasatos</w:t>
            </w:r>
            <w:r w:rsidR="00E03E2C" w:rsidRPr="008956C3">
              <w:rPr>
                <w:rStyle w:val="Hyperlink"/>
                <w:sz w:val="18"/>
                <w:lang w:val="el-GR"/>
              </w:rPr>
              <w:t>@</w:t>
            </w:r>
            <w:r w:rsidR="00E03E2C" w:rsidRPr="006A4AAA">
              <w:rPr>
                <w:rStyle w:val="Hyperlink"/>
                <w:sz w:val="18"/>
              </w:rPr>
              <w:t>eurobank</w:t>
            </w:r>
            <w:r w:rsidR="00E03E2C" w:rsidRPr="008956C3">
              <w:rPr>
                <w:rStyle w:val="Hyperlink"/>
                <w:sz w:val="18"/>
                <w:lang w:val="el-GR"/>
              </w:rPr>
              <w:t>.</w:t>
            </w:r>
            <w:r w:rsidR="00E03E2C" w:rsidRPr="006A4AAA">
              <w:rPr>
                <w:rStyle w:val="Hyperlink"/>
                <w:sz w:val="18"/>
              </w:rPr>
              <w:t>gr</w:t>
            </w:r>
          </w:hyperlink>
        </w:p>
      </w:tc>
      <w:tc>
        <w:tcPr>
          <w:tcW w:w="2310" w:type="dxa"/>
          <w:shd w:val="clear" w:color="auto" w:fill="auto"/>
        </w:tcPr>
        <w:p w14:paraId="37603B83" w14:textId="60489630" w:rsidR="00E03E2C" w:rsidRPr="008956C3" w:rsidRDefault="00E03E2C" w:rsidP="007A0831">
          <w:pPr>
            <w:pStyle w:val="Footer"/>
            <w:rPr>
              <w:color w:val="11193B"/>
              <w:sz w:val="18"/>
              <w:lang w:val="el-GR"/>
            </w:rPr>
          </w:pPr>
        </w:p>
      </w:tc>
      <w:tc>
        <w:tcPr>
          <w:tcW w:w="2177" w:type="dxa"/>
        </w:tcPr>
        <w:p w14:paraId="42E8F016" w14:textId="0FC3A975" w:rsidR="00E03E2C" w:rsidRPr="008956C3" w:rsidRDefault="00E03E2C" w:rsidP="007A0831">
          <w:pPr>
            <w:pStyle w:val="Footer"/>
            <w:rPr>
              <w:color w:val="11193B"/>
              <w:sz w:val="18"/>
              <w:lang w:val="el-GR"/>
            </w:rPr>
          </w:pPr>
        </w:p>
      </w:tc>
    </w:tr>
    <w:tr w:rsidR="00E03E2C" w:rsidRPr="00C54599" w14:paraId="41BAC06D" w14:textId="7D4F50A8" w:rsidTr="007A0831">
      <w:trPr>
        <w:trHeight w:val="283"/>
      </w:trPr>
      <w:tc>
        <w:tcPr>
          <w:tcW w:w="2341" w:type="dxa"/>
          <w:shd w:val="clear" w:color="auto" w:fill="auto"/>
        </w:tcPr>
        <w:p w14:paraId="66CE0048" w14:textId="434DE17D" w:rsidR="00E03E2C" w:rsidRPr="008956C3" w:rsidRDefault="00E03E2C" w:rsidP="007A0831">
          <w:pPr>
            <w:pStyle w:val="Footer"/>
            <w:rPr>
              <w:b/>
              <w:color w:val="11193B"/>
              <w:sz w:val="21"/>
              <w:lang w:val="el-GR"/>
            </w:rPr>
          </w:pPr>
        </w:p>
      </w:tc>
      <w:tc>
        <w:tcPr>
          <w:tcW w:w="2421" w:type="dxa"/>
          <w:shd w:val="clear" w:color="auto" w:fill="auto"/>
        </w:tcPr>
        <w:p w14:paraId="07EDB229" w14:textId="79860EA0" w:rsidR="00E03E2C" w:rsidRPr="008956C3" w:rsidRDefault="00E03E2C" w:rsidP="007A0831">
          <w:pPr>
            <w:pStyle w:val="Footer"/>
            <w:rPr>
              <w:b/>
              <w:color w:val="11193B"/>
              <w:sz w:val="21"/>
              <w:lang w:val="el-GR"/>
            </w:rPr>
          </w:pPr>
        </w:p>
      </w:tc>
      <w:tc>
        <w:tcPr>
          <w:tcW w:w="2310" w:type="dxa"/>
          <w:shd w:val="clear" w:color="auto" w:fill="auto"/>
        </w:tcPr>
        <w:p w14:paraId="44D886DE" w14:textId="77777777" w:rsidR="00E03E2C" w:rsidRPr="008956C3" w:rsidRDefault="00E03E2C" w:rsidP="007A0831">
          <w:pPr>
            <w:pStyle w:val="Footer"/>
            <w:rPr>
              <w:b/>
              <w:color w:val="11193B"/>
              <w:sz w:val="21"/>
              <w:lang w:val="el-GR"/>
            </w:rPr>
          </w:pPr>
        </w:p>
      </w:tc>
      <w:tc>
        <w:tcPr>
          <w:tcW w:w="2177" w:type="dxa"/>
        </w:tcPr>
        <w:p w14:paraId="66D646F9" w14:textId="033808B4" w:rsidR="00E03E2C" w:rsidRPr="008956C3" w:rsidRDefault="00E03E2C" w:rsidP="007A0831">
          <w:pPr>
            <w:pStyle w:val="Footer"/>
            <w:rPr>
              <w:b/>
              <w:color w:val="11193B"/>
              <w:sz w:val="21"/>
              <w:lang w:val="el-GR"/>
            </w:rPr>
          </w:pPr>
        </w:p>
      </w:tc>
    </w:tr>
  </w:tbl>
  <w:p w14:paraId="31AEAB70" w14:textId="4056BAE1" w:rsidR="00E03E2C" w:rsidRPr="001E5F7C" w:rsidRDefault="00E03E2C" w:rsidP="006A16E8">
    <w:pPr>
      <w:pStyle w:val="1stPageBodyText"/>
      <w:rPr>
        <w:color w:val="11193B"/>
        <w:sz w:val="18"/>
        <w:lang w:val="el-GR"/>
      </w:rPr>
    </w:pPr>
    <w:r>
      <w:rPr>
        <w:color w:val="11193B"/>
        <w:sz w:val="18"/>
        <w:lang w:val="el-GR"/>
      </w:rPr>
      <w:t>Ειδικές ευχαριστίες</w:t>
    </w:r>
    <w:r w:rsidR="001634FA">
      <w:rPr>
        <w:color w:val="11193B"/>
        <w:sz w:val="18"/>
        <w:lang w:val="el-GR"/>
      </w:rPr>
      <w:t xml:space="preserve"> στους κκ</w:t>
    </w:r>
    <w:r>
      <w:rPr>
        <w:color w:val="11193B"/>
        <w:sz w:val="18"/>
        <w:lang w:val="el-GR"/>
      </w:rPr>
      <w:t xml:space="preserve"> </w:t>
    </w:r>
    <w:r w:rsidR="001634FA">
      <w:rPr>
        <w:color w:val="11193B"/>
        <w:sz w:val="18"/>
        <w:lang w:val="el-GR"/>
      </w:rPr>
      <w:t xml:space="preserve">Μ. Βασιλειάδη, Σ. Γώγο, </w:t>
    </w:r>
    <w:r w:rsidR="00702232">
      <w:rPr>
        <w:color w:val="11193B"/>
        <w:sz w:val="18"/>
        <w:lang w:val="el-GR"/>
      </w:rPr>
      <w:t xml:space="preserve">Φ. </w:t>
    </w:r>
    <w:proofErr w:type="spellStart"/>
    <w:r w:rsidR="00702232">
      <w:rPr>
        <w:color w:val="11193B"/>
        <w:sz w:val="18"/>
        <w:lang w:val="el-GR"/>
      </w:rPr>
      <w:t>Καρζή</w:t>
    </w:r>
    <w:proofErr w:type="spellEnd"/>
    <w:r w:rsidR="00702232">
      <w:rPr>
        <w:color w:val="11193B"/>
        <w:sz w:val="18"/>
        <w:lang w:val="el-GR"/>
      </w:rPr>
      <w:t xml:space="preserve">, </w:t>
    </w:r>
    <w:r w:rsidR="001634FA">
      <w:rPr>
        <w:color w:val="11193B"/>
        <w:sz w:val="18"/>
        <w:lang w:val="el-GR"/>
      </w:rPr>
      <w:t xml:space="preserve">Θ. </w:t>
    </w:r>
    <w:proofErr w:type="spellStart"/>
    <w:r w:rsidR="001634FA">
      <w:rPr>
        <w:color w:val="11193B"/>
        <w:sz w:val="18"/>
        <w:lang w:val="el-GR"/>
      </w:rPr>
      <w:t>Ράπανο</w:t>
    </w:r>
    <w:proofErr w:type="spellEnd"/>
    <w:r w:rsidR="00702232">
      <w:rPr>
        <w:color w:val="11193B"/>
        <w:sz w:val="18"/>
        <w:lang w:val="el-GR"/>
      </w:rPr>
      <w:t>,</w:t>
    </w:r>
    <w:r w:rsidR="001634FA">
      <w:rPr>
        <w:color w:val="11193B"/>
        <w:sz w:val="18"/>
        <w:lang w:val="el-GR"/>
      </w:rPr>
      <w:t xml:space="preserve"> Θ. Σταματίου για την πολύτιμη βοήθειά τους, καθώς και στους </w:t>
    </w:r>
    <w:r>
      <w:rPr>
        <w:color w:val="11193B"/>
        <w:sz w:val="18"/>
        <w:lang w:val="el-GR"/>
      </w:rPr>
      <w:t xml:space="preserve"> κκ</w:t>
    </w:r>
    <w:r w:rsidRPr="004C1D05">
      <w:rPr>
        <w:color w:val="11193B"/>
        <w:sz w:val="18"/>
        <w:lang w:val="el-GR"/>
      </w:rPr>
      <w:t xml:space="preserve">. </w:t>
    </w:r>
    <w:r>
      <w:rPr>
        <w:color w:val="11193B"/>
        <w:sz w:val="18"/>
        <w:lang w:val="el-GR"/>
      </w:rPr>
      <w:t xml:space="preserve">Κ. Βασιλείου, Α. Χασάπη, Σ. Βενετσιάνο, Π. Λυμπερόπουλο, </w:t>
    </w:r>
    <w:r w:rsidR="001634FA">
      <w:rPr>
        <w:color w:val="11193B"/>
        <w:sz w:val="18"/>
        <w:lang w:val="el-GR"/>
      </w:rPr>
      <w:t>και</w:t>
    </w:r>
    <w:r w:rsidR="001634FA" w:rsidRPr="004C1D05">
      <w:rPr>
        <w:color w:val="11193B"/>
        <w:sz w:val="18"/>
        <w:lang w:val="el-GR"/>
      </w:rPr>
      <w:t xml:space="preserve"> </w:t>
    </w:r>
    <w:r w:rsidR="001634FA">
      <w:rPr>
        <w:color w:val="11193B"/>
        <w:sz w:val="18"/>
        <w:lang w:val="el-GR"/>
      </w:rPr>
      <w:t xml:space="preserve">τις κυρίες </w:t>
    </w:r>
    <w:r w:rsidR="001634FA">
      <w:rPr>
        <w:color w:val="11193B"/>
        <w:sz w:val="18"/>
      </w:rPr>
      <w:t>J</w:t>
    </w:r>
    <w:r w:rsidR="001634FA">
      <w:rPr>
        <w:color w:val="11193B"/>
        <w:sz w:val="18"/>
        <w:lang w:val="el-GR"/>
      </w:rPr>
      <w:t>.</w:t>
    </w:r>
    <w:r w:rsidR="001634FA" w:rsidRPr="004C1D05">
      <w:rPr>
        <w:color w:val="11193B"/>
        <w:sz w:val="18"/>
        <w:lang w:val="el-GR"/>
      </w:rPr>
      <w:t xml:space="preserve"> </w:t>
    </w:r>
    <w:r w:rsidR="001634FA">
      <w:rPr>
        <w:color w:val="11193B"/>
        <w:sz w:val="18"/>
      </w:rPr>
      <w:t>Radomir</w:t>
    </w:r>
    <w:r w:rsidR="001634FA">
      <w:rPr>
        <w:color w:val="11193B"/>
        <w:sz w:val="18"/>
        <w:lang w:val="el-GR"/>
      </w:rPr>
      <w:t xml:space="preserve"> και</w:t>
    </w:r>
    <w:r w:rsidR="001634FA" w:rsidRPr="004C1D05">
      <w:rPr>
        <w:color w:val="11193B"/>
        <w:sz w:val="18"/>
        <w:lang w:val="el-GR"/>
      </w:rPr>
      <w:t xml:space="preserve"> </w:t>
    </w:r>
    <w:r w:rsidR="001634FA">
      <w:rPr>
        <w:color w:val="11193B"/>
        <w:sz w:val="18"/>
        <w:lang w:val="el-GR"/>
      </w:rPr>
      <w:t>Ε</w:t>
    </w:r>
    <w:r w:rsidR="001634FA" w:rsidRPr="004C1D05">
      <w:rPr>
        <w:color w:val="11193B"/>
        <w:sz w:val="18"/>
        <w:lang w:val="el-GR"/>
      </w:rPr>
      <w:t xml:space="preserve">. </w:t>
    </w:r>
    <w:proofErr w:type="spellStart"/>
    <w:r w:rsidR="001634FA">
      <w:rPr>
        <w:color w:val="11193B"/>
        <w:sz w:val="18"/>
        <w:lang w:val="el-GR"/>
      </w:rPr>
      <w:t>Τοπάλογλου</w:t>
    </w:r>
    <w:proofErr w:type="spellEnd"/>
    <w:r w:rsidR="001634FA">
      <w:rPr>
        <w:color w:val="11193B"/>
        <w:sz w:val="18"/>
        <w:lang w:val="el-GR"/>
      </w:rPr>
      <w:t xml:space="preserve"> για τη συνεισφορά τους στην συλλογή των στοιχείων για τα επενδυτικά έργα.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3259946"/>
      <w:docPartObj>
        <w:docPartGallery w:val="Page Numbers (Bottom of Page)"/>
        <w:docPartUnique/>
      </w:docPartObj>
    </w:sdtPr>
    <w:sdtEndPr>
      <w:rPr>
        <w:rStyle w:val="PageNumber"/>
      </w:rPr>
    </w:sdtEndPr>
    <w:sdtContent>
      <w:p w14:paraId="4DC92C06" w14:textId="1EFFD284" w:rsidR="00E03E2C" w:rsidRDefault="00E03E2C" w:rsidP="009A0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AAB700" w14:textId="77777777" w:rsidR="00E03E2C" w:rsidRDefault="00E03E2C" w:rsidP="0043053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F2720" w14:textId="3F4AD59A" w:rsidR="00E03E2C" w:rsidRPr="009A02F9" w:rsidRDefault="00E03E2C" w:rsidP="009A02F9">
    <w:pPr>
      <w:pStyle w:val="Footer"/>
      <w:ind w:right="360"/>
      <w:rPr>
        <w:color w:val="023F88"/>
        <w:sz w:val="15"/>
      </w:rPr>
    </w:pPr>
    <w:r>
      <w:rPr>
        <w:noProof/>
      </w:rPr>
      <mc:AlternateContent>
        <mc:Choice Requires="wps">
          <w:drawing>
            <wp:anchor distT="0" distB="0" distL="114300" distR="114300" simplePos="0" relativeHeight="251666944" behindDoc="0" locked="0" layoutInCell="1" allowOverlap="1" wp14:anchorId="08DE6868" wp14:editId="3D9ADA8A">
              <wp:simplePos x="0" y="0"/>
              <wp:positionH relativeFrom="column">
                <wp:posOffset>4611931</wp:posOffset>
              </wp:positionH>
              <wp:positionV relativeFrom="paragraph">
                <wp:posOffset>-113286</wp:posOffset>
              </wp:positionV>
              <wp:extent cx="1774520" cy="430530"/>
              <wp:effectExtent l="0" t="0" r="0" b="7620"/>
              <wp:wrapNone/>
              <wp:docPr id="51" name="Text Box 51"/>
              <wp:cNvGraphicFramePr/>
              <a:graphic xmlns:a="http://schemas.openxmlformats.org/drawingml/2006/main">
                <a:graphicData uri="http://schemas.microsoft.com/office/word/2010/wordprocessingShape">
                  <wps:wsp>
                    <wps:cNvSpPr txBox="1"/>
                    <wps:spPr>
                      <a:xfrm>
                        <a:off x="0" y="0"/>
                        <a:ext cx="1774520" cy="430530"/>
                      </a:xfrm>
                      <a:prstGeom prst="rect">
                        <a:avLst/>
                      </a:prstGeom>
                      <a:noFill/>
                      <a:ln w="6350">
                        <a:noFill/>
                      </a:ln>
                    </wps:spPr>
                    <wps:txbx>
                      <w:txbxContent>
                        <w:p w14:paraId="6B6B156D" w14:textId="77777777" w:rsidR="00E03E2C" w:rsidRDefault="00E03E2C"/>
                        <w:p w14:paraId="0621D4B6" w14:textId="71018909" w:rsidR="00E03E2C" w:rsidRPr="002C0A70" w:rsidRDefault="00E03E2C" w:rsidP="00A473F4">
                          <w:pPr>
                            <w:rPr>
                              <w:rFonts w:ascii="Eurobank Sans Light" w:hAnsi="Eurobank Sans Light"/>
                              <w:color w:val="7EB0CC"/>
                              <w:sz w:val="15"/>
                              <w:szCs w:val="20"/>
                            </w:rPr>
                          </w:pPr>
                          <w:r>
                            <w:rPr>
                              <w:rFonts w:ascii="Eurobank Sans Light" w:hAnsi="Eurobank Sans Light"/>
                              <w:color w:val="7EB0CC"/>
                              <w:sz w:val="15"/>
                              <w:szCs w:val="20"/>
                              <w:lang w:val="el-GR"/>
                            </w:rPr>
                            <w:t>1</w:t>
                          </w:r>
                          <w:r w:rsidR="002C0A70">
                            <w:rPr>
                              <w:rFonts w:ascii="Eurobank Sans Light" w:hAnsi="Eurobank Sans Light"/>
                              <w:color w:val="7EB0CC"/>
                              <w:sz w:val="15"/>
                              <w:szCs w:val="20"/>
                              <w:lang w:val="el-GR"/>
                            </w:rPr>
                            <w:t>2</w:t>
                          </w:r>
                          <w:r>
                            <w:rPr>
                              <w:rFonts w:ascii="Eurobank Sans Light" w:hAnsi="Eurobank Sans Light"/>
                              <w:color w:val="7EB0CC"/>
                              <w:sz w:val="15"/>
                              <w:szCs w:val="20"/>
                              <w:lang w:val="el-GR"/>
                            </w:rPr>
                            <w:t xml:space="preserve"> Δεκεμβρίου 202</w:t>
                          </w:r>
                          <w:r w:rsidR="002C0A70">
                            <w:rPr>
                              <w:rFonts w:ascii="Eurobank Sans Light" w:hAnsi="Eurobank Sans Light"/>
                              <w:color w:val="7EB0CC"/>
                              <w:sz w:val="15"/>
                              <w:szCs w:val="20"/>
                              <w:lang w:val="el-GR"/>
                            </w:rPr>
                            <w:t xml:space="preserve">2, </w:t>
                          </w:r>
                          <w:r w:rsidR="002C0A70">
                            <w:rPr>
                              <w:rFonts w:ascii="Eurobank Sans Light" w:hAnsi="Eurobank Sans Light"/>
                              <w:color w:val="7EB0CC"/>
                              <w:sz w:val="15"/>
                              <w:szCs w:val="20"/>
                            </w:rPr>
                            <w:t>Volume X. Issue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DE6868" id="_x0000_t202" coordsize="21600,21600" o:spt="202" path="m,l,21600r21600,l21600,xe">
              <v:stroke joinstyle="miter"/>
              <v:path gradientshapeok="t" o:connecttype="rect"/>
            </v:shapetype>
            <v:shape id="Text Box 51" o:spid="_x0000_s1064" type="#_x0000_t202" style="position:absolute;margin-left:363.15pt;margin-top:-8.9pt;width:139.75pt;height:33.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" filled="f" stroked="f" strokeweight=".5pt">
              <v:textbox>
                <w:txbxContent>
                  <w:p w14:paraId="6B6B156D" w14:textId="77777777" w:rsidR="00E03E2C" w:rsidRDefault="00E03E2C"/>
                  <w:p w14:paraId="0621D4B6" w14:textId="71018909" w:rsidR="00E03E2C" w:rsidRPr="002C0A70" w:rsidRDefault="00E03E2C" w:rsidP="00A473F4">
                    <w:pPr>
                      <w:rPr>
                        <w:rFonts w:ascii="Eurobank Sans Light" w:hAnsi="Eurobank Sans Light"/>
                        <w:color w:val="7EB0CC"/>
                        <w:sz w:val="15"/>
                        <w:szCs w:val="20"/>
                      </w:rPr>
                    </w:pPr>
                    <w:r>
                      <w:rPr>
                        <w:rFonts w:ascii="Eurobank Sans Light" w:hAnsi="Eurobank Sans Light"/>
                        <w:color w:val="7EB0CC"/>
                        <w:sz w:val="15"/>
                        <w:szCs w:val="20"/>
                        <w:lang w:val="el-GR"/>
                      </w:rPr>
                      <w:t>1</w:t>
                    </w:r>
                    <w:r w:rsidR="002C0A70">
                      <w:rPr>
                        <w:rFonts w:ascii="Eurobank Sans Light" w:hAnsi="Eurobank Sans Light"/>
                        <w:color w:val="7EB0CC"/>
                        <w:sz w:val="15"/>
                        <w:szCs w:val="20"/>
                        <w:lang w:val="el-GR"/>
                      </w:rPr>
                      <w:t>2</w:t>
                    </w:r>
                    <w:r>
                      <w:rPr>
                        <w:rFonts w:ascii="Eurobank Sans Light" w:hAnsi="Eurobank Sans Light"/>
                        <w:color w:val="7EB0CC"/>
                        <w:sz w:val="15"/>
                        <w:szCs w:val="20"/>
                        <w:lang w:val="el-GR"/>
                      </w:rPr>
                      <w:t xml:space="preserve"> Δεκεμβρίου 202</w:t>
                    </w:r>
                    <w:r w:rsidR="002C0A70">
                      <w:rPr>
                        <w:rFonts w:ascii="Eurobank Sans Light" w:hAnsi="Eurobank Sans Light"/>
                        <w:color w:val="7EB0CC"/>
                        <w:sz w:val="15"/>
                        <w:szCs w:val="20"/>
                        <w:lang w:val="el-GR"/>
                      </w:rPr>
                      <w:t xml:space="preserve">2, </w:t>
                    </w:r>
                    <w:r w:rsidR="002C0A70">
                      <w:rPr>
                        <w:rFonts w:ascii="Eurobank Sans Light" w:hAnsi="Eurobank Sans Light"/>
                        <w:color w:val="7EB0CC"/>
                        <w:sz w:val="15"/>
                        <w:szCs w:val="20"/>
                      </w:rPr>
                      <w:t>Volume X. Issue 1)</w:t>
                    </w:r>
                  </w:p>
                </w:txbxContent>
              </v:textbox>
            </v:shape>
          </w:pict>
        </mc:Fallback>
      </mc:AlternateContent>
    </w:r>
    <w:r>
      <w:rPr>
        <w:noProof/>
        <w:color w:val="023F88"/>
        <w:sz w:val="15"/>
      </w:rPr>
      <mc:AlternateContent>
        <mc:Choice Requires="wps">
          <w:drawing>
            <wp:anchor distT="0" distB="0" distL="114300" distR="114300" simplePos="0" relativeHeight="251662848" behindDoc="0" locked="0" layoutInCell="1" allowOverlap="1" wp14:anchorId="6A80ACCA" wp14:editId="6571BB37">
              <wp:simplePos x="0" y="0"/>
              <wp:positionH relativeFrom="column">
                <wp:posOffset>6257925</wp:posOffset>
              </wp:positionH>
              <wp:positionV relativeFrom="paragraph">
                <wp:posOffset>-135193</wp:posOffset>
              </wp:positionV>
              <wp:extent cx="532842" cy="262255"/>
              <wp:effectExtent l="0" t="0" r="0" b="0"/>
              <wp:wrapNone/>
              <wp:docPr id="52" name="Text Box 52"/>
              <wp:cNvGraphicFramePr/>
              <a:graphic xmlns:a="http://schemas.openxmlformats.org/drawingml/2006/main">
                <a:graphicData uri="http://schemas.microsoft.com/office/word/2010/wordprocessingShape">
                  <wps:wsp>
                    <wps:cNvSpPr txBox="1"/>
                    <wps:spPr>
                      <a:xfrm rot="16200000">
                        <a:off x="0" y="0"/>
                        <a:ext cx="532842" cy="262255"/>
                      </a:xfrm>
                      <a:prstGeom prst="rect">
                        <a:avLst/>
                      </a:prstGeom>
                      <a:noFill/>
                      <a:ln w="6350">
                        <a:noFill/>
                      </a:ln>
                    </wps:spPr>
                    <wps:txbx>
                      <w:txbxContent>
                        <w:sdt>
                          <w:sdtPr>
                            <w:rPr>
                              <w:color w:val="002060"/>
                            </w:rPr>
                            <w:id w:val="-782414970"/>
                            <w:docPartObj>
                              <w:docPartGallery w:val="Page Numbers (Bottom of Page)"/>
                              <w:docPartUnique/>
                            </w:docPartObj>
                          </w:sdtPr>
                          <w:sdtEndPr>
                            <w:rPr>
                              <w:rStyle w:val="PageNumber"/>
                              <w:rFonts w:ascii="Eurobank Sans Light" w:hAnsi="Eurobank Sans Light"/>
                              <w:sz w:val="15"/>
                            </w:rPr>
                          </w:sdtEndPr>
                          <w:sdtContent>
                            <w:sdt>
                              <w:sdtPr>
                                <w:rPr>
                                  <w:rStyle w:val="PageNumber"/>
                                  <w:rFonts w:ascii="Eurobank Sans Light" w:hAnsi="Eurobank Sans Light"/>
                                  <w:color w:val="023F88"/>
                                  <w:sz w:val="15"/>
                                </w:rPr>
                                <w:id w:val="-1299832244"/>
                                <w:docPartObj>
                                  <w:docPartGallery w:val="Page Numbers (Bottom of Page)"/>
                                  <w:docPartUnique/>
                                </w:docPartObj>
                              </w:sdtPr>
                              <w:sdtEndPr>
                                <w:rPr>
                                  <w:rStyle w:val="PageNumber"/>
                                </w:rPr>
                              </w:sdtEndPr>
                              <w:sdtContent>
                                <w:p w14:paraId="5AEA02FD" w14:textId="77777777" w:rsidR="00E03E2C" w:rsidRDefault="00E03E2C" w:rsidP="00A473F4">
                                  <w:pPr>
                                    <w:pStyle w:val="Footer"/>
                                    <w:rPr>
                                      <w:rFonts w:ascii="Eurobank Sans Light" w:hAnsi="Eurobank Sans Light"/>
                                      <w:color w:val="023F88"/>
                                      <w:sz w:val="15"/>
                                    </w:rPr>
                                  </w:pPr>
                                  <w:r>
                                    <w:rPr>
                                      <w:rStyle w:val="PageNumber"/>
                                      <w:rFonts w:ascii="Eurobank Sans Light" w:hAnsi="Eurobank Sans Light"/>
                                      <w:color w:val="023F88"/>
                                      <w:sz w:val="15"/>
                                    </w:rPr>
                                    <w:t xml:space="preserve">Page </w:t>
                                  </w:r>
                                  <w:r>
                                    <w:rPr>
                                      <w:rStyle w:val="PageNumber"/>
                                      <w:rFonts w:ascii="Eurobank Sans Light" w:hAnsi="Eurobank Sans Light"/>
                                      <w:color w:val="023F88"/>
                                      <w:sz w:val="15"/>
                                    </w:rPr>
                                    <w:fldChar w:fldCharType="begin"/>
                                  </w:r>
                                  <w:r>
                                    <w:rPr>
                                      <w:rStyle w:val="PageNumber"/>
                                      <w:rFonts w:ascii="Eurobank Sans Light" w:hAnsi="Eurobank Sans Light"/>
                                      <w:color w:val="023F88"/>
                                      <w:sz w:val="15"/>
                                    </w:rPr>
                                    <w:instrText xml:space="preserve"> PAGE </w:instrText>
                                  </w:r>
                                  <w:r>
                                    <w:rPr>
                                      <w:rStyle w:val="PageNumber"/>
                                      <w:rFonts w:ascii="Eurobank Sans Light" w:hAnsi="Eurobank Sans Light"/>
                                      <w:color w:val="023F88"/>
                                      <w:sz w:val="15"/>
                                    </w:rPr>
                                    <w:fldChar w:fldCharType="separate"/>
                                  </w:r>
                                  <w:r>
                                    <w:rPr>
                                      <w:rStyle w:val="PageNumber"/>
                                      <w:rFonts w:ascii="Eurobank Sans Light" w:hAnsi="Eurobank Sans Light"/>
                                      <w:noProof/>
                                      <w:color w:val="023F88"/>
                                      <w:sz w:val="15"/>
                                    </w:rPr>
                                    <w:t>10</w:t>
                                  </w:r>
                                  <w:r>
                                    <w:rPr>
                                      <w:rStyle w:val="PageNumber"/>
                                      <w:rFonts w:ascii="Eurobank Sans Light" w:hAnsi="Eurobank Sans Light"/>
                                      <w:color w:val="023F88"/>
                                      <w:sz w:val="15"/>
                                    </w:rPr>
                                    <w:fldChar w:fldCharType="end"/>
                                  </w:r>
                                </w:p>
                              </w:sdtContent>
                            </w:sdt>
                            <w:p w14:paraId="5E817894" w14:textId="77777777" w:rsidR="00E03E2C" w:rsidRPr="00A10319" w:rsidRDefault="00E03E2C">
                              <w:pPr>
                                <w:rPr>
                                  <w:color w:val="002060"/>
                                </w:rPr>
                              </w:pPr>
                            </w:p>
                            <w:p w14:paraId="27FBA959" w14:textId="77777777" w:rsidR="00E03E2C" w:rsidRPr="00A10319" w:rsidRDefault="00E03E2C" w:rsidP="00A473F4">
                              <w:pPr>
                                <w:pStyle w:val="Footer"/>
                                <w:rPr>
                                  <w:rStyle w:val="PageNumber"/>
                                  <w:rFonts w:ascii="Eurobank Sans Light" w:hAnsi="Eurobank Sans Light"/>
                                  <w:color w:val="002060"/>
                                  <w:sz w:val="15"/>
                                </w:rPr>
                              </w:pPr>
                              <w:r w:rsidRPr="00A10319">
                                <w:rPr>
                                  <w:rStyle w:val="PageNumber"/>
                                  <w:rFonts w:ascii="Eurobank Sans Light" w:hAnsi="Eurobank Sans Light"/>
                                  <w:color w:val="002060"/>
                                  <w:sz w:val="15"/>
                                </w:rPr>
                                <w:t xml:space="preserve">Page </w:t>
                              </w:r>
                              <w:r w:rsidRPr="00A10319">
                                <w:rPr>
                                  <w:rStyle w:val="PageNumber"/>
                                  <w:rFonts w:ascii="Eurobank Sans Light" w:hAnsi="Eurobank Sans Light"/>
                                  <w:color w:val="002060"/>
                                  <w:sz w:val="15"/>
                                </w:rPr>
                                <w:fldChar w:fldCharType="begin"/>
                              </w:r>
                              <w:r w:rsidRPr="00A10319">
                                <w:rPr>
                                  <w:rStyle w:val="PageNumber"/>
                                  <w:rFonts w:ascii="Eurobank Sans Light" w:hAnsi="Eurobank Sans Light"/>
                                  <w:color w:val="002060"/>
                                  <w:sz w:val="15"/>
                                </w:rPr>
                                <w:instrText xml:space="preserve"> PAGE </w:instrText>
                              </w:r>
                              <w:r w:rsidRPr="00A10319">
                                <w:rPr>
                                  <w:rStyle w:val="PageNumber"/>
                                  <w:rFonts w:ascii="Eurobank Sans Light" w:hAnsi="Eurobank Sans Light"/>
                                  <w:noProof/>
                                  <w:color w:val="002060"/>
                                  <w:sz w:val="15"/>
                                </w:rPr>
                                <w:instrText>73</w:instrText>
                              </w:r>
                              <w:r w:rsidRPr="00A10319">
                                <w:rPr>
                                  <w:rStyle w:val="PageNumber"/>
                                  <w:rFonts w:ascii="Eurobank Sans Light" w:hAnsi="Eurobank Sans Light"/>
                                  <w:color w:val="002060"/>
                                  <w:sz w:val="15"/>
                                </w:rPr>
                                <w:fldChar w:fldCharType="separate"/>
                              </w:r>
                              <w:r>
                                <w:rPr>
                                  <w:rStyle w:val="PageNumber"/>
                                  <w:rFonts w:ascii="Eurobank Sans Light" w:hAnsi="Eurobank Sans Light"/>
                                  <w:noProof/>
                                  <w:color w:val="002060"/>
                                  <w:sz w:val="15"/>
                                </w:rPr>
                                <w:t>10</w:t>
                              </w:r>
                              <w:r w:rsidRPr="00A10319">
                                <w:rPr>
                                  <w:rStyle w:val="PageNumber"/>
                                  <w:rFonts w:ascii="Eurobank Sans Light" w:hAnsi="Eurobank Sans Light"/>
                                  <w:color w:val="002060"/>
                                  <w:sz w:val="15"/>
                                </w:rPr>
                                <w:fldChar w:fldCharType="end"/>
                              </w:r>
                            </w:p>
                          </w:sdtContent>
                        </w:sdt>
                        <w:p w14:paraId="7C9C7E2A" w14:textId="77777777" w:rsidR="00E03E2C" w:rsidRPr="00A10319" w:rsidRDefault="00E03E2C" w:rsidP="00A473F4">
                          <w:pPr>
                            <w:pStyle w:val="Footer"/>
                            <w:rPr>
                              <w:rFonts w:ascii="Eurobank Sans Light" w:hAnsi="Eurobank Sans Light"/>
                              <w:color w:val="002060"/>
                              <w:sz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80ACCA" id="Text Box 52" o:spid="_x0000_s1065" type="#_x0000_t202" style="position:absolute;margin-left:492.75pt;margin-top:-10.65pt;width:41.95pt;height:20.65pt;rotation:-90;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" filled="f" stroked="f" strokeweight=".5pt">
              <v:textbox>
                <w:txbxContent>
                  <w:sdt>
                    <w:sdtPr>
                      <w:rPr>
                        <w:color w:val="002060"/>
                      </w:rPr>
                      <w:id w:val="-782414970"/>
                      <w:docPartObj>
                        <w:docPartGallery w:val="Page Numbers (Bottom of Page)"/>
                        <w:docPartUnique/>
                      </w:docPartObj>
                    </w:sdtPr>
                    <w:sdtEndPr>
                      <w:rPr>
                        <w:rStyle w:val="PageNumber"/>
                        <w:rFonts w:ascii="Eurobank Sans Light" w:hAnsi="Eurobank Sans Light"/>
                        <w:sz w:val="15"/>
                      </w:rPr>
                    </w:sdtEndPr>
                    <w:sdtContent>
                      <w:sdt>
                        <w:sdtPr>
                          <w:rPr>
                            <w:rStyle w:val="PageNumber"/>
                            <w:rFonts w:ascii="Eurobank Sans Light" w:hAnsi="Eurobank Sans Light"/>
                            <w:color w:val="023F88"/>
                            <w:sz w:val="15"/>
                          </w:rPr>
                          <w:id w:val="-1299832244"/>
                          <w:docPartObj>
                            <w:docPartGallery w:val="Page Numbers (Bottom of Page)"/>
                            <w:docPartUnique/>
                          </w:docPartObj>
                        </w:sdtPr>
                        <w:sdtEndPr>
                          <w:rPr>
                            <w:rStyle w:val="PageNumber"/>
                          </w:rPr>
                        </w:sdtEndPr>
                        <w:sdtContent>
                          <w:p w14:paraId="5AEA02FD" w14:textId="77777777" w:rsidR="00E03E2C" w:rsidRDefault="00E03E2C" w:rsidP="00A473F4">
                            <w:pPr>
                              <w:pStyle w:val="Footer"/>
                              <w:rPr>
                                <w:rFonts w:ascii="Eurobank Sans Light" w:hAnsi="Eurobank Sans Light"/>
                                <w:color w:val="023F88"/>
                                <w:sz w:val="15"/>
                              </w:rPr>
                            </w:pPr>
                            <w:r>
                              <w:rPr>
                                <w:rStyle w:val="PageNumber"/>
                                <w:rFonts w:ascii="Eurobank Sans Light" w:hAnsi="Eurobank Sans Light"/>
                                <w:color w:val="023F88"/>
                                <w:sz w:val="15"/>
                              </w:rPr>
                              <w:t xml:space="preserve">Page </w:t>
                            </w:r>
                            <w:r>
                              <w:rPr>
                                <w:rStyle w:val="PageNumber"/>
                                <w:rFonts w:ascii="Eurobank Sans Light" w:hAnsi="Eurobank Sans Light"/>
                                <w:color w:val="023F88"/>
                                <w:sz w:val="15"/>
                              </w:rPr>
                              <w:fldChar w:fldCharType="begin"/>
                            </w:r>
                            <w:r>
                              <w:rPr>
                                <w:rStyle w:val="PageNumber"/>
                                <w:rFonts w:ascii="Eurobank Sans Light" w:hAnsi="Eurobank Sans Light"/>
                                <w:color w:val="023F88"/>
                                <w:sz w:val="15"/>
                              </w:rPr>
                              <w:instrText xml:space="preserve"> PAGE </w:instrText>
                            </w:r>
                            <w:r>
                              <w:rPr>
                                <w:rStyle w:val="PageNumber"/>
                                <w:rFonts w:ascii="Eurobank Sans Light" w:hAnsi="Eurobank Sans Light"/>
                                <w:color w:val="023F88"/>
                                <w:sz w:val="15"/>
                              </w:rPr>
                              <w:fldChar w:fldCharType="separate"/>
                            </w:r>
                            <w:r>
                              <w:rPr>
                                <w:rStyle w:val="PageNumber"/>
                                <w:rFonts w:ascii="Eurobank Sans Light" w:hAnsi="Eurobank Sans Light"/>
                                <w:noProof/>
                                <w:color w:val="023F88"/>
                                <w:sz w:val="15"/>
                              </w:rPr>
                              <w:t>10</w:t>
                            </w:r>
                            <w:r>
                              <w:rPr>
                                <w:rStyle w:val="PageNumber"/>
                                <w:rFonts w:ascii="Eurobank Sans Light" w:hAnsi="Eurobank Sans Light"/>
                                <w:color w:val="023F88"/>
                                <w:sz w:val="15"/>
                              </w:rPr>
                              <w:fldChar w:fldCharType="end"/>
                            </w:r>
                          </w:p>
                        </w:sdtContent>
                      </w:sdt>
                      <w:p w14:paraId="5E817894" w14:textId="77777777" w:rsidR="00E03E2C" w:rsidRPr="00A10319" w:rsidRDefault="00E03E2C">
                        <w:pPr>
                          <w:rPr>
                            <w:color w:val="002060"/>
                          </w:rPr>
                        </w:pPr>
                      </w:p>
                      <w:p w14:paraId="27FBA959" w14:textId="77777777" w:rsidR="00E03E2C" w:rsidRPr="00A10319" w:rsidRDefault="00E03E2C" w:rsidP="00A473F4">
                        <w:pPr>
                          <w:pStyle w:val="Footer"/>
                          <w:rPr>
                            <w:rStyle w:val="PageNumber"/>
                            <w:rFonts w:ascii="Eurobank Sans Light" w:hAnsi="Eurobank Sans Light"/>
                            <w:color w:val="002060"/>
                            <w:sz w:val="15"/>
                          </w:rPr>
                        </w:pPr>
                        <w:r w:rsidRPr="00A10319">
                          <w:rPr>
                            <w:rStyle w:val="PageNumber"/>
                            <w:rFonts w:ascii="Eurobank Sans Light" w:hAnsi="Eurobank Sans Light"/>
                            <w:color w:val="002060"/>
                            <w:sz w:val="15"/>
                          </w:rPr>
                          <w:t xml:space="preserve">Page </w:t>
                        </w:r>
                        <w:r w:rsidRPr="00A10319">
                          <w:rPr>
                            <w:rStyle w:val="PageNumber"/>
                            <w:rFonts w:ascii="Eurobank Sans Light" w:hAnsi="Eurobank Sans Light"/>
                            <w:color w:val="002060"/>
                            <w:sz w:val="15"/>
                          </w:rPr>
                          <w:fldChar w:fldCharType="begin"/>
                        </w:r>
                        <w:r w:rsidRPr="00A10319">
                          <w:rPr>
                            <w:rStyle w:val="PageNumber"/>
                            <w:rFonts w:ascii="Eurobank Sans Light" w:hAnsi="Eurobank Sans Light"/>
                            <w:color w:val="002060"/>
                            <w:sz w:val="15"/>
                          </w:rPr>
                          <w:instrText xml:space="preserve"> PAGE </w:instrText>
                        </w:r>
                        <w:r w:rsidRPr="00A10319">
                          <w:rPr>
                            <w:rStyle w:val="PageNumber"/>
                            <w:rFonts w:ascii="Eurobank Sans Light" w:hAnsi="Eurobank Sans Light"/>
                            <w:noProof/>
                            <w:color w:val="002060"/>
                            <w:sz w:val="15"/>
                          </w:rPr>
                          <w:instrText>73</w:instrText>
                        </w:r>
                        <w:r w:rsidRPr="00A10319">
                          <w:rPr>
                            <w:rStyle w:val="PageNumber"/>
                            <w:rFonts w:ascii="Eurobank Sans Light" w:hAnsi="Eurobank Sans Light"/>
                            <w:color w:val="002060"/>
                            <w:sz w:val="15"/>
                          </w:rPr>
                          <w:fldChar w:fldCharType="separate"/>
                        </w:r>
                        <w:r>
                          <w:rPr>
                            <w:rStyle w:val="PageNumber"/>
                            <w:rFonts w:ascii="Eurobank Sans Light" w:hAnsi="Eurobank Sans Light"/>
                            <w:noProof/>
                            <w:color w:val="002060"/>
                            <w:sz w:val="15"/>
                          </w:rPr>
                          <w:t>10</w:t>
                        </w:r>
                        <w:r w:rsidRPr="00A10319">
                          <w:rPr>
                            <w:rStyle w:val="PageNumber"/>
                            <w:rFonts w:ascii="Eurobank Sans Light" w:hAnsi="Eurobank Sans Light"/>
                            <w:color w:val="002060"/>
                            <w:sz w:val="15"/>
                          </w:rPr>
                          <w:fldChar w:fldCharType="end"/>
                        </w:r>
                      </w:p>
                    </w:sdtContent>
                  </w:sdt>
                  <w:p w14:paraId="7C9C7E2A" w14:textId="77777777" w:rsidR="00E03E2C" w:rsidRPr="00A10319" w:rsidRDefault="00E03E2C" w:rsidP="00A473F4">
                    <w:pPr>
                      <w:pStyle w:val="Footer"/>
                      <w:rPr>
                        <w:rFonts w:ascii="Eurobank Sans Light" w:hAnsi="Eurobank Sans Light"/>
                        <w:color w:val="002060"/>
                        <w:sz w:val="15"/>
                      </w:rPr>
                    </w:pPr>
                  </w:p>
                </w:txbxContent>
              </v:textbox>
            </v:shape>
          </w:pict>
        </mc:Fallback>
      </mc:AlternateContent>
    </w:r>
    <w:r>
      <w:rPr>
        <w:noProof/>
        <w:color w:val="023F88"/>
        <w:sz w:val="15"/>
      </w:rPr>
      <mc:AlternateContent>
        <mc:Choice Requires="wps">
          <w:drawing>
            <wp:anchor distT="0" distB="0" distL="114300" distR="114300" simplePos="0" relativeHeight="251663872" behindDoc="0" locked="0" layoutInCell="1" allowOverlap="1" wp14:anchorId="57281428" wp14:editId="379A20F1">
              <wp:simplePos x="0" y="0"/>
              <wp:positionH relativeFrom="column">
                <wp:posOffset>6503035</wp:posOffset>
              </wp:positionH>
              <wp:positionV relativeFrom="paragraph">
                <wp:posOffset>262255</wp:posOffset>
              </wp:positionV>
              <wp:extent cx="0" cy="297180"/>
              <wp:effectExtent l="38100" t="25400" r="38100" b="7620"/>
              <wp:wrapNone/>
              <wp:docPr id="57" name="Straight Connector 57"/>
              <wp:cNvGraphicFramePr/>
              <a:graphic xmlns:a="http://schemas.openxmlformats.org/drawingml/2006/main">
                <a:graphicData uri="http://schemas.microsoft.com/office/word/2010/wordprocessingShape">
                  <wps:wsp>
                    <wps:cNvCnPr/>
                    <wps:spPr>
                      <a:xfrm flipV="1">
                        <a:off x="0" y="0"/>
                        <a:ext cx="0" cy="297180"/>
                      </a:xfrm>
                      <a:prstGeom prst="line">
                        <a:avLst/>
                      </a:prstGeom>
                      <a:ln w="76200">
                        <a:solidFill>
                          <a:srgbClr val="7EB0CC"/>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F71501D" id="Straight Connector 57" o:spid="_x0000_s1026" style="position:absolute;flip:y;z-index:251656704;visibility:visible;mso-wrap-style:square;mso-wrap-distance-left:9pt;mso-wrap-distance-top:0;mso-wrap-distance-right:9pt;mso-wrap-distance-bottom:0;mso-position-horizontal:absolute;mso-position-horizontal-relative:text;mso-position-vertical:absolute;mso-position-vertical-relative:text" from="512.05pt,20.65pt" to="512.0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" strokecolor="#7eb0cc" strokeweight="6pt">
              <v:stroke joinstyle="miter"/>
            </v:lin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E2A62" w14:textId="3DFBF547" w:rsidR="00E03E2C" w:rsidRDefault="00E03E2C">
    <w:pPr>
      <w:pStyle w:val="Footer"/>
    </w:pPr>
  </w:p>
  <w:p w14:paraId="6F5CE2F7" w14:textId="77777777" w:rsidR="00E03E2C" w:rsidRDefault="00E03E2C">
    <w:pPr>
      <w:pStyle w:val="Footer"/>
    </w:pPr>
  </w:p>
  <w:tbl>
    <w:tblPr>
      <w:tblStyle w:val="TableGrid"/>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341"/>
      <w:gridCol w:w="2421"/>
    </w:tblGrid>
    <w:tr w:rsidR="00E03E2C" w:rsidRPr="008E2378" w14:paraId="75F4263C" w14:textId="77777777" w:rsidTr="00A473F4">
      <w:trPr>
        <w:trHeight w:val="283"/>
      </w:trPr>
      <w:tc>
        <w:tcPr>
          <w:tcW w:w="2341" w:type="dxa"/>
          <w:shd w:val="clear" w:color="auto" w:fill="auto"/>
        </w:tcPr>
        <w:p w14:paraId="597C1730" w14:textId="77777777" w:rsidR="00E03E2C" w:rsidRPr="0039728C" w:rsidRDefault="00E03E2C" w:rsidP="00A473F4">
          <w:pPr>
            <w:rPr>
              <w:b/>
              <w:color w:val="023F88"/>
              <w:sz w:val="21"/>
              <w:lang w:val="el-GR"/>
            </w:rPr>
          </w:pPr>
        </w:p>
      </w:tc>
      <w:tc>
        <w:tcPr>
          <w:tcW w:w="2421" w:type="dxa"/>
        </w:tcPr>
        <w:p w14:paraId="08927737" w14:textId="77777777" w:rsidR="00E03E2C" w:rsidRPr="0039728C" w:rsidRDefault="00E03E2C" w:rsidP="00A473F4">
          <w:pPr>
            <w:pStyle w:val="Footer"/>
            <w:rPr>
              <w:b/>
              <w:color w:val="023F88"/>
              <w:sz w:val="21"/>
              <w:lang w:val="el-GR"/>
            </w:rPr>
          </w:pPr>
        </w:p>
      </w:tc>
    </w:tr>
  </w:tbl>
  <w:p w14:paraId="326BC0E9" w14:textId="77777777" w:rsidR="00E03E2C" w:rsidRPr="0039728C" w:rsidRDefault="00E03E2C" w:rsidP="006A16E8">
    <w:pPr>
      <w:pStyle w:val="1stPageBodyText"/>
      <w:rPr>
        <w:sz w:val="18"/>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591FB" w14:textId="77777777" w:rsidR="007D2011" w:rsidRDefault="007D2011" w:rsidP="001E3377">
      <w:r>
        <w:separator/>
      </w:r>
    </w:p>
  </w:footnote>
  <w:footnote w:type="continuationSeparator" w:id="0">
    <w:p w14:paraId="4C392D46" w14:textId="77777777" w:rsidR="007D2011" w:rsidRDefault="007D2011" w:rsidP="001E3377">
      <w:r>
        <w:continuationSeparator/>
      </w:r>
    </w:p>
  </w:footnote>
  <w:footnote w:id="1">
    <w:p w14:paraId="7F3D98B3" w14:textId="6CCFF015" w:rsidR="00E03E2C" w:rsidRPr="008F4A2E" w:rsidRDefault="00E03E2C" w:rsidP="008F4A2E">
      <w:pPr>
        <w:pStyle w:val="FootnoteText"/>
        <w:jc w:val="both"/>
      </w:pPr>
      <w:r w:rsidRPr="008F4A2E">
        <w:rPr>
          <w:rStyle w:val="FootnoteReference"/>
        </w:rPr>
        <w:footnoteRef/>
      </w:r>
      <w:r w:rsidRPr="008F4A2E">
        <w:t xml:space="preserve"> Σύμφωνα με τον Προϋπολογισμό 2023, που κατατέθηκε στις 21 Νοεμβρίου στο Κοινοβούλιο και αναμένεται να ψηφιστεί μέχρι τα μέσα Δεκεμβρίου 2022, ο εκτιμώμενος ρυθμός μεταβολής του ΑΕΠ για το 2022 είναι 5,6% ενώ ο αναμενόμενος ρυθμός μεταβολής για το 2023 είναι 1,8%. Οι αντίστοιχες προβλέψεις της Ευρωπαϊκής Επιτροπής στη φθινοπωρινή έκθεσή της είναι 6,0% και 1,0%, για το 2022 και το 2023 αντίστοιχα.</w:t>
      </w:r>
    </w:p>
  </w:footnote>
  <w:footnote w:id="2">
    <w:p w14:paraId="3A9ADACD" w14:textId="0EB27BBB" w:rsidR="00E03E2C" w:rsidRPr="008F4A2E" w:rsidRDefault="00E03E2C" w:rsidP="008F4A2E">
      <w:pPr>
        <w:pStyle w:val="FootnoteText"/>
        <w:jc w:val="both"/>
      </w:pPr>
      <w:r w:rsidRPr="008F4A2E">
        <w:rPr>
          <w:rStyle w:val="FootnoteReference"/>
        </w:rPr>
        <w:footnoteRef/>
      </w:r>
      <w:r w:rsidRPr="008F4A2E">
        <w:t xml:space="preserve"> Σύμφωνα με τον Προϋπολογισμό 2023, στο 168</w:t>
      </w:r>
      <w:r w:rsidR="004F22C9">
        <w:t>,</w:t>
      </w:r>
      <w:r w:rsidRPr="008F4A2E">
        <w:t>9% του ΑΕΠ για το 2022 και 159</w:t>
      </w:r>
      <w:r w:rsidR="004F22C9">
        <w:t>,</w:t>
      </w:r>
      <w:r w:rsidRPr="008F4A2E">
        <w:t>3% για το 2023, από 194</w:t>
      </w:r>
      <w:r w:rsidR="004F22C9">
        <w:t>,</w:t>
      </w:r>
      <w:r w:rsidRPr="008F4A2E">
        <w:t>5% το 2021.</w:t>
      </w:r>
      <w:r w:rsidRPr="008F4A2E">
        <w:rPr>
          <w:color w:val="222A35" w:themeColor="text2" w:themeShade="80"/>
        </w:rPr>
        <w:t xml:space="preserve"> Παράλληλα, οι χρηματοδοτικές ανάγκες για την περίοδο 2023-2030 σύμφωνα με την τελευταία έκθεση του Προγράμματος Ενισχυμένης Εποπτείας αναμένονται περίπου στο 3,1% του ΑΕΠ.</w:t>
      </w:r>
    </w:p>
  </w:footnote>
  <w:footnote w:id="3">
    <w:p w14:paraId="7AEF3C28" w14:textId="003A3E75" w:rsidR="00E03E2C" w:rsidRPr="008F4A2E" w:rsidRDefault="00E03E2C" w:rsidP="008F4A2E">
      <w:pPr>
        <w:pStyle w:val="FootnoteText"/>
        <w:jc w:val="both"/>
      </w:pPr>
      <w:r w:rsidRPr="008F4A2E">
        <w:rPr>
          <w:rStyle w:val="FootnoteReference"/>
        </w:rPr>
        <w:footnoteRef/>
      </w:r>
      <w:r w:rsidRPr="008F4A2E">
        <w:t xml:space="preserve"> Στις χώρες με χαμηλότερα κατά κεφαλήν εισοδήματα η ροπή για κατανάλωση τείνει να είναι υψηλότερη διότι τα νοικοκυριά δαπανούν μεγαλύτερο μέρος των -χαμηλότερων- εισοδημάτων τους προκειμένου να καλύψουν κάποιες δαπάνες που τις θεωρούν ανελαστικές και αναγκαίες για τη διαβίωσή τους. Ωστόσο, στην Ελλάδα η ροπή για κατανάλωση είναι μεγαλύτερη και από χώρες με χαμηλότερα κατά κεφαλήν εισοδήματα. Για παράδειγμα την δεκαετία 2010-2019 η Τσεχία είχε κατά μέσο όρο ποσοστό αποταμίευσης των νοικοκυριών 12%, η Σλοβακία 11,9%, η Κροατία 8,3% και η Πορτογαλία, με την οποία έχουμε παρόμοια εισοδήματα, 7,9%. Επομένως, πρέπει να υποτεθεί ότι το φαινόμενο έχει και μία πολιτισμική πτυχή, αλλά συναρτάται και με το υπόδειγμα ανάπτυξης της ελληνικής οικονομίας.</w:t>
      </w:r>
    </w:p>
  </w:footnote>
  <w:footnote w:id="4">
    <w:p w14:paraId="42592885" w14:textId="2B43B3B2" w:rsidR="00E03E2C" w:rsidRPr="008F4A2E" w:rsidRDefault="00E03E2C" w:rsidP="008F4A2E">
      <w:pPr>
        <w:pStyle w:val="FootnoteText"/>
        <w:jc w:val="both"/>
      </w:pPr>
      <w:r w:rsidRPr="008F4A2E">
        <w:rPr>
          <w:rStyle w:val="FootnoteReference"/>
        </w:rPr>
        <w:footnoteRef/>
      </w:r>
      <w:r w:rsidRPr="008F4A2E">
        <w:t xml:space="preserve"> Σε ονομαστικές τιμές οι συνολικές ακαθάριστες επενδύσεις ήταν στο τέλος του 2021 στα €33,0δις και αναμένεται (EC, AMECO </w:t>
      </w:r>
      <w:proofErr w:type="spellStart"/>
      <w:r w:rsidRPr="008F4A2E">
        <w:t>database</w:t>
      </w:r>
      <w:proofErr w:type="spellEnd"/>
      <w:r w:rsidRPr="008F4A2E">
        <w:t>) στο τέλος του 2022 να έχουν φτάσει στα €44,3δις περίπου, από ένα χαμηλό των €21,1δις το 2014 κι ένα υψηλό των €63,1δις το 2007. Ωστόσο, η χρήση ονομαστικών τιμών είναι παρελκυστική, δεδομένου ότι αναμιγνύει πραγματικές αυξήσεις και την επίδραση του πληθωρισμού.</w:t>
      </w:r>
    </w:p>
  </w:footnote>
  <w:footnote w:id="5">
    <w:p w14:paraId="65BB65FF" w14:textId="77777777" w:rsidR="00E03E2C" w:rsidRPr="008F4A2E" w:rsidRDefault="00E03E2C" w:rsidP="008F4A2E">
      <w:pPr>
        <w:pStyle w:val="FootnoteText"/>
        <w:jc w:val="both"/>
      </w:pPr>
      <w:r w:rsidRPr="008F4A2E">
        <w:rPr>
          <w:rStyle w:val="FootnoteReference"/>
        </w:rPr>
        <w:footnoteRef/>
      </w:r>
      <w:r w:rsidRPr="008F4A2E">
        <w:t xml:space="preserve"> Εξαίρεση σε αυτό αποτελούν τα τμήματα των ημιτελών επενδύσεων που, μέχρι τα σχετικά </w:t>
      </w:r>
      <w:r w:rsidRPr="008F4A2E">
        <w:rPr>
          <w:lang w:val="en-US"/>
        </w:rPr>
        <w:t>projects</w:t>
      </w:r>
      <w:r w:rsidRPr="008F4A2E">
        <w:t xml:space="preserve"> να ολοκληρωθούν, καταγράφονται στα αποθέματα.</w:t>
      </w:r>
    </w:p>
  </w:footnote>
  <w:footnote w:id="6">
    <w:p w14:paraId="5B5F68A4" w14:textId="05FD83DD" w:rsidR="00DC3F76" w:rsidRDefault="00DC3F76" w:rsidP="003E55ED">
      <w:pPr>
        <w:pStyle w:val="FootnoteText"/>
        <w:jc w:val="both"/>
      </w:pPr>
      <w:r>
        <w:rPr>
          <w:rStyle w:val="FootnoteReference"/>
        </w:rPr>
        <w:footnoteRef/>
      </w:r>
      <w:r>
        <w:t xml:space="preserve"> </w:t>
      </w:r>
      <w:r w:rsidRPr="003E55ED">
        <w:t>Ως συνολική παραγωγικότ</w:t>
      </w:r>
      <w:r w:rsidR="008378F2" w:rsidRPr="003E55ED">
        <w:t>η</w:t>
      </w:r>
      <w:r w:rsidRPr="003E55ED">
        <w:t xml:space="preserve">τα νοείται ο </w:t>
      </w:r>
      <w:r w:rsidRPr="003E55ED">
        <w:rPr>
          <w:color w:val="222A35" w:themeColor="text2" w:themeShade="80"/>
        </w:rPr>
        <w:t xml:space="preserve">τρόπος με τον οποίον οι συντελεστές της παραγωγής, κεφάλαιο και εργασία, συνδυάζονται μεταξύ τους για να παράγουν το προϊόν της οικονομίας. Εξαρτάται από την τεχνολογία και τη γνώση που ενσωματώνεται στην </w:t>
      </w:r>
      <w:r w:rsidR="00016AE9" w:rsidRPr="003E55ED">
        <w:rPr>
          <w:color w:val="222A35" w:themeColor="text2" w:themeShade="80"/>
        </w:rPr>
        <w:t>παραγωγή</w:t>
      </w:r>
      <w:r w:rsidRPr="003E55ED">
        <w:rPr>
          <w:color w:val="222A35" w:themeColor="text2" w:themeShade="80"/>
        </w:rPr>
        <w:t>. Επομένως, όποιες αυξήσεις (μειώσεις) στο ΑΕΠ δεν προκύπτουν από αύξηση (μείωση) των ποσοτήτων εργασίας και κεφαλαίου, οφείλονται σε αύξηση (μείωση) της συνολικής παραγωγικότητας.</w:t>
      </w:r>
    </w:p>
  </w:footnote>
  <w:footnote w:id="7">
    <w:p w14:paraId="6CE91E7A" w14:textId="1583D2A1" w:rsidR="00E03E2C" w:rsidRPr="008F4A2E" w:rsidRDefault="00E03E2C" w:rsidP="008F4A2E">
      <w:pPr>
        <w:pStyle w:val="FootnoteText"/>
        <w:jc w:val="both"/>
      </w:pPr>
      <w:r w:rsidRPr="008F4A2E">
        <w:rPr>
          <w:rStyle w:val="FootnoteReference"/>
        </w:rPr>
        <w:footnoteRef/>
      </w:r>
      <w:r w:rsidRPr="008F4A2E">
        <w:t xml:space="preserve"> Αρκούσε ακόμα και ο ίδιος ρυθμός εξαιτίας του νόμου των φθινουσών αποδόσεων του κεφαλαίου: μία οικονομία με μικρότερο κατά κεφαλήν κεφαλαιακό απόθεμα αυξάνει ταχύτερα το κατά κεφαλήν ΑΕΠ σε σχέση με μία πλουσιότερη χώρα για την ίδια καθαρή κατά κεφαλήν κεφαλαιακή δαπάνη.</w:t>
      </w:r>
    </w:p>
  </w:footnote>
  <w:footnote w:id="8">
    <w:p w14:paraId="121AB018" w14:textId="518B0511" w:rsidR="00E03E2C" w:rsidRPr="008F4A2E" w:rsidRDefault="00E03E2C" w:rsidP="008F4A2E">
      <w:pPr>
        <w:pStyle w:val="FootnoteText"/>
        <w:jc w:val="both"/>
      </w:pPr>
      <w:r w:rsidRPr="008F4A2E">
        <w:rPr>
          <w:rStyle w:val="FootnoteReference"/>
        </w:rPr>
        <w:footnoteRef/>
      </w:r>
      <w:r w:rsidRPr="008F4A2E">
        <w:t xml:space="preserve"> Ο ορισμός της πλήρους χρησιμοποίησης διαφέρει ανά κλάδο και οικονομική οντότητα. Εν γένει, το ποσοστό χρησιμοποίησης που παρατηρήθηκε στον τομέα της μεταποίησης στις χώρες του ΟΟΣΑ κατά μέσο όρο τις δύο προηγούμενες δεκαετίες είναι περίπου στο 80% ενώ ορισμένοι ειδικοί προτείνουν ως βέλτιστο ποσοστό χρησιμοποίησης ποσοστά μεταξύ 80% και 90%, </w:t>
      </w:r>
      <w:proofErr w:type="spellStart"/>
      <w:r w:rsidRPr="008F4A2E">
        <w:t>ίδε</w:t>
      </w:r>
      <w:proofErr w:type="spellEnd"/>
      <w:r w:rsidRPr="008F4A2E">
        <w:t xml:space="preserve"> </w:t>
      </w:r>
      <w:r w:rsidRPr="008F4A2E">
        <w:rPr>
          <w:lang w:val="en-US"/>
        </w:rPr>
        <w:t>OECD</w:t>
      </w:r>
      <w:r w:rsidRPr="008F4A2E">
        <w:t xml:space="preserve"> (2013).</w:t>
      </w:r>
    </w:p>
  </w:footnote>
  <w:footnote w:id="9">
    <w:p w14:paraId="4F2050DF" w14:textId="0FCD555B" w:rsidR="00E03E2C" w:rsidRPr="008F4A2E" w:rsidRDefault="00E03E2C" w:rsidP="008F4A2E">
      <w:pPr>
        <w:pStyle w:val="FootnoteText"/>
        <w:jc w:val="both"/>
      </w:pPr>
      <w:r w:rsidRPr="008F4A2E">
        <w:rPr>
          <w:rStyle w:val="FootnoteReference"/>
        </w:rPr>
        <w:footnoteRef/>
      </w:r>
      <w:r w:rsidRPr="008F4A2E">
        <w:t xml:space="preserve"> Ο δείκτης οικονομικής πολυπλοκότητας είναι μια κατάταξη χωρών με βάση την ποικιλομορφία και την πολυπλοκότητα του καλαθιού εξαγωγών τους. Οι χώρες υψηλής πολυπλοκότητας φιλοξενούν μια σειρά από εξελιγμένες, εξειδικευμένες δυνατότητες και, ως εκ τούτου, είναι σε θέση να παραγάγουν ένα εξαιρετικά διαφοροποιημένο σύνολο πολύπλοκων και λιγότερο ευρέως διαθέσιμων προϊόντων. Η μέγιστη πολυπλοκότητα προκύπτει από το μέσο όρο της τιμής του Δείκτη το 2019 στην Ιαπωνία = 2,49, την Ελβετία = 2,13 και τη Γερμανία = 2,07.</w:t>
      </w:r>
    </w:p>
  </w:footnote>
  <w:footnote w:id="10">
    <w:p w14:paraId="7C209DD6" w14:textId="793DEAB9" w:rsidR="00E03E2C" w:rsidRPr="008F4A2E" w:rsidRDefault="00E03E2C" w:rsidP="008F4A2E">
      <w:pPr>
        <w:pStyle w:val="FootnoteText"/>
        <w:jc w:val="both"/>
      </w:pPr>
      <w:r w:rsidRPr="008F4A2E">
        <w:rPr>
          <w:rStyle w:val="FootnoteReference"/>
        </w:rPr>
        <w:footnoteRef/>
      </w:r>
      <w:r w:rsidRPr="008F4A2E">
        <w:t xml:space="preserve"> Με βάση τα στοιχεία του πρώτου εξαμήνου του 2022, οι επενδύσεις </w:t>
      </w:r>
      <w:proofErr w:type="spellStart"/>
      <w:r w:rsidRPr="008F4A2E">
        <w:t>ΜηχΕ</w:t>
      </w:r>
      <w:proofErr w:type="spellEnd"/>
      <w:r w:rsidRPr="008F4A2E">
        <w:t xml:space="preserve"> αυξήθηκαν περαιτέρω κατά 33%, ενώ οι αντίστοιχες σε ΤΠΕ μειώθηκαν κατά 25%.</w:t>
      </w:r>
    </w:p>
  </w:footnote>
  <w:footnote w:id="11">
    <w:p w14:paraId="77B005C2" w14:textId="37240EA6" w:rsidR="00E03E2C" w:rsidRPr="008F4A2E" w:rsidRDefault="00E03E2C" w:rsidP="008F4A2E">
      <w:pPr>
        <w:pStyle w:val="FootnoteText"/>
        <w:jc w:val="both"/>
      </w:pPr>
      <w:r w:rsidRPr="008F4A2E">
        <w:rPr>
          <w:rStyle w:val="FootnoteReference"/>
        </w:rPr>
        <w:footnoteRef/>
      </w:r>
      <w:r w:rsidRPr="008F4A2E">
        <w:t xml:space="preserve"> Το πρόσφατο μέτρο της αναστολής του ΦΠΑ για νέες οικοδομές έως το τέλος του 2024 στα πλαίσια του </w:t>
      </w:r>
      <w:proofErr w:type="spellStart"/>
      <w:r w:rsidRPr="008F4A2E">
        <w:t>Προϋπο</w:t>
      </w:r>
      <w:proofErr w:type="spellEnd"/>
      <w:r w:rsidRPr="008F4A2E">
        <w:t>-λογισμού 2023 αποτελεί ένα κίνητρο προς αυτή την κατεύθυνση.</w:t>
      </w:r>
    </w:p>
  </w:footnote>
  <w:footnote w:id="12">
    <w:p w14:paraId="17965879" w14:textId="53504146" w:rsidR="00E03E2C" w:rsidRPr="008F4A2E" w:rsidRDefault="00E03E2C" w:rsidP="008F4A2E">
      <w:pPr>
        <w:pStyle w:val="FootnoteText"/>
        <w:jc w:val="both"/>
      </w:pPr>
      <w:r w:rsidRPr="008F4A2E">
        <w:rPr>
          <w:rStyle w:val="FootnoteReference"/>
        </w:rPr>
        <w:footnoteRef/>
      </w:r>
      <w:r w:rsidRPr="008F4A2E">
        <w:t xml:space="preserve"> Μεταξύ 2000-2009, οι επενδύσεις σε κατοικίες συνιστούσαν κατά μέσο όρο ποσοστό 8,8% του ΑΕΠ ετησίως στην Ελλάδα έναντι μέσου όρου στην Ευρωζώνη 6,2%.</w:t>
      </w:r>
    </w:p>
  </w:footnote>
  <w:footnote w:id="13">
    <w:p w14:paraId="43E27145" w14:textId="6E5EDF5A" w:rsidR="00E03E2C" w:rsidRPr="008F4A2E" w:rsidRDefault="00E03E2C" w:rsidP="008F4A2E">
      <w:pPr>
        <w:pStyle w:val="FootnoteText"/>
        <w:jc w:val="both"/>
      </w:pPr>
      <w:r w:rsidRPr="008F4A2E">
        <w:rPr>
          <w:rStyle w:val="FootnoteReference"/>
        </w:rPr>
        <w:footnoteRef/>
      </w:r>
      <w:r w:rsidRPr="008F4A2E">
        <w:t xml:space="preserve"> Είναι σημαντικό η επιλογή των δραστηριοτήτων στις οποίες θα επιδιωχθεί υποκατάσταση εισαγωγών να γίνει με αποτίμηση των δυνάμεων της αγοράς των κλάδων που υπάρχει (ή δύναται να δημιουργηθεί) συγκριτικό πλεονέκτημα και όχι με κεντρικό σχεδιασμό και παρεμβατισμό, τα οποία δημιουργούν θνησιγενείς οικονομικές οντότητες. </w:t>
      </w:r>
    </w:p>
  </w:footnote>
  <w:footnote w:id="14">
    <w:p w14:paraId="04CF04E1" w14:textId="56772284" w:rsidR="00E03E2C" w:rsidRPr="008F4A2E" w:rsidRDefault="00E03E2C" w:rsidP="008F4A2E">
      <w:pPr>
        <w:pStyle w:val="FootnoteText"/>
        <w:jc w:val="both"/>
      </w:pPr>
      <w:r w:rsidRPr="008F4A2E">
        <w:rPr>
          <w:rStyle w:val="FootnoteReference"/>
        </w:rPr>
        <w:footnoteRef/>
      </w:r>
      <w:r w:rsidRPr="008F4A2E">
        <w:t xml:space="preserve"> </w:t>
      </w:r>
      <w:proofErr w:type="spellStart"/>
      <w:r w:rsidRPr="008F4A2E">
        <w:t>Ίδε</w:t>
      </w:r>
      <w:proofErr w:type="spellEnd"/>
      <w:r w:rsidRPr="008F4A2E">
        <w:t xml:space="preserve"> </w:t>
      </w:r>
      <w:proofErr w:type="spellStart"/>
      <w:r w:rsidRPr="008F4A2E">
        <w:t>Αναστασάτος</w:t>
      </w:r>
      <w:proofErr w:type="spellEnd"/>
      <w:r w:rsidRPr="008F4A2E">
        <w:t xml:space="preserve">, Τ. (2008). Το άρθρο παρείχε μία εκτίμηση των </w:t>
      </w:r>
      <w:proofErr w:type="spellStart"/>
      <w:r w:rsidRPr="008F4A2E">
        <w:t>υφεσιακών</w:t>
      </w:r>
      <w:proofErr w:type="spellEnd"/>
      <w:r w:rsidRPr="008F4A2E">
        <w:t xml:space="preserve"> επιπτώσεων της προσαρμογής του ΙΤΣ από την εκτιμημένη πραγματική ανατίμηση της περιόδου και τα συσσωρευμένα εξωτερικά ελλείμματα. </w:t>
      </w:r>
      <w:r w:rsidRPr="008F4A2E">
        <w:rPr>
          <w:lang w:val="en-US"/>
        </w:rPr>
        <w:t>Ex</w:t>
      </w:r>
      <w:r w:rsidRPr="008F4A2E">
        <w:t xml:space="preserve"> </w:t>
      </w:r>
      <w:r w:rsidRPr="008F4A2E">
        <w:rPr>
          <w:lang w:val="en-US"/>
        </w:rPr>
        <w:t>post</w:t>
      </w:r>
      <w:r w:rsidRPr="008F4A2E">
        <w:t>, η εκτίμηση αυτή αποδείχτηκε ακριβής.</w:t>
      </w:r>
    </w:p>
  </w:footnote>
  <w:footnote w:id="15">
    <w:p w14:paraId="2AF6CEAA" w14:textId="7A7D759E" w:rsidR="00E03E2C" w:rsidRPr="008F4A2E" w:rsidRDefault="00E03E2C" w:rsidP="008F4A2E">
      <w:pPr>
        <w:pStyle w:val="FootnoteText"/>
        <w:jc w:val="both"/>
      </w:pPr>
      <w:r w:rsidRPr="008F4A2E">
        <w:rPr>
          <w:rStyle w:val="FootnoteReference"/>
        </w:rPr>
        <w:footnoteRef/>
      </w:r>
      <w:r w:rsidRPr="008F4A2E">
        <w:t xml:space="preserve"> Οι έρευνες αυτές έχουν μακρό χρόνο ωρίμανσης και σημαντικές αβεβαιότητες (ποσότητες κοιτασμάτων, βάθη, διεθνείς τιμές και κατά πόσον αυτές επιτρέπουν οικονομική βιωσιμότητα, διεθνές ρυθμιστικό πλαίσιο που περιορίζει τα ορυκτά καύσιμα). Ως εκ τούτου, θα έπρεπε να θεωρηθούν ένα ανοδικό δυναμικό (</w:t>
      </w:r>
      <w:r w:rsidRPr="008F4A2E">
        <w:rPr>
          <w:lang w:val="en-US"/>
        </w:rPr>
        <w:t>upside</w:t>
      </w:r>
      <w:r w:rsidRPr="008F4A2E">
        <w:t xml:space="preserve"> </w:t>
      </w:r>
      <w:r w:rsidRPr="008F4A2E">
        <w:rPr>
          <w:lang w:val="en-US"/>
        </w:rPr>
        <w:t>potential</w:t>
      </w:r>
      <w:r w:rsidRPr="008F4A2E">
        <w:t xml:space="preserve">) και όχι δομικό συστατικό του νέου αναπτυξιακού μοντέλου, ιδίως διότι η εναπόθεση όλων των προσδοκιών στους φυσικούς πόρους ενέχει τον κίνδυνο επανάπαυσης. Η οικονομική έρευνα έχει αποδείξει ότι οι σημαντικότερες προσδιοριστικές παράμετροι της ανάπτυξης μακροχρόνια είναι η βελτίωση του θεσμικού περιβάλλοντος, η γνώση και οι παραγωγικές επενδύσεις και όχι οι φυσικοί πόροι. </w:t>
      </w:r>
    </w:p>
  </w:footnote>
  <w:footnote w:id="16">
    <w:p w14:paraId="2FDF8401" w14:textId="22A090A6" w:rsidR="00E03E2C" w:rsidRPr="008F4A2E" w:rsidRDefault="00E03E2C" w:rsidP="008F4A2E">
      <w:pPr>
        <w:pStyle w:val="FootnoteText"/>
        <w:jc w:val="both"/>
      </w:pPr>
      <w:r w:rsidRPr="008F4A2E">
        <w:rPr>
          <w:rStyle w:val="FootnoteReference"/>
        </w:rPr>
        <w:footnoteRef/>
      </w:r>
      <w:r w:rsidRPr="008F4A2E">
        <w:t xml:space="preserve"> Τελευταίο έτος για το οποίο υπάρχουν στοιχεία διαθέσιμα είναι το 2020, το οποίο όμως είναι έτος έντονων διαταραχών λόγω πανδημίας και </w:t>
      </w:r>
      <w:r w:rsidRPr="008F4A2E">
        <w:rPr>
          <w:lang w:val="en-US"/>
        </w:rPr>
        <w:t>lockdowns</w:t>
      </w:r>
      <w:r w:rsidRPr="008F4A2E">
        <w:t>.</w:t>
      </w:r>
    </w:p>
  </w:footnote>
  <w:footnote w:id="17">
    <w:p w14:paraId="6AFBB4CA" w14:textId="199C8700" w:rsidR="00E03E2C" w:rsidRPr="008F4A2E" w:rsidRDefault="00E03E2C" w:rsidP="008F4A2E">
      <w:pPr>
        <w:pStyle w:val="FootnoteText"/>
        <w:jc w:val="both"/>
      </w:pPr>
      <w:r w:rsidRPr="008F4A2E">
        <w:rPr>
          <w:rStyle w:val="FootnoteReference"/>
        </w:rPr>
        <w:footnoteRef/>
      </w:r>
      <w:r w:rsidRPr="008F4A2E">
        <w:t xml:space="preserve"> Υποθέτοντας, για λόγους απλούστευσης, σταθερό λόγο κεφαλαίου-προς-ΑΕΠ, καθώς και συνολική παραγωγικότητα των παραγωγικών συντελεστών και ώρες εργασίας.</w:t>
      </w:r>
    </w:p>
  </w:footnote>
  <w:footnote w:id="18">
    <w:p w14:paraId="778B85D1" w14:textId="3373F4AD" w:rsidR="00E03E2C" w:rsidRPr="008F4A2E" w:rsidRDefault="00E03E2C" w:rsidP="008F4A2E">
      <w:pPr>
        <w:pStyle w:val="FootnoteText"/>
        <w:jc w:val="both"/>
      </w:pPr>
      <w:r w:rsidRPr="008F4A2E">
        <w:rPr>
          <w:rStyle w:val="FootnoteReference"/>
        </w:rPr>
        <w:footnoteRef/>
      </w:r>
      <w:r w:rsidRPr="008F4A2E">
        <w:t xml:space="preserve"> Η εναλλακτική δυνατότητα, της οικονομετρικής εκτίμησης πολλαπλασιαστών, ήτοι της επίδρασης ενός σοκ σε κάποιο συστατικό δαπάνης επί του επιπέδου και της δυναμικής του ΑΕΠ, έχει μειονεκτήματα στην περίπτωση των ιδιωτικών επενδύσεων, καθότι αυτές είναι μία ενδογενής μεταβλητή και διότι οι χρόνοι έναρξης και ολοκλήρωσης διαφέρουν μεταξύ των διαφόρων έργων. Επιπλέον, το μέγεθος των πολλαπλασιαστών τείνει να διαφέρει ανάλογα με το αν μια οικονομία είναι σε άνθιση ή σε ύφεση, με την κατεύθυνση της νομισματικής πολιτικής, τη θέση ρευστότητας των νοικοκυριών, τον βαθμό εξωστρέφειας της οικονομίας και την κλαδική τοποθέτηση των επενδύσεων.</w:t>
      </w:r>
    </w:p>
  </w:footnote>
  <w:footnote w:id="19">
    <w:p w14:paraId="2CA6FD33" w14:textId="04F27458" w:rsidR="00E03E2C" w:rsidRPr="008F4A2E" w:rsidRDefault="00E03E2C" w:rsidP="008F4A2E">
      <w:pPr>
        <w:pStyle w:val="FootnoteText"/>
        <w:jc w:val="both"/>
      </w:pPr>
      <w:r w:rsidRPr="008F4A2E">
        <w:rPr>
          <w:rStyle w:val="FootnoteReference"/>
        </w:rPr>
        <w:footnoteRef/>
      </w:r>
      <w:r w:rsidRPr="008F4A2E">
        <w:t xml:space="preserve"> Μία βάση σύγκρισης μπορεί να παρασχεθεί από το </w:t>
      </w:r>
      <w:r w:rsidR="00113E08" w:rsidRPr="008F4A2E">
        <w:rPr>
          <w:lang w:val="en-US"/>
        </w:rPr>
        <w:t>Bank</w:t>
      </w:r>
      <w:r w:rsidR="00113E08" w:rsidRPr="008F4A2E">
        <w:t xml:space="preserve"> </w:t>
      </w:r>
      <w:r w:rsidR="00113E08" w:rsidRPr="008F4A2E">
        <w:rPr>
          <w:lang w:val="en-US"/>
        </w:rPr>
        <w:t>of</w:t>
      </w:r>
      <w:r w:rsidR="00113E08" w:rsidRPr="008F4A2E">
        <w:t xml:space="preserve"> </w:t>
      </w:r>
      <w:r w:rsidR="00113E08" w:rsidRPr="008F4A2E">
        <w:rPr>
          <w:lang w:val="en-US"/>
        </w:rPr>
        <w:t>Greece</w:t>
      </w:r>
      <w:r w:rsidR="00113E08" w:rsidRPr="008F4A2E">
        <w:t xml:space="preserve"> (2014), </w:t>
      </w:r>
      <w:r w:rsidRPr="008F4A2E">
        <w:t>αν και αυτή η προσέγγιση εστιάζει στις δημόσιες επενδύσεις. Βάσει αυτής, μια αύξηση των επενδύσεων κατά 1 ποσοστιαία μονάδα προκαλεί σωρευτική αύξηση του πραγματικού ΑΕΠ κατά 1 ποσοστιαία μονάδα περίπου σε 1 έτος, 1,6 ποσοστιαίες μονάδες σε 2 χρόνια, 2 μονάδες σε 3 χρόνια και 2,4 μονάδες μακροπρόθεσμα (πάνω από 4 χρόνια). Ως εκ τούτου, τα επενδυτικά έργα που επισκοπεί η Έκθεση καθαρής αξίας (</w:t>
      </w:r>
      <w:r w:rsidRPr="008F4A2E">
        <w:rPr>
          <w:lang w:val="en-US"/>
        </w:rPr>
        <w:t>capex</w:t>
      </w:r>
      <w:r w:rsidRPr="008F4A2E">
        <w:t>) €3</w:t>
      </w:r>
      <w:r w:rsidR="00113E08" w:rsidRPr="008F4A2E">
        <w:t>2,6</w:t>
      </w:r>
      <w:r w:rsidRPr="008F4A2E">
        <w:t xml:space="preserve">δις </w:t>
      </w:r>
      <w:r w:rsidR="00113E08" w:rsidRPr="008F4A2E">
        <w:t xml:space="preserve">βάσει αυτής της προσέγγισης θα αύξαναν </w:t>
      </w:r>
      <w:r w:rsidRPr="008F4A2E">
        <w:t>το πραγματικό ΑΕΠ κατά €</w:t>
      </w:r>
      <w:r w:rsidR="00113E08" w:rsidRPr="008F4A2E">
        <w:t>32,6</w:t>
      </w:r>
      <w:r w:rsidRPr="008F4A2E">
        <w:t xml:space="preserve"> δις, €</w:t>
      </w:r>
      <w:r w:rsidR="00113E08" w:rsidRPr="008F4A2E">
        <w:t>52,1</w:t>
      </w:r>
      <w:r w:rsidRPr="008F4A2E">
        <w:t>δις, €</w:t>
      </w:r>
      <w:r w:rsidR="00113E08" w:rsidRPr="008F4A2E">
        <w:t>65,2</w:t>
      </w:r>
      <w:r w:rsidRPr="008F4A2E">
        <w:t>δις, €</w:t>
      </w:r>
      <w:r w:rsidR="00113E08" w:rsidRPr="008F4A2E">
        <w:t>78,2</w:t>
      </w:r>
      <w:r w:rsidRPr="008F4A2E">
        <w:t xml:space="preserve"> δις σε 1, 2, 3 και περισσότερα από 4 χρόνια αντίστοιχα, όταν θα έχουν περατωθεί.</w:t>
      </w:r>
    </w:p>
  </w:footnote>
  <w:footnote w:id="20">
    <w:p w14:paraId="41860268" w14:textId="3367616D" w:rsidR="00E03E2C" w:rsidRPr="008F4A2E" w:rsidRDefault="00E03E2C" w:rsidP="008F4A2E">
      <w:pPr>
        <w:pStyle w:val="FootnoteText"/>
        <w:jc w:val="both"/>
      </w:pPr>
      <w:r w:rsidRPr="008F4A2E">
        <w:rPr>
          <w:rStyle w:val="FootnoteReference"/>
        </w:rPr>
        <w:footnoteRef/>
      </w:r>
      <w:r w:rsidRPr="008F4A2E">
        <w:t xml:space="preserve"> </w:t>
      </w:r>
      <w:proofErr w:type="spellStart"/>
      <w:r w:rsidR="00113E08" w:rsidRPr="008F4A2E">
        <w:t>Ίδε</w:t>
      </w:r>
      <w:proofErr w:type="spellEnd"/>
      <w:r w:rsidR="00113E08" w:rsidRPr="008F4A2E">
        <w:t xml:space="preserve"> </w:t>
      </w:r>
      <w:r w:rsidR="00113E08" w:rsidRPr="008F4A2E">
        <w:rPr>
          <w:lang w:val="en-US"/>
        </w:rPr>
        <w:t>Gogos</w:t>
      </w:r>
      <w:r w:rsidR="00113E08" w:rsidRPr="008F4A2E">
        <w:t xml:space="preserve"> </w:t>
      </w:r>
      <w:r w:rsidR="00113E08" w:rsidRPr="008F4A2E">
        <w:rPr>
          <w:lang w:val="en-US"/>
        </w:rPr>
        <w:t>et</w:t>
      </w:r>
      <w:r w:rsidR="00113E08" w:rsidRPr="008F4A2E">
        <w:t xml:space="preserve"> (2014).</w:t>
      </w:r>
    </w:p>
  </w:footnote>
  <w:footnote w:id="21">
    <w:p w14:paraId="4E5CA655" w14:textId="2011702F" w:rsidR="00E03E2C" w:rsidRPr="008F4A2E" w:rsidRDefault="00E03E2C" w:rsidP="008F4A2E">
      <w:pPr>
        <w:pStyle w:val="FootnoteText"/>
        <w:jc w:val="both"/>
      </w:pPr>
      <w:r w:rsidRPr="008F4A2E">
        <w:rPr>
          <w:rStyle w:val="FootnoteReference"/>
        </w:rPr>
        <w:footnoteRef/>
      </w:r>
      <w:r w:rsidRPr="008F4A2E">
        <w:t xml:space="preserve"> Γίνεται η απλουστευτική υπόθεση ότι στο τέλος της περιόδου αποσβέσεως η αξία ανακτήσεως είναι μηδενική, επομένως οι εκτιμήσεις πρέπει να θεωρηθούν ένα ελάχιστο κατώφλι.</w:t>
      </w:r>
    </w:p>
  </w:footnote>
  <w:footnote w:id="22">
    <w:p w14:paraId="3CD9D236" w14:textId="31103FC0" w:rsidR="00AF5154" w:rsidRPr="008F4A2E" w:rsidRDefault="00AF5154" w:rsidP="008F4A2E">
      <w:pPr>
        <w:jc w:val="both"/>
        <w:rPr>
          <w:sz w:val="20"/>
          <w:szCs w:val="20"/>
          <w:lang w:val="el-GR"/>
        </w:rPr>
      </w:pPr>
      <w:r w:rsidRPr="008F4A2E">
        <w:rPr>
          <w:rStyle w:val="FootnoteReference"/>
          <w:sz w:val="20"/>
          <w:szCs w:val="20"/>
        </w:rPr>
        <w:footnoteRef/>
      </w:r>
      <w:r w:rsidRPr="008F4A2E">
        <w:rPr>
          <w:sz w:val="20"/>
          <w:szCs w:val="20"/>
          <w:lang w:val="el-GR"/>
        </w:rPr>
        <w:t xml:space="preserve"> Η </w:t>
      </w:r>
      <w:r w:rsidR="008F4A2E" w:rsidRPr="008F4A2E">
        <w:rPr>
          <w:sz w:val="20"/>
          <w:szCs w:val="20"/>
          <w:lang w:val="el-GR"/>
        </w:rPr>
        <w:t>άσκηση</w:t>
      </w:r>
      <w:r w:rsidRPr="008F4A2E">
        <w:rPr>
          <w:sz w:val="20"/>
          <w:szCs w:val="20"/>
          <w:lang w:val="el-GR"/>
        </w:rPr>
        <w:t xml:space="preserve"> κάνει τις εξ</w:t>
      </w:r>
      <w:r w:rsidR="008F4A2E">
        <w:rPr>
          <w:sz w:val="20"/>
          <w:szCs w:val="20"/>
          <w:lang w:val="el-GR"/>
        </w:rPr>
        <w:t>ή</w:t>
      </w:r>
      <w:r w:rsidRPr="008F4A2E">
        <w:rPr>
          <w:sz w:val="20"/>
          <w:szCs w:val="20"/>
          <w:lang w:val="el-GR"/>
        </w:rPr>
        <w:t>ς υποθέσεις:</w:t>
      </w:r>
      <w:r w:rsidR="008F4A2E" w:rsidRPr="008F4A2E">
        <w:rPr>
          <w:sz w:val="20"/>
          <w:szCs w:val="20"/>
          <w:lang w:val="el-GR"/>
        </w:rPr>
        <w:t xml:space="preserve"> (α) </w:t>
      </w:r>
      <w:r w:rsidRPr="008F4A2E">
        <w:rPr>
          <w:rFonts w:eastAsia="Times New Roman"/>
          <w:sz w:val="20"/>
          <w:szCs w:val="20"/>
          <w:lang w:val="el-GR"/>
        </w:rPr>
        <w:t xml:space="preserve">κατανομή επενδύσεων σύμφωνα με το έτος ολοκλήρωσης και την ετήσια απόσβεση </w:t>
      </w:r>
      <w:r w:rsidR="008F4A2E" w:rsidRPr="008F4A2E">
        <w:rPr>
          <w:rFonts w:eastAsia="Times New Roman"/>
          <w:sz w:val="20"/>
          <w:szCs w:val="20"/>
          <w:lang w:val="el-GR"/>
        </w:rPr>
        <w:t xml:space="preserve">όπως στο </w:t>
      </w:r>
      <w:r w:rsidR="008F4A2E" w:rsidRPr="008F4A2E">
        <w:rPr>
          <w:rFonts w:eastAsia="Times New Roman"/>
          <w:sz w:val="20"/>
          <w:szCs w:val="20"/>
        </w:rPr>
        <w:t>calibration</w:t>
      </w:r>
      <w:r w:rsidR="008F4A2E" w:rsidRPr="008F4A2E">
        <w:rPr>
          <w:rFonts w:eastAsia="Times New Roman"/>
          <w:sz w:val="20"/>
          <w:szCs w:val="20"/>
          <w:lang w:val="el-GR"/>
        </w:rPr>
        <w:t xml:space="preserve">, (β) </w:t>
      </w:r>
      <w:r w:rsidRPr="008F4A2E">
        <w:rPr>
          <w:rFonts w:eastAsia="Times New Roman"/>
          <w:sz w:val="20"/>
          <w:szCs w:val="20"/>
          <w:lang w:val="el-GR"/>
        </w:rPr>
        <w:t xml:space="preserve">πραγματικό ΑΕΠ, ονομαστικό ΑΕΠ &amp; </w:t>
      </w:r>
      <w:proofErr w:type="spellStart"/>
      <w:r w:rsidRPr="008F4A2E">
        <w:rPr>
          <w:rFonts w:eastAsia="Times New Roman"/>
          <w:sz w:val="20"/>
          <w:szCs w:val="20"/>
          <w:lang w:val="el-GR"/>
        </w:rPr>
        <w:t>αποπληθωριστής</w:t>
      </w:r>
      <w:proofErr w:type="spellEnd"/>
      <w:r w:rsidRPr="008F4A2E">
        <w:rPr>
          <w:rFonts w:eastAsia="Times New Roman"/>
          <w:sz w:val="20"/>
          <w:szCs w:val="20"/>
          <w:lang w:val="el-GR"/>
        </w:rPr>
        <w:t xml:space="preserve"> ΑΕΠ 2022–2024 βάσει φθινοπωρινών προβλέψεων </w:t>
      </w:r>
      <w:proofErr w:type="spellStart"/>
      <w:r w:rsidRPr="008F4A2E">
        <w:rPr>
          <w:rFonts w:eastAsia="Times New Roman"/>
          <w:sz w:val="20"/>
          <w:szCs w:val="20"/>
          <w:lang w:val="el-GR"/>
        </w:rPr>
        <w:t>ΕΕπ</w:t>
      </w:r>
      <w:proofErr w:type="spellEnd"/>
      <w:r w:rsidR="008F4A2E" w:rsidRPr="008F4A2E">
        <w:rPr>
          <w:rFonts w:eastAsia="Times New Roman"/>
          <w:sz w:val="20"/>
          <w:szCs w:val="20"/>
          <w:lang w:val="el-GR"/>
        </w:rPr>
        <w:t xml:space="preserve">, (γ) </w:t>
      </w:r>
      <w:r w:rsidRPr="008F4A2E">
        <w:rPr>
          <w:rFonts w:eastAsia="Times New Roman"/>
          <w:sz w:val="20"/>
          <w:szCs w:val="20"/>
          <w:lang w:val="el-GR"/>
        </w:rPr>
        <w:t xml:space="preserve">πραγματικό ΑΕΠ, ονομαστικό ΑΕΠ &amp; υπονοούμενος </w:t>
      </w:r>
      <w:proofErr w:type="spellStart"/>
      <w:r w:rsidRPr="008F4A2E">
        <w:rPr>
          <w:rFonts w:eastAsia="Times New Roman"/>
          <w:sz w:val="20"/>
          <w:szCs w:val="20"/>
          <w:lang w:val="el-GR"/>
        </w:rPr>
        <w:t>αποπληθωριστής</w:t>
      </w:r>
      <w:proofErr w:type="spellEnd"/>
      <w:r w:rsidRPr="008F4A2E">
        <w:rPr>
          <w:rFonts w:eastAsia="Times New Roman"/>
          <w:sz w:val="20"/>
          <w:szCs w:val="20"/>
          <w:lang w:val="el-GR"/>
        </w:rPr>
        <w:t xml:space="preserve"> ΑΕΠ 2025–2032 βάσει σεναρίου </w:t>
      </w:r>
      <w:proofErr w:type="spellStart"/>
      <w:r w:rsidR="008F4A2E" w:rsidRPr="008F4A2E">
        <w:rPr>
          <w:rFonts w:eastAsia="Times New Roman"/>
          <w:sz w:val="20"/>
          <w:szCs w:val="20"/>
          <w:lang w:val="el-GR"/>
        </w:rPr>
        <w:t>Διατηρησιμότητας</w:t>
      </w:r>
      <w:proofErr w:type="spellEnd"/>
      <w:r w:rsidR="008F4A2E" w:rsidRPr="008F4A2E">
        <w:rPr>
          <w:rFonts w:eastAsia="Times New Roman"/>
          <w:sz w:val="20"/>
          <w:szCs w:val="20"/>
          <w:lang w:val="el-GR"/>
        </w:rPr>
        <w:t xml:space="preserve"> του Δημόσιου Χρέους (</w:t>
      </w:r>
      <w:r w:rsidRPr="008F4A2E">
        <w:rPr>
          <w:rFonts w:eastAsia="Times New Roman"/>
          <w:sz w:val="20"/>
          <w:szCs w:val="20"/>
        </w:rPr>
        <w:t>DSA</w:t>
      </w:r>
      <w:r w:rsidR="008F4A2E" w:rsidRPr="008F4A2E">
        <w:rPr>
          <w:rFonts w:eastAsia="Times New Roman"/>
          <w:sz w:val="20"/>
          <w:szCs w:val="20"/>
          <w:lang w:val="el-GR"/>
        </w:rPr>
        <w:t>)</w:t>
      </w:r>
      <w:r w:rsidRPr="008F4A2E">
        <w:rPr>
          <w:rFonts w:eastAsia="Times New Roman"/>
          <w:sz w:val="20"/>
          <w:szCs w:val="20"/>
          <w:lang w:val="el-GR"/>
        </w:rPr>
        <w:t xml:space="preserve"> </w:t>
      </w:r>
      <w:proofErr w:type="spellStart"/>
      <w:r w:rsidRPr="008F4A2E">
        <w:rPr>
          <w:rFonts w:eastAsia="Times New Roman"/>
          <w:sz w:val="20"/>
          <w:szCs w:val="20"/>
          <w:lang w:val="el-GR"/>
        </w:rPr>
        <w:t>ΕΕπ</w:t>
      </w:r>
      <w:proofErr w:type="spellEnd"/>
      <w:r w:rsidRPr="008F4A2E">
        <w:rPr>
          <w:rFonts w:eastAsia="Times New Roman"/>
          <w:sz w:val="20"/>
          <w:szCs w:val="20"/>
          <w:lang w:val="el-GR"/>
        </w:rPr>
        <w:t xml:space="preserve"> Μάϊου 2022 και </w:t>
      </w:r>
      <w:r w:rsidRPr="008F4A2E">
        <w:rPr>
          <w:rFonts w:eastAsia="Times New Roman"/>
          <w:sz w:val="20"/>
          <w:szCs w:val="20"/>
        </w:rPr>
        <w:t>interpolation</w:t>
      </w:r>
      <w:r w:rsidRPr="008F4A2E">
        <w:rPr>
          <w:rFonts w:eastAsia="Times New Roman"/>
          <w:sz w:val="20"/>
          <w:szCs w:val="20"/>
          <w:lang w:val="el-GR"/>
        </w:rPr>
        <w:t xml:space="preserve"> </w:t>
      </w:r>
      <w:r w:rsidRPr="008F4A2E">
        <w:rPr>
          <w:rFonts w:eastAsia="Times New Roman"/>
          <w:sz w:val="20"/>
          <w:szCs w:val="20"/>
        </w:rPr>
        <w:t>Eurobank</w:t>
      </w:r>
      <w:r w:rsidRPr="008F4A2E">
        <w:rPr>
          <w:rFonts w:eastAsia="Times New Roman"/>
          <w:sz w:val="20"/>
          <w:szCs w:val="20"/>
          <w:lang w:val="el-GR"/>
        </w:rPr>
        <w:t xml:space="preserve"> </w:t>
      </w:r>
      <w:r w:rsidRPr="008F4A2E">
        <w:rPr>
          <w:rFonts w:eastAsia="Times New Roman"/>
          <w:sz w:val="20"/>
          <w:szCs w:val="20"/>
        </w:rPr>
        <w:t>Research</w:t>
      </w:r>
      <w:r w:rsidR="008F4A2E" w:rsidRPr="008F4A2E">
        <w:rPr>
          <w:rFonts w:eastAsia="Times New Roman"/>
          <w:sz w:val="20"/>
          <w:szCs w:val="20"/>
          <w:lang w:val="el-GR"/>
        </w:rPr>
        <w:t xml:space="preserve">, (δ) </w:t>
      </w:r>
      <w:proofErr w:type="spellStart"/>
      <w:r w:rsidRPr="008F4A2E">
        <w:rPr>
          <w:rFonts w:eastAsia="Times New Roman"/>
          <w:sz w:val="20"/>
          <w:szCs w:val="20"/>
          <w:lang w:val="el-GR"/>
        </w:rPr>
        <w:t>αποπληθωριστής</w:t>
      </w:r>
      <w:proofErr w:type="spellEnd"/>
      <w:r w:rsidRPr="008F4A2E">
        <w:rPr>
          <w:rFonts w:eastAsia="Times New Roman"/>
          <w:sz w:val="20"/>
          <w:szCs w:val="20"/>
          <w:lang w:val="el-GR"/>
        </w:rPr>
        <w:t xml:space="preserve"> επενδύσεων παγίων στο 75% του </w:t>
      </w:r>
      <w:proofErr w:type="spellStart"/>
      <w:r w:rsidRPr="008F4A2E">
        <w:rPr>
          <w:rFonts w:eastAsia="Times New Roman"/>
          <w:sz w:val="20"/>
          <w:szCs w:val="20"/>
          <w:lang w:val="el-GR"/>
        </w:rPr>
        <w:t>αποπληθωριστή</w:t>
      </w:r>
      <w:proofErr w:type="spellEnd"/>
      <w:r w:rsidRPr="008F4A2E">
        <w:rPr>
          <w:rFonts w:eastAsia="Times New Roman"/>
          <w:sz w:val="20"/>
          <w:szCs w:val="20"/>
          <w:lang w:val="el-GR"/>
        </w:rPr>
        <w:t xml:space="preserve"> ΑΕΠ</w:t>
      </w:r>
      <w:r w:rsidR="008F4A2E">
        <w:rPr>
          <w:rFonts w:eastAsia="Times New Roman"/>
          <w:sz w:val="20"/>
          <w:szCs w:val="20"/>
          <w:lang w:val="el-GR"/>
        </w:rPr>
        <w:t>, (ε)</w:t>
      </w:r>
      <w:r w:rsidR="008F4A2E" w:rsidRPr="008F4A2E">
        <w:rPr>
          <w:rFonts w:eastAsia="Times New Roman"/>
          <w:sz w:val="20"/>
          <w:szCs w:val="20"/>
          <w:lang w:val="el-GR"/>
        </w:rPr>
        <w:t xml:space="preserve"> 30% </w:t>
      </w:r>
      <w:r w:rsidR="008F4A2E">
        <w:rPr>
          <w:rFonts w:eastAsia="Times New Roman"/>
          <w:sz w:val="20"/>
          <w:szCs w:val="20"/>
          <w:lang w:val="el-GR"/>
        </w:rPr>
        <w:t>των επενδυτικών έργων (κυρίως</w:t>
      </w:r>
      <w:r w:rsidR="008F4A2E" w:rsidRPr="008F4A2E">
        <w:rPr>
          <w:rFonts w:eastAsia="Times New Roman"/>
          <w:sz w:val="20"/>
          <w:szCs w:val="20"/>
          <w:lang w:val="el-GR"/>
        </w:rPr>
        <w:t xml:space="preserve"> αυτά του ΤΑΑ</w:t>
      </w:r>
      <w:r w:rsidR="008F4A2E">
        <w:rPr>
          <w:rFonts w:eastAsia="Times New Roman"/>
          <w:sz w:val="20"/>
          <w:szCs w:val="20"/>
          <w:lang w:val="el-GR"/>
        </w:rPr>
        <w:t>) υποτίθεται ότι έχουν ήδη ληφθεί υπόψιν από την</w:t>
      </w:r>
      <w:r w:rsidRPr="008F4A2E">
        <w:rPr>
          <w:rFonts w:eastAsia="Times New Roman"/>
          <w:sz w:val="20"/>
          <w:szCs w:val="20"/>
          <w:lang w:val="el-GR"/>
        </w:rPr>
        <w:t xml:space="preserve"> </w:t>
      </w:r>
      <w:proofErr w:type="spellStart"/>
      <w:r w:rsidRPr="008F4A2E">
        <w:rPr>
          <w:rFonts w:eastAsia="Times New Roman"/>
          <w:sz w:val="20"/>
          <w:szCs w:val="20"/>
          <w:lang w:val="el-GR"/>
        </w:rPr>
        <w:t>ΕΕπ</w:t>
      </w:r>
      <w:proofErr w:type="spellEnd"/>
      <w:r w:rsidRPr="008F4A2E">
        <w:rPr>
          <w:rFonts w:eastAsia="Times New Roman"/>
          <w:sz w:val="20"/>
          <w:szCs w:val="20"/>
          <w:lang w:val="el-GR"/>
        </w:rPr>
        <w:t xml:space="preserve"> στις προβλέψεις </w:t>
      </w:r>
      <w:r w:rsidR="008F4A2E">
        <w:rPr>
          <w:rFonts w:eastAsia="Times New Roman"/>
          <w:sz w:val="20"/>
          <w:szCs w:val="20"/>
          <w:lang w:val="el-GR"/>
        </w:rPr>
        <w:t xml:space="preserve">της για τους μελλοντικούς ρυθμούς ανάπτυξης, άρα </w:t>
      </w:r>
      <w:proofErr w:type="spellStart"/>
      <w:r w:rsidR="008F4A2E">
        <w:rPr>
          <w:rFonts w:eastAsia="Times New Roman"/>
          <w:sz w:val="20"/>
          <w:szCs w:val="20"/>
          <w:lang w:val="el-GR"/>
        </w:rPr>
        <w:t>προσμετρώνται</w:t>
      </w:r>
      <w:proofErr w:type="spellEnd"/>
      <w:r w:rsidR="008F4A2E">
        <w:rPr>
          <w:rFonts w:eastAsia="Times New Roman"/>
          <w:sz w:val="20"/>
          <w:szCs w:val="20"/>
          <w:lang w:val="el-GR"/>
        </w:rPr>
        <w:t xml:space="preserve"> το 70% μόνο των έργων της μελέτης.</w:t>
      </w:r>
    </w:p>
  </w:footnote>
  <w:footnote w:id="23">
    <w:p w14:paraId="1F696266" w14:textId="77777777" w:rsidR="002B311F" w:rsidRPr="008F4A2E" w:rsidRDefault="002B311F" w:rsidP="002B311F">
      <w:pPr>
        <w:pStyle w:val="FootnoteText"/>
        <w:jc w:val="both"/>
      </w:pPr>
      <w:r w:rsidRPr="008F4A2E">
        <w:rPr>
          <w:rStyle w:val="FootnoteReference"/>
        </w:rPr>
        <w:footnoteRef/>
      </w:r>
      <w:r w:rsidRPr="008F4A2E">
        <w:t xml:space="preserve"> Τα έτη της έντονης δημοσιονομικής προσαρμογής και της μεγάλης ύφεσης εμπεριέχουν ακραίες διακυμάνσεις, τόσο για το ΑΕΠ, όσο και για την απασχόληση, οι οποίες διαστρέφουν την ελαστικότητα και για αυτό εξαιρούνται.</w:t>
      </w:r>
    </w:p>
  </w:footnote>
  <w:footnote w:id="24">
    <w:p w14:paraId="28F0B7CD" w14:textId="77777777" w:rsidR="002B311F" w:rsidRPr="008F4A2E" w:rsidRDefault="002B311F" w:rsidP="002B311F">
      <w:pPr>
        <w:pStyle w:val="FootnoteText"/>
        <w:jc w:val="both"/>
      </w:pPr>
      <w:r w:rsidRPr="008F4A2E">
        <w:rPr>
          <w:rStyle w:val="FootnoteReference"/>
        </w:rPr>
        <w:footnoteRef/>
      </w:r>
      <w:r w:rsidRPr="008F4A2E">
        <w:t xml:space="preserve"> Προφανώς την ίδια περίοδο κάποιες άλλες προηγούμενες επενδύσεις αποσβένονται και η σχετιζόμενη μείωση του κεφαλαιακού αποθέματος οδηγεί κάποιες άλλες θέσεις εργασίας να «χάνονται». Επομένως, η ως άνω μέτρηση είναι μερική και δεν πρέπει να εκλαμβάνεται ως καθαρή αύξηση, παρέχει μια ένδειξη του μεγέθους της συνεισφοράς των έργων.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1E74" w14:textId="4807A37D" w:rsidR="00E03E2C" w:rsidRDefault="00844238">
    <w:pPr>
      <w:pStyle w:val="Header"/>
    </w:pPr>
    <w:r>
      <w:rPr>
        <w:noProof/>
      </w:rPr>
      <w:pict w14:anchorId="2A0AAF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4632261" o:spid="_x0000_s1025" type="#_x0000_t75" alt="/Users/parisgalanis/Desktop/bg5.jpg" style="position:absolute;margin-left:0;margin-top:0;width:595pt;height:842pt;z-index:-251646464;mso-wrap-edited:f;mso-width-percent:0;mso-height-percent:0;mso-position-horizontal:center;mso-position-horizontal-relative:margin;mso-position-vertical:center;mso-position-vertical-relative:margin;mso-width-percent:0;mso-height-percent:0" o:allowincell="f">
          <v:imagedata r:id="rId1" o:title="bg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0A8E" w14:textId="19B474C9" w:rsidR="00E03E2C" w:rsidRDefault="00E03E2C">
    <w:pPr>
      <w:pStyle w:val="Header"/>
    </w:pPr>
    <w:r w:rsidRPr="00D726FD">
      <w:rPr>
        <w:noProof/>
      </w:rPr>
      <mc:AlternateContent>
        <mc:Choice Requires="wps">
          <w:drawing>
            <wp:anchor distT="0" distB="0" distL="114300" distR="114300" simplePos="0" relativeHeight="251653632" behindDoc="1" locked="0" layoutInCell="1" allowOverlap="1" wp14:anchorId="0FD2703F" wp14:editId="32C6157F">
              <wp:simplePos x="0" y="0"/>
              <wp:positionH relativeFrom="page">
                <wp:posOffset>7188591</wp:posOffset>
              </wp:positionH>
              <wp:positionV relativeFrom="page">
                <wp:posOffset>253218</wp:posOffset>
              </wp:positionV>
              <wp:extent cx="152595" cy="1181687"/>
              <wp:effectExtent l="0" t="0" r="0" b="0"/>
              <wp:wrapNone/>
              <wp:docPr id="41"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5" cy="1181687"/>
                      </a:xfrm>
                      <a:prstGeom prst="rect">
                        <a:avLst/>
                      </a:prstGeom>
                      <a:solidFill>
                        <a:srgbClr val="A9A9A9"/>
                      </a:solidFill>
                      <a:ln>
                        <a:noFill/>
                      </a:ln>
                    </wps:spPr>
                    <wps:txbx>
                      <w:txbxContent>
                        <w:p w14:paraId="3DD9BF98" w14:textId="77777777" w:rsidR="00E03E2C" w:rsidRDefault="00E03E2C" w:rsidP="00D726FD">
                          <w:pPr>
                            <w:pStyle w:val="NoSpacing"/>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D2703F" id="_x0000_t202" coordsize="21600,21600" o:spt="202" path="m,l,21600r21600,l21600,xe">
              <v:stroke joinstyle="miter"/>
              <v:path gradientshapeok="t" o:connecttype="rect"/>
            </v:shapetype>
            <v:shape id="Text Box 132" o:spid="_x0000_s1055" type="#_x0000_t202" style="position:absolute;margin-left:566.05pt;margin-top:19.95pt;width:12pt;height:93.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" fillcolor="#a9a9a9" stroked="f">
              <v:textbox inset="0,0,0,0">
                <w:txbxContent>
                  <w:p w14:paraId="3DD9BF98" w14:textId="77777777" w:rsidR="00E03E2C" w:rsidRDefault="00E03E2C" w:rsidP="00D726FD">
                    <w:pPr>
                      <w:pStyle w:val="NoSpacing"/>
                      <w:rPr>
                        <w:rFonts w:ascii="Times New Roman"/>
                        <w:sz w:val="17"/>
                      </w:rPr>
                    </w:pPr>
                  </w:p>
                </w:txbxContent>
              </v:textbox>
              <w10:wrap anchorx="page" anchory="page"/>
            </v:shape>
          </w:pict>
        </mc:Fallback>
      </mc:AlternateContent>
    </w:r>
    <w:r w:rsidRPr="00D726FD">
      <w:rPr>
        <w:noProof/>
      </w:rPr>
      <mc:AlternateContent>
        <mc:Choice Requires="wps">
          <w:drawing>
            <wp:anchor distT="0" distB="0" distL="114300" distR="114300" simplePos="0" relativeHeight="251650560" behindDoc="1" locked="0" layoutInCell="1" allowOverlap="1" wp14:anchorId="741651DD" wp14:editId="2AF62BC9">
              <wp:simplePos x="0" y="0"/>
              <wp:positionH relativeFrom="page">
                <wp:posOffset>1134140</wp:posOffset>
              </wp:positionH>
              <wp:positionV relativeFrom="page">
                <wp:posOffset>2211571</wp:posOffset>
              </wp:positionV>
              <wp:extent cx="4394244" cy="8477221"/>
              <wp:effectExtent l="0" t="0" r="0" b="0"/>
              <wp:wrapNone/>
              <wp:docPr id="2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44" cy="8477221"/>
                      </a:xfrm>
                      <a:prstGeom prst="rect">
                        <a:avLst/>
                      </a:prstGeom>
                      <a:solidFill>
                        <a:schemeClr val="bg1">
                          <a:lumMod val="85000"/>
                        </a:schemeClr>
                      </a:solidFill>
                      <a:ln>
                        <a:noFill/>
                      </a:ln>
                    </wps:spPr>
                    <wps:txbx>
                      <w:txbxContent>
                        <w:p w14:paraId="61288F3B" w14:textId="77777777" w:rsidR="00E03E2C" w:rsidRDefault="00E03E2C" w:rsidP="00D726FD">
                          <w:pPr>
                            <w:pStyle w:val="Header"/>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651DD" id="_x0000_s1056" type="#_x0000_t202" style="position:absolute;margin-left:89.3pt;margin-top:174.15pt;width:346pt;height:667.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" fillcolor="#d8d8d8 [2732]" stroked="f">
              <v:textbox inset="0,0,0,0">
                <w:txbxContent>
                  <w:p w14:paraId="61288F3B" w14:textId="77777777" w:rsidR="00E03E2C" w:rsidRDefault="00E03E2C" w:rsidP="00D726FD">
                    <w:pPr>
                      <w:pStyle w:val="Header"/>
                      <w:rPr>
                        <w:rFonts w:ascii="Times New Roman"/>
                        <w:sz w:val="17"/>
                      </w:rPr>
                    </w:pPr>
                  </w:p>
                </w:txbxContent>
              </v:textbox>
              <w10:wrap anchorx="page" anchory="page"/>
            </v:shape>
          </w:pict>
        </mc:Fallback>
      </mc:AlternateContent>
    </w:r>
    <w:r w:rsidRPr="00061077">
      <w:rPr>
        <w:noProof/>
      </w:rPr>
      <mc:AlternateContent>
        <mc:Choice Requires="wps">
          <w:drawing>
            <wp:anchor distT="0" distB="0" distL="114300" distR="114300" simplePos="0" relativeHeight="251648512" behindDoc="1" locked="0" layoutInCell="1" allowOverlap="1" wp14:anchorId="3512EA99" wp14:editId="3C7D38BB">
              <wp:simplePos x="0" y="0"/>
              <wp:positionH relativeFrom="column">
                <wp:posOffset>-496570</wp:posOffset>
              </wp:positionH>
              <wp:positionV relativeFrom="paragraph">
                <wp:posOffset>-199390</wp:posOffset>
              </wp:positionV>
              <wp:extent cx="7117715" cy="10206355"/>
              <wp:effectExtent l="0" t="0" r="0" b="4445"/>
              <wp:wrapNone/>
              <wp:docPr id="17" name="Rectangle 17"/>
              <wp:cNvGraphicFramePr/>
              <a:graphic xmlns:a="http://schemas.openxmlformats.org/drawingml/2006/main">
                <a:graphicData uri="http://schemas.microsoft.com/office/word/2010/wordprocessingShape">
                  <wps:wsp>
                    <wps:cNvSpPr/>
                    <wps:spPr>
                      <a:xfrm>
                        <a:off x="0" y="0"/>
                        <a:ext cx="7117715" cy="102063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303B818" id="Rectangle 17" o:spid="_x0000_s1026" style="position:absolute;margin-left:-39.1pt;margin-top:-15.7pt;width:560.45pt;height:803.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" fillcolor="#f2f2f2 [3052]" stroked="f" strokeweight="1pt"/>
          </w:pict>
        </mc:Fallback>
      </mc:AlternateContent>
    </w:r>
    <w:r>
      <w:rPr>
        <w:noProof/>
      </w:rPr>
      <w:drawing>
        <wp:inline distT="0" distB="0" distL="0" distR="0" wp14:anchorId="5EDE1351" wp14:editId="2ADDCAA9">
          <wp:extent cx="6431915" cy="65849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1915" cy="65849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485D0" w14:textId="70BC120B" w:rsidR="00E03E2C" w:rsidRDefault="00E03E2C">
    <w:pPr>
      <w:pStyle w:val="Header"/>
    </w:pPr>
    <w:r w:rsidRPr="00D726FD">
      <w:rPr>
        <w:noProof/>
      </w:rPr>
      <mc:AlternateContent>
        <mc:Choice Requires="wps">
          <w:drawing>
            <wp:anchor distT="0" distB="0" distL="114300" distR="114300" simplePos="0" relativeHeight="251649536" behindDoc="1" locked="0" layoutInCell="1" allowOverlap="1" wp14:anchorId="1DC19DD4" wp14:editId="6A9898C8">
              <wp:simplePos x="0" y="0"/>
              <wp:positionH relativeFrom="page">
                <wp:posOffset>7135309</wp:posOffset>
              </wp:positionH>
              <wp:positionV relativeFrom="page">
                <wp:posOffset>1679575</wp:posOffset>
              </wp:positionV>
              <wp:extent cx="205740" cy="6910070"/>
              <wp:effectExtent l="0" t="0" r="0" b="0"/>
              <wp:wrapNone/>
              <wp:docPr id="133"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6910070"/>
                      </a:xfrm>
                      <a:prstGeom prst="rect">
                        <a:avLst/>
                      </a:prstGeom>
                      <a:solidFill>
                        <a:srgbClr val="A9A9A9"/>
                      </a:solidFill>
                      <a:ln>
                        <a:noFill/>
                      </a:ln>
                    </wps:spPr>
                    <wps:txbx>
                      <w:txbxContent>
                        <w:p w14:paraId="46479823" w14:textId="77777777" w:rsidR="00E03E2C" w:rsidRPr="001A48FE" w:rsidRDefault="00E03E2C" w:rsidP="00D726FD">
                          <w:pPr>
                            <w:pStyle w:val="NoSpacing"/>
                            <w:rPr>
                              <w:rFonts w:ascii="Times New Roman"/>
                              <w:color w:val="7EB0CC"/>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19DD4" id="_x0000_t202" coordsize="21600,21600" o:spt="202" path="m,l,21600r21600,l21600,xe">
              <v:stroke joinstyle="miter"/>
              <v:path gradientshapeok="t" o:connecttype="rect"/>
            </v:shapetype>
            <v:shape id="_x0000_s1058" type="#_x0000_t202" style="position:absolute;margin-left:561.85pt;margin-top:132.25pt;width:16.2pt;height:544.1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" fillcolor="#a9a9a9" stroked="f">
              <v:textbox inset="0,0,0,0">
                <w:txbxContent>
                  <w:p w14:paraId="46479823" w14:textId="77777777" w:rsidR="00E03E2C" w:rsidRPr="001A48FE" w:rsidRDefault="00E03E2C" w:rsidP="00D726FD">
                    <w:pPr>
                      <w:pStyle w:val="NoSpacing"/>
                      <w:rPr>
                        <w:rFonts w:ascii="Times New Roman"/>
                        <w:color w:val="7EB0CC"/>
                        <w:sz w:val="17"/>
                      </w:rPr>
                    </w:pPr>
                  </w:p>
                </w:txbxContent>
              </v:textbox>
              <w10:wrap anchorx="page" anchory="page"/>
            </v:shape>
          </w:pict>
        </mc:Fallback>
      </mc:AlternateContent>
    </w:r>
    <w:r w:rsidRPr="00D726FD">
      <w:rPr>
        <w:noProof/>
      </w:rPr>
      <mc:AlternateContent>
        <mc:Choice Requires="wps">
          <w:drawing>
            <wp:anchor distT="0" distB="0" distL="114300" distR="114300" simplePos="0" relativeHeight="251646464" behindDoc="1" locked="0" layoutInCell="1" allowOverlap="1" wp14:anchorId="04B13433" wp14:editId="45CDB49C">
              <wp:simplePos x="0" y="0"/>
              <wp:positionH relativeFrom="page">
                <wp:posOffset>495300</wp:posOffset>
              </wp:positionH>
              <wp:positionV relativeFrom="page">
                <wp:posOffset>1296670</wp:posOffset>
              </wp:positionV>
              <wp:extent cx="6843600" cy="7639519"/>
              <wp:effectExtent l="0" t="0" r="1905" b="6350"/>
              <wp:wrapNone/>
              <wp:docPr id="26"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600" cy="7639519"/>
                      </a:xfrm>
                      <a:prstGeom prst="rect">
                        <a:avLst/>
                      </a:prstGeom>
                      <a:solidFill>
                        <a:schemeClr val="bg1">
                          <a:lumMod val="85000"/>
                        </a:schemeClr>
                      </a:solidFill>
                      <a:ln>
                        <a:noFill/>
                      </a:ln>
                    </wps:spPr>
                    <wps:txbx>
                      <w:txbxContent>
                        <w:p w14:paraId="1065B843" w14:textId="77777777" w:rsidR="00E03E2C" w:rsidRPr="00067A3E" w:rsidRDefault="00E03E2C" w:rsidP="00D726FD">
                          <w:pPr>
                            <w:pStyle w:val="Header"/>
                            <w:rPr>
                              <w:rFonts w:ascii="Times New Roman"/>
                              <w:color w:val="262626" w:themeColor="text1" w:themeTint="D9"/>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13433" id="_x0000_s1059" type="#_x0000_t202" style="position:absolute;margin-left:39pt;margin-top:102.1pt;width:538.85pt;height:601.5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" fillcolor="#d8d8d8 [2732]" stroked="f">
              <v:textbox inset="0,0,0,0">
                <w:txbxContent>
                  <w:p w14:paraId="1065B843" w14:textId="77777777" w:rsidR="00E03E2C" w:rsidRPr="00067A3E" w:rsidRDefault="00E03E2C" w:rsidP="00D726FD">
                    <w:pPr>
                      <w:pStyle w:val="Header"/>
                      <w:rPr>
                        <w:rFonts w:ascii="Times New Roman"/>
                        <w:color w:val="262626" w:themeColor="text1" w:themeTint="D9"/>
                        <w:sz w:val="17"/>
                      </w:rPr>
                    </w:pPr>
                  </w:p>
                </w:txbxContent>
              </v:textbox>
              <w10:wrap anchorx="page" anchory="page"/>
            </v:shape>
          </w:pict>
        </mc:Fallback>
      </mc:AlternateContent>
    </w:r>
    <w:r>
      <w:rPr>
        <w:noProof/>
      </w:rPr>
      <mc:AlternateContent>
        <mc:Choice Requires="wps">
          <w:drawing>
            <wp:anchor distT="0" distB="0" distL="114300" distR="114300" simplePos="0" relativeHeight="251654656" behindDoc="0" locked="0" layoutInCell="1" allowOverlap="1" wp14:anchorId="0684DCCF" wp14:editId="7A0D3212">
              <wp:simplePos x="0" y="0"/>
              <wp:positionH relativeFrom="column">
                <wp:posOffset>-490220</wp:posOffset>
              </wp:positionH>
              <wp:positionV relativeFrom="page">
                <wp:posOffset>465455</wp:posOffset>
              </wp:positionV>
              <wp:extent cx="7117200" cy="219600"/>
              <wp:effectExtent l="0" t="0" r="7620" b="0"/>
              <wp:wrapNone/>
              <wp:docPr id="36" name="Text Box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17200" cy="219600"/>
                      </a:xfrm>
                      <a:prstGeom prst="rect">
                        <a:avLst/>
                      </a:prstGeom>
                      <a:noFill/>
                      <a:ln w="6350">
                        <a:noFill/>
                      </a:ln>
                    </wps:spPr>
                    <wps:txbx>
                      <w:txbxContent>
                        <w:p w14:paraId="19C2C475" w14:textId="77777777" w:rsidR="00E03E2C" w:rsidRPr="00164041" w:rsidRDefault="00E03E2C" w:rsidP="00674504">
                          <w:pPr>
                            <w:jc w:val="center"/>
                            <w:rPr>
                              <w:color w:val="11193B"/>
                              <w:sz w:val="16"/>
                              <w:szCs w:val="20"/>
                            </w:rPr>
                          </w:pPr>
                          <w:r w:rsidRPr="00164041">
                            <w:rPr>
                              <w:color w:val="11193B"/>
                              <w:sz w:val="16"/>
                              <w:szCs w:val="20"/>
                            </w:rPr>
                            <w:t>ISSN: 2241-4851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4DCCF" id="Text Box 36" o:spid="_x0000_s1060" type="#_x0000_t202" style="position:absolute;margin-left:-38.6pt;margin-top:36.65pt;width:560.4pt;height:17.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" filled="f" stroked="f" strokeweight=".5pt">
              <o:lock v:ext="edit" aspectratio="t"/>
              <v:textbox inset="0,0,0,0">
                <w:txbxContent>
                  <w:p w14:paraId="19C2C475" w14:textId="77777777" w:rsidR="00E03E2C" w:rsidRPr="00164041" w:rsidRDefault="00E03E2C" w:rsidP="00674504">
                    <w:pPr>
                      <w:jc w:val="center"/>
                      <w:rPr>
                        <w:color w:val="11193B"/>
                        <w:sz w:val="16"/>
                        <w:szCs w:val="20"/>
                      </w:rPr>
                    </w:pPr>
                    <w:r w:rsidRPr="00164041">
                      <w:rPr>
                        <w:color w:val="11193B"/>
                        <w:sz w:val="16"/>
                        <w:szCs w:val="20"/>
                      </w:rPr>
                      <w:t>ISSN: 2241-4851</w:t>
                    </w:r>
                  </w:p>
                </w:txbxContent>
              </v:textbox>
              <w10:wrap anchory="page"/>
            </v:shape>
          </w:pict>
        </mc:Fallback>
      </mc:AlternateContent>
    </w:r>
    <w:r>
      <w:rPr>
        <w:noProof/>
      </w:rPr>
      <mc:AlternateContent>
        <mc:Choice Requires="wps">
          <w:drawing>
            <wp:anchor distT="0" distB="0" distL="114300" distR="114300" simplePos="0" relativeHeight="251645440" behindDoc="1" locked="0" layoutInCell="1" allowOverlap="1" wp14:anchorId="1D9A5825" wp14:editId="55163715">
              <wp:simplePos x="0" y="0"/>
              <wp:positionH relativeFrom="column">
                <wp:posOffset>-492760</wp:posOffset>
              </wp:positionH>
              <wp:positionV relativeFrom="paragraph">
                <wp:posOffset>-215900</wp:posOffset>
              </wp:positionV>
              <wp:extent cx="7117715" cy="10206355"/>
              <wp:effectExtent l="0" t="0" r="0" b="4445"/>
              <wp:wrapNone/>
              <wp:docPr id="15" name="Rectangle 15"/>
              <wp:cNvGraphicFramePr/>
              <a:graphic xmlns:a="http://schemas.openxmlformats.org/drawingml/2006/main">
                <a:graphicData uri="http://schemas.microsoft.com/office/word/2010/wordprocessingShape">
                  <wps:wsp>
                    <wps:cNvSpPr/>
                    <wps:spPr>
                      <a:xfrm>
                        <a:off x="0" y="0"/>
                        <a:ext cx="7117715" cy="102063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0B9CDFF" id="Rectangle 15" o:spid="_x0000_s1026" style="position:absolute;margin-left:-38.8pt;margin-top:-17pt;width:560.45pt;height:803.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" fillcolor="#f2f2f2 [3052]" stroked="f" strokeweight="1pt"/>
          </w:pict>
        </mc:Fallback>
      </mc:AlternateContent>
    </w:r>
    <w:r>
      <w:rPr>
        <w:noProof/>
      </w:rPr>
      <w:drawing>
        <wp:inline distT="0" distB="0" distL="0" distR="0" wp14:anchorId="7A813D2E" wp14:editId="5393F32E">
          <wp:extent cx="6431915" cy="658495"/>
          <wp:effectExtent l="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1915" cy="658495"/>
                  </a:xfrm>
                  <a:prstGeom prst="rect">
                    <a:avLst/>
                  </a:prstGeom>
                  <a:noFill/>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72A9" w14:textId="163EC75D" w:rsidR="00E03E2C" w:rsidRDefault="00E03E2C">
    <w:pPr>
      <w:pStyle w:val="Header"/>
    </w:pPr>
    <w:r>
      <w:rPr>
        <w:noProof/>
      </w:rPr>
      <w:drawing>
        <wp:anchor distT="0" distB="0" distL="114300" distR="114300" simplePos="0" relativeHeight="251668992" behindDoc="1" locked="0" layoutInCell="0" allowOverlap="1" wp14:anchorId="04C572A4" wp14:editId="09E5EC76">
          <wp:simplePos x="0" y="0"/>
          <wp:positionH relativeFrom="margin">
            <wp:align>center</wp:align>
          </wp:positionH>
          <wp:positionV relativeFrom="margin">
            <wp:align>center</wp:align>
          </wp:positionV>
          <wp:extent cx="6029960" cy="8533130"/>
          <wp:effectExtent l="0" t="0" r="8890" b="1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960" cy="8533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E19A" w14:textId="61D22430" w:rsidR="00E03E2C" w:rsidRPr="00150920" w:rsidRDefault="00E03E2C">
    <w:pPr>
      <w:pStyle w:val="Header"/>
    </w:pPr>
    <w:r>
      <w:rPr>
        <w:noProof/>
      </w:rPr>
      <w:drawing>
        <wp:anchor distT="0" distB="0" distL="114300" distR="114300" simplePos="0" relativeHeight="251667968" behindDoc="0" locked="0" layoutInCell="1" allowOverlap="1" wp14:anchorId="756160EC" wp14:editId="33D043A2">
          <wp:simplePos x="0" y="0"/>
          <wp:positionH relativeFrom="page">
            <wp:posOffset>21265</wp:posOffset>
          </wp:positionH>
          <wp:positionV relativeFrom="paragraph">
            <wp:posOffset>-419039</wp:posOffset>
          </wp:positionV>
          <wp:extent cx="7644130" cy="1182868"/>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44130" cy="1182868"/>
                  </a:xfrm>
                  <a:prstGeom prst="rect">
                    <a:avLst/>
                  </a:prstGeom>
                  <a:noFill/>
                </pic:spPr>
              </pic:pic>
            </a:graphicData>
          </a:graphic>
          <wp14:sizeRelH relativeFrom="page">
            <wp14:pctWidth>0</wp14:pctWidth>
          </wp14:sizeRelH>
          <wp14:sizeRelV relativeFrom="page">
            <wp14:pctHeight>0</wp14:pctHeight>
          </wp14:sizeRelV>
        </wp:anchor>
      </w:drawing>
    </w:r>
    <w:r w:rsidRPr="00D726FD">
      <w:rPr>
        <w:noProof/>
      </w:rPr>
      <mc:AlternateContent>
        <mc:Choice Requires="wps">
          <w:drawing>
            <wp:anchor distT="0" distB="0" distL="114300" distR="114300" simplePos="0" relativeHeight="251664896" behindDoc="1" locked="0" layoutInCell="1" allowOverlap="1" wp14:anchorId="57BF681B" wp14:editId="6509ADDF">
              <wp:simplePos x="0" y="0"/>
              <wp:positionH relativeFrom="page">
                <wp:posOffset>7188591</wp:posOffset>
              </wp:positionH>
              <wp:positionV relativeFrom="page">
                <wp:posOffset>253218</wp:posOffset>
              </wp:positionV>
              <wp:extent cx="152595" cy="1181687"/>
              <wp:effectExtent l="0" t="0" r="0" b="0"/>
              <wp:wrapNone/>
              <wp:docPr id="48"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5" cy="1181687"/>
                      </a:xfrm>
                      <a:prstGeom prst="rect">
                        <a:avLst/>
                      </a:prstGeom>
                      <a:solidFill>
                        <a:srgbClr val="7EB0CC"/>
                      </a:solidFill>
                      <a:ln>
                        <a:noFill/>
                      </a:ln>
                    </wps:spPr>
                    <wps:txbx>
                      <w:txbxContent>
                        <w:p w14:paraId="25CBAC8F" w14:textId="77777777" w:rsidR="00E03E2C" w:rsidRDefault="00E03E2C" w:rsidP="00D726FD">
                          <w:pPr>
                            <w:pStyle w:val="NoSpacing"/>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F681B" id="_x0000_t202" coordsize="21600,21600" o:spt="202" path="m,l,21600r21600,l21600,xe">
              <v:stroke joinstyle="miter"/>
              <v:path gradientshapeok="t" o:connecttype="rect"/>
            </v:shapetype>
            <v:shape id="_x0000_s1062" type="#_x0000_t202" style="position:absolute;margin-left:566.05pt;margin-top:19.95pt;width:12pt;height:93.0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" fillcolor="#7eb0cc" stroked="f">
              <v:textbox inset="0,0,0,0">
                <w:txbxContent>
                  <w:p w14:paraId="25CBAC8F" w14:textId="77777777" w:rsidR="00E03E2C" w:rsidRDefault="00E03E2C" w:rsidP="00D726FD">
                    <w:pPr>
                      <w:pStyle w:val="NoSpacing"/>
                      <w:rPr>
                        <w:rFonts w:ascii="Times New Roman"/>
                        <w:sz w:val="17"/>
                      </w:rPr>
                    </w:pPr>
                  </w:p>
                </w:txbxContent>
              </v:textbox>
              <w10:wrap anchorx="page" anchory="page"/>
            </v:shape>
          </w:pict>
        </mc:Fallback>
      </mc:AlternateContent>
    </w:r>
    <w:r w:rsidRPr="00D726FD">
      <w:rPr>
        <w:noProof/>
      </w:rPr>
      <mc:AlternateContent>
        <mc:Choice Requires="wps">
          <w:drawing>
            <wp:anchor distT="0" distB="0" distL="114300" distR="114300" simplePos="0" relativeHeight="251661824" behindDoc="1" locked="0" layoutInCell="1" allowOverlap="1" wp14:anchorId="3F602A97" wp14:editId="674EAFE1">
              <wp:simplePos x="0" y="0"/>
              <wp:positionH relativeFrom="page">
                <wp:posOffset>1134140</wp:posOffset>
              </wp:positionH>
              <wp:positionV relativeFrom="page">
                <wp:posOffset>2211571</wp:posOffset>
              </wp:positionV>
              <wp:extent cx="4394244" cy="8477221"/>
              <wp:effectExtent l="0" t="0" r="0" b="0"/>
              <wp:wrapNone/>
              <wp:docPr id="49"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44" cy="8477221"/>
                      </a:xfrm>
                      <a:prstGeom prst="rect">
                        <a:avLst/>
                      </a:prstGeom>
                      <a:solidFill>
                        <a:srgbClr val="D3DBE0"/>
                      </a:solidFill>
                      <a:ln>
                        <a:noFill/>
                      </a:ln>
                    </wps:spPr>
                    <wps:txbx>
                      <w:txbxContent>
                        <w:p w14:paraId="11A7BF85" w14:textId="77777777" w:rsidR="00E03E2C" w:rsidRDefault="00E03E2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02A97" id="_x0000_s1063" type="#_x0000_t202" style="position:absolute;margin-left:89.3pt;margin-top:174.15pt;width:346pt;height:66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" fillcolor="#d3dbe0" stroked="f">
              <v:textbox inset="0,0,0,0">
                <w:txbxContent>
                  <w:p w14:paraId="11A7BF85" w14:textId="77777777" w:rsidR="00E03E2C" w:rsidRDefault="00E03E2C"/>
                </w:txbxContent>
              </v:textbox>
              <w10:wrap anchorx="page" anchory="page"/>
            </v:shape>
          </w:pict>
        </mc:Fallback>
      </mc:AlternateContent>
    </w:r>
    <w:r w:rsidRPr="00061077">
      <w:rPr>
        <w:noProof/>
      </w:rPr>
      <mc:AlternateContent>
        <mc:Choice Requires="wps">
          <w:drawing>
            <wp:anchor distT="0" distB="0" distL="114300" distR="114300" simplePos="0" relativeHeight="251658752" behindDoc="1" locked="0" layoutInCell="1" allowOverlap="1" wp14:anchorId="50BE4073" wp14:editId="2DBB6354">
              <wp:simplePos x="0" y="0"/>
              <wp:positionH relativeFrom="column">
                <wp:posOffset>-496570</wp:posOffset>
              </wp:positionH>
              <wp:positionV relativeFrom="paragraph">
                <wp:posOffset>-199390</wp:posOffset>
              </wp:positionV>
              <wp:extent cx="7117715" cy="10206355"/>
              <wp:effectExtent l="0" t="0" r="0" b="4445"/>
              <wp:wrapNone/>
              <wp:docPr id="50" name="Rectangle 50"/>
              <wp:cNvGraphicFramePr/>
              <a:graphic xmlns:a="http://schemas.openxmlformats.org/drawingml/2006/main">
                <a:graphicData uri="http://schemas.microsoft.com/office/word/2010/wordprocessingShape">
                  <wps:wsp>
                    <wps:cNvSpPr/>
                    <wps:spPr>
                      <a:xfrm>
                        <a:off x="0" y="0"/>
                        <a:ext cx="7117715" cy="10206355"/>
                      </a:xfrm>
                      <a:prstGeom prst="rect">
                        <a:avLst/>
                      </a:prstGeom>
                      <a:solidFill>
                        <a:srgbClr val="EAEF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B5F245D" id="Rectangle 50" o:spid="_x0000_s1026" style="position:absolute;margin-left:-39.1pt;margin-top:-15.7pt;width:560.45pt;height:803.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" fillcolor="#eaeff5" stroked="f" strokeweight="1p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5740F" w14:textId="4AE28447" w:rsidR="00E03E2C" w:rsidRDefault="00E03E2C">
    <w:pPr>
      <w:pStyle w:val="Header"/>
    </w:pPr>
    <w:r>
      <w:rPr>
        <w:noProof/>
      </w:rPr>
      <mc:AlternateContent>
        <mc:Choice Requires="wps">
          <w:drawing>
            <wp:anchor distT="0" distB="0" distL="114300" distR="114300" simplePos="0" relativeHeight="251665920" behindDoc="0" locked="0" layoutInCell="1" allowOverlap="1" wp14:anchorId="2EEE924C" wp14:editId="116F31CC">
              <wp:simplePos x="0" y="0"/>
              <wp:positionH relativeFrom="column">
                <wp:posOffset>-489502</wp:posOffset>
              </wp:positionH>
              <wp:positionV relativeFrom="page">
                <wp:posOffset>469127</wp:posOffset>
              </wp:positionV>
              <wp:extent cx="7117080" cy="302150"/>
              <wp:effectExtent l="0" t="0" r="7620" b="3175"/>
              <wp:wrapNone/>
              <wp:docPr id="199" name="Text Box 1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17080" cy="302150"/>
                      </a:xfrm>
                      <a:prstGeom prst="rect">
                        <a:avLst/>
                      </a:prstGeom>
                      <a:noFill/>
                      <a:ln w="6350">
                        <a:noFill/>
                      </a:ln>
                    </wps:spPr>
                    <wps:txbx>
                      <w:txbxContent>
                        <w:p w14:paraId="1AA1125D" w14:textId="77777777" w:rsidR="00E03E2C" w:rsidRDefault="00E03E2C"/>
                        <w:p w14:paraId="304A2C10" w14:textId="77777777" w:rsidR="00E03E2C" w:rsidRPr="00313362" w:rsidRDefault="00E03E2C" w:rsidP="00674504">
                          <w:pPr>
                            <w:jc w:val="center"/>
                            <w:rPr>
                              <w:color w:val="023F88"/>
                              <w:sz w:val="16"/>
                              <w:szCs w:val="20"/>
                            </w:rPr>
                          </w:pPr>
                          <w:r w:rsidRPr="00313362">
                            <w:rPr>
                              <w:color w:val="023F88"/>
                              <w:sz w:val="16"/>
                              <w:szCs w:val="20"/>
                            </w:rPr>
                            <w:t>ISSN: 2241-4851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EE924C" id="_x0000_t202" coordsize="21600,21600" o:spt="202" path="m,l,21600r21600,l21600,xe">
              <v:stroke joinstyle="miter"/>
              <v:path gradientshapeok="t" o:connecttype="rect"/>
            </v:shapetype>
            <v:shape id="Text Box 199" o:spid="_x0000_s1066" type="#_x0000_t202" style="position:absolute;margin-left:-38.55pt;margin-top:36.95pt;width:560.4pt;height:23.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" filled="f" stroked="f" strokeweight=".5pt">
              <o:lock v:ext="edit" aspectratio="t"/>
              <v:textbox inset="0,0,0,0">
                <w:txbxContent>
                  <w:p w14:paraId="1AA1125D" w14:textId="77777777" w:rsidR="00E03E2C" w:rsidRDefault="00E03E2C"/>
                  <w:p w14:paraId="304A2C10" w14:textId="77777777" w:rsidR="00E03E2C" w:rsidRPr="00313362" w:rsidRDefault="00E03E2C" w:rsidP="00674504">
                    <w:pPr>
                      <w:jc w:val="center"/>
                      <w:rPr>
                        <w:color w:val="023F88"/>
                        <w:sz w:val="16"/>
                        <w:szCs w:val="20"/>
                      </w:rPr>
                    </w:pPr>
                    <w:r w:rsidRPr="00313362">
                      <w:rPr>
                        <w:color w:val="023F88"/>
                        <w:sz w:val="16"/>
                        <w:szCs w:val="20"/>
                      </w:rPr>
                      <w:t>ISSN: 2241-4851</w:t>
                    </w:r>
                  </w:p>
                </w:txbxContent>
              </v:textbox>
              <w10:wrap anchory="page"/>
            </v:shape>
          </w:pict>
        </mc:Fallback>
      </mc:AlternateContent>
    </w:r>
    <w:r w:rsidRPr="00D726FD">
      <w:rPr>
        <w:noProof/>
      </w:rPr>
      <mc:AlternateContent>
        <mc:Choice Requires="wps">
          <w:drawing>
            <wp:anchor distT="0" distB="0" distL="114300" distR="114300" simplePos="0" relativeHeight="251656704" behindDoc="1" locked="0" layoutInCell="1" allowOverlap="1" wp14:anchorId="71D61DD2" wp14:editId="3E4302C4">
              <wp:simplePos x="0" y="0"/>
              <wp:positionH relativeFrom="page">
                <wp:posOffset>495488</wp:posOffset>
              </wp:positionH>
              <wp:positionV relativeFrom="page">
                <wp:posOffset>1297277</wp:posOffset>
              </wp:positionV>
              <wp:extent cx="7052945" cy="7639519"/>
              <wp:effectExtent l="0" t="0" r="0" b="6350"/>
              <wp:wrapNone/>
              <wp:docPr id="200"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2945" cy="7639519"/>
                      </a:xfrm>
                      <a:prstGeom prst="rect">
                        <a:avLst/>
                      </a:prstGeom>
                      <a:solidFill>
                        <a:srgbClr val="D3DBE0"/>
                      </a:solidFill>
                      <a:ln>
                        <a:noFill/>
                      </a:ln>
                    </wps:spPr>
                    <wps:txbx>
                      <w:txbxContent>
                        <w:p w14:paraId="28893715" w14:textId="77777777" w:rsidR="00E03E2C" w:rsidRDefault="00E03E2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61DD2" id="_x0000_s1067" type="#_x0000_t202" style="position:absolute;margin-left:39pt;margin-top:102.15pt;width:555.35pt;height:601.5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" fillcolor="#d3dbe0" stroked="f">
              <v:textbox inset="0,0,0,0">
                <w:txbxContent>
                  <w:p w14:paraId="28893715" w14:textId="77777777" w:rsidR="00E03E2C" w:rsidRDefault="00E03E2C"/>
                </w:txbxContent>
              </v:textbox>
              <w10:wrap anchorx="page" anchory="page"/>
            </v:shape>
          </w:pict>
        </mc:Fallback>
      </mc:AlternateContent>
    </w:r>
    <w:r w:rsidRPr="00D726FD">
      <w:rPr>
        <w:noProof/>
      </w:rPr>
      <mc:AlternateContent>
        <mc:Choice Requires="wps">
          <w:drawing>
            <wp:anchor distT="0" distB="0" distL="114300" distR="114300" simplePos="0" relativeHeight="251660800" behindDoc="1" locked="0" layoutInCell="1" allowOverlap="1" wp14:anchorId="2BCDEE40" wp14:editId="1639C6F3">
              <wp:simplePos x="0" y="0"/>
              <wp:positionH relativeFrom="page">
                <wp:posOffset>7343553</wp:posOffset>
              </wp:positionH>
              <wp:positionV relativeFrom="page">
                <wp:posOffset>1679944</wp:posOffset>
              </wp:positionV>
              <wp:extent cx="205740" cy="6910528"/>
              <wp:effectExtent l="0" t="0" r="0" b="0"/>
              <wp:wrapNone/>
              <wp:docPr id="201"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6910528"/>
                      </a:xfrm>
                      <a:prstGeom prst="rect">
                        <a:avLst/>
                      </a:prstGeom>
                      <a:solidFill>
                        <a:srgbClr val="7EB0CC"/>
                      </a:solidFill>
                      <a:ln>
                        <a:noFill/>
                      </a:ln>
                    </wps:spPr>
                    <wps:txbx>
                      <w:txbxContent>
                        <w:p w14:paraId="3312EF3B" w14:textId="77777777" w:rsidR="00E03E2C" w:rsidRDefault="00E03E2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DEE40" id="_x0000_s1068" type="#_x0000_t202" style="position:absolute;margin-left:578.25pt;margin-top:132.3pt;width:16.2pt;height:544.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" fillcolor="#7eb0cc" stroked="f">
              <v:textbox inset="0,0,0,0">
                <w:txbxContent>
                  <w:p w14:paraId="3312EF3B" w14:textId="77777777" w:rsidR="00E03E2C" w:rsidRDefault="00E03E2C"/>
                </w:txbxContent>
              </v:textbox>
              <w10:wrap anchorx="page" anchory="page"/>
            </v:shape>
          </w:pict>
        </mc:Fallback>
      </mc:AlternateContent>
    </w:r>
    <w:r w:rsidRPr="00061077">
      <w:rPr>
        <w:noProof/>
      </w:rPr>
      <w:drawing>
        <wp:anchor distT="0" distB="0" distL="114300" distR="114300" simplePos="0" relativeHeight="251659776" behindDoc="0" locked="0" layoutInCell="1" allowOverlap="1" wp14:anchorId="41920682" wp14:editId="1A1085D7">
          <wp:simplePos x="0" y="0"/>
          <wp:positionH relativeFrom="column">
            <wp:posOffset>5111750</wp:posOffset>
          </wp:positionH>
          <wp:positionV relativeFrom="page">
            <wp:posOffset>488315</wp:posOffset>
          </wp:positionV>
          <wp:extent cx="1206500" cy="43180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06500" cy="4318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5680" behindDoc="1" locked="0" layoutInCell="1" allowOverlap="1" wp14:anchorId="06EB5011" wp14:editId="0C6B502E">
              <wp:simplePos x="0" y="0"/>
              <wp:positionH relativeFrom="column">
                <wp:posOffset>-492760</wp:posOffset>
              </wp:positionH>
              <wp:positionV relativeFrom="paragraph">
                <wp:posOffset>-215900</wp:posOffset>
              </wp:positionV>
              <wp:extent cx="7117715" cy="10206355"/>
              <wp:effectExtent l="0" t="0" r="0" b="4445"/>
              <wp:wrapNone/>
              <wp:docPr id="202" name="Rectangle 202"/>
              <wp:cNvGraphicFramePr/>
              <a:graphic xmlns:a="http://schemas.openxmlformats.org/drawingml/2006/main">
                <a:graphicData uri="http://schemas.microsoft.com/office/word/2010/wordprocessingShape">
                  <wps:wsp>
                    <wps:cNvSpPr/>
                    <wps:spPr>
                      <a:xfrm>
                        <a:off x="0" y="0"/>
                        <a:ext cx="7117715" cy="10206355"/>
                      </a:xfrm>
                      <a:prstGeom prst="rect">
                        <a:avLst/>
                      </a:prstGeom>
                      <a:solidFill>
                        <a:srgbClr val="EAEF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0904433" id="Rectangle 202" o:spid="_x0000_s1026" style="position:absolute;margin-left:-38.8pt;margin-top:-17pt;width:560.45pt;height:80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" fillcolor="#eaeff5" stroked="f" strokeweight="1pt"/>
          </w:pict>
        </mc:Fallback>
      </mc:AlternateContent>
    </w:r>
    <w:r w:rsidRPr="00061077">
      <w:rPr>
        <w:noProof/>
      </w:rPr>
      <w:drawing>
        <wp:anchor distT="0" distB="0" distL="114300" distR="114300" simplePos="0" relativeHeight="251657728" behindDoc="0" locked="0" layoutInCell="1" allowOverlap="1" wp14:anchorId="0BEFAA70" wp14:editId="046A473C">
          <wp:simplePos x="0" y="0"/>
          <wp:positionH relativeFrom="column">
            <wp:posOffset>-259715</wp:posOffset>
          </wp:positionH>
          <wp:positionV relativeFrom="page">
            <wp:posOffset>464185</wp:posOffset>
          </wp:positionV>
          <wp:extent cx="1360800" cy="417600"/>
          <wp:effectExtent l="0" t="0" r="0" b="190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360800" cy="417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2379"/>
    <w:multiLevelType w:val="hybridMultilevel"/>
    <w:tmpl w:val="1258148E"/>
    <w:lvl w:ilvl="0" w:tplc="0FE4FBA8">
      <w:start w:val="1"/>
      <w:numFmt w:val="bullet"/>
      <w:lvlText w:val=""/>
      <w:lvlJc w:val="left"/>
      <w:pPr>
        <w:tabs>
          <w:tab w:val="num" w:pos="720"/>
        </w:tabs>
        <w:ind w:left="720" w:hanging="360"/>
      </w:pPr>
      <w:rPr>
        <w:rFonts w:ascii="Wingdings" w:hAnsi="Wingdings" w:hint="default"/>
      </w:rPr>
    </w:lvl>
    <w:lvl w:ilvl="1" w:tplc="273A5614" w:tentative="1">
      <w:start w:val="1"/>
      <w:numFmt w:val="bullet"/>
      <w:lvlText w:val=""/>
      <w:lvlJc w:val="left"/>
      <w:pPr>
        <w:tabs>
          <w:tab w:val="num" w:pos="1440"/>
        </w:tabs>
        <w:ind w:left="1440" w:hanging="360"/>
      </w:pPr>
      <w:rPr>
        <w:rFonts w:ascii="Wingdings" w:hAnsi="Wingdings" w:hint="default"/>
      </w:rPr>
    </w:lvl>
    <w:lvl w:ilvl="2" w:tplc="B6BE0658" w:tentative="1">
      <w:start w:val="1"/>
      <w:numFmt w:val="bullet"/>
      <w:lvlText w:val=""/>
      <w:lvlJc w:val="left"/>
      <w:pPr>
        <w:tabs>
          <w:tab w:val="num" w:pos="2160"/>
        </w:tabs>
        <w:ind w:left="2160" w:hanging="360"/>
      </w:pPr>
      <w:rPr>
        <w:rFonts w:ascii="Wingdings" w:hAnsi="Wingdings" w:hint="default"/>
      </w:rPr>
    </w:lvl>
    <w:lvl w:ilvl="3" w:tplc="DE40E6C2" w:tentative="1">
      <w:start w:val="1"/>
      <w:numFmt w:val="bullet"/>
      <w:lvlText w:val=""/>
      <w:lvlJc w:val="left"/>
      <w:pPr>
        <w:tabs>
          <w:tab w:val="num" w:pos="2880"/>
        </w:tabs>
        <w:ind w:left="2880" w:hanging="360"/>
      </w:pPr>
      <w:rPr>
        <w:rFonts w:ascii="Wingdings" w:hAnsi="Wingdings" w:hint="default"/>
      </w:rPr>
    </w:lvl>
    <w:lvl w:ilvl="4" w:tplc="285E1DE6" w:tentative="1">
      <w:start w:val="1"/>
      <w:numFmt w:val="bullet"/>
      <w:lvlText w:val=""/>
      <w:lvlJc w:val="left"/>
      <w:pPr>
        <w:tabs>
          <w:tab w:val="num" w:pos="3600"/>
        </w:tabs>
        <w:ind w:left="3600" w:hanging="360"/>
      </w:pPr>
      <w:rPr>
        <w:rFonts w:ascii="Wingdings" w:hAnsi="Wingdings" w:hint="default"/>
      </w:rPr>
    </w:lvl>
    <w:lvl w:ilvl="5" w:tplc="4AB68108" w:tentative="1">
      <w:start w:val="1"/>
      <w:numFmt w:val="bullet"/>
      <w:lvlText w:val=""/>
      <w:lvlJc w:val="left"/>
      <w:pPr>
        <w:tabs>
          <w:tab w:val="num" w:pos="4320"/>
        </w:tabs>
        <w:ind w:left="4320" w:hanging="360"/>
      </w:pPr>
      <w:rPr>
        <w:rFonts w:ascii="Wingdings" w:hAnsi="Wingdings" w:hint="default"/>
      </w:rPr>
    </w:lvl>
    <w:lvl w:ilvl="6" w:tplc="987407B6" w:tentative="1">
      <w:start w:val="1"/>
      <w:numFmt w:val="bullet"/>
      <w:lvlText w:val=""/>
      <w:lvlJc w:val="left"/>
      <w:pPr>
        <w:tabs>
          <w:tab w:val="num" w:pos="5040"/>
        </w:tabs>
        <w:ind w:left="5040" w:hanging="360"/>
      </w:pPr>
      <w:rPr>
        <w:rFonts w:ascii="Wingdings" w:hAnsi="Wingdings" w:hint="default"/>
      </w:rPr>
    </w:lvl>
    <w:lvl w:ilvl="7" w:tplc="324AB670" w:tentative="1">
      <w:start w:val="1"/>
      <w:numFmt w:val="bullet"/>
      <w:lvlText w:val=""/>
      <w:lvlJc w:val="left"/>
      <w:pPr>
        <w:tabs>
          <w:tab w:val="num" w:pos="5760"/>
        </w:tabs>
        <w:ind w:left="5760" w:hanging="360"/>
      </w:pPr>
      <w:rPr>
        <w:rFonts w:ascii="Wingdings" w:hAnsi="Wingdings" w:hint="default"/>
      </w:rPr>
    </w:lvl>
    <w:lvl w:ilvl="8" w:tplc="74E0194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475243"/>
    <w:multiLevelType w:val="hybridMultilevel"/>
    <w:tmpl w:val="684C9D26"/>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9E24472"/>
    <w:multiLevelType w:val="hybridMultilevel"/>
    <w:tmpl w:val="2C9A660C"/>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BD93AD3"/>
    <w:multiLevelType w:val="hybridMultilevel"/>
    <w:tmpl w:val="01B86D0A"/>
    <w:lvl w:ilvl="0" w:tplc="9ED8345C">
      <w:start w:val="1"/>
      <w:numFmt w:val="bullet"/>
      <w:lvlText w:val="•"/>
      <w:lvlJc w:val="left"/>
      <w:pPr>
        <w:tabs>
          <w:tab w:val="num" w:pos="720"/>
        </w:tabs>
        <w:ind w:left="720" w:hanging="360"/>
      </w:pPr>
      <w:rPr>
        <w:rFonts w:ascii="Arial" w:hAnsi="Arial" w:hint="default"/>
      </w:rPr>
    </w:lvl>
    <w:lvl w:ilvl="1" w:tplc="39F4AA3E" w:tentative="1">
      <w:start w:val="1"/>
      <w:numFmt w:val="bullet"/>
      <w:lvlText w:val="•"/>
      <w:lvlJc w:val="left"/>
      <w:pPr>
        <w:tabs>
          <w:tab w:val="num" w:pos="1440"/>
        </w:tabs>
        <w:ind w:left="1440" w:hanging="360"/>
      </w:pPr>
      <w:rPr>
        <w:rFonts w:ascii="Arial" w:hAnsi="Arial" w:hint="default"/>
      </w:rPr>
    </w:lvl>
    <w:lvl w:ilvl="2" w:tplc="995AB42C" w:tentative="1">
      <w:start w:val="1"/>
      <w:numFmt w:val="bullet"/>
      <w:lvlText w:val="•"/>
      <w:lvlJc w:val="left"/>
      <w:pPr>
        <w:tabs>
          <w:tab w:val="num" w:pos="2160"/>
        </w:tabs>
        <w:ind w:left="2160" w:hanging="360"/>
      </w:pPr>
      <w:rPr>
        <w:rFonts w:ascii="Arial" w:hAnsi="Arial" w:hint="default"/>
      </w:rPr>
    </w:lvl>
    <w:lvl w:ilvl="3" w:tplc="77322322" w:tentative="1">
      <w:start w:val="1"/>
      <w:numFmt w:val="bullet"/>
      <w:lvlText w:val="•"/>
      <w:lvlJc w:val="left"/>
      <w:pPr>
        <w:tabs>
          <w:tab w:val="num" w:pos="2880"/>
        </w:tabs>
        <w:ind w:left="2880" w:hanging="360"/>
      </w:pPr>
      <w:rPr>
        <w:rFonts w:ascii="Arial" w:hAnsi="Arial" w:hint="default"/>
      </w:rPr>
    </w:lvl>
    <w:lvl w:ilvl="4" w:tplc="5558AB64" w:tentative="1">
      <w:start w:val="1"/>
      <w:numFmt w:val="bullet"/>
      <w:lvlText w:val="•"/>
      <w:lvlJc w:val="left"/>
      <w:pPr>
        <w:tabs>
          <w:tab w:val="num" w:pos="3600"/>
        </w:tabs>
        <w:ind w:left="3600" w:hanging="360"/>
      </w:pPr>
      <w:rPr>
        <w:rFonts w:ascii="Arial" w:hAnsi="Arial" w:hint="default"/>
      </w:rPr>
    </w:lvl>
    <w:lvl w:ilvl="5" w:tplc="90F207A2" w:tentative="1">
      <w:start w:val="1"/>
      <w:numFmt w:val="bullet"/>
      <w:lvlText w:val="•"/>
      <w:lvlJc w:val="left"/>
      <w:pPr>
        <w:tabs>
          <w:tab w:val="num" w:pos="4320"/>
        </w:tabs>
        <w:ind w:left="4320" w:hanging="360"/>
      </w:pPr>
      <w:rPr>
        <w:rFonts w:ascii="Arial" w:hAnsi="Arial" w:hint="default"/>
      </w:rPr>
    </w:lvl>
    <w:lvl w:ilvl="6" w:tplc="124C3D08" w:tentative="1">
      <w:start w:val="1"/>
      <w:numFmt w:val="bullet"/>
      <w:lvlText w:val="•"/>
      <w:lvlJc w:val="left"/>
      <w:pPr>
        <w:tabs>
          <w:tab w:val="num" w:pos="5040"/>
        </w:tabs>
        <w:ind w:left="5040" w:hanging="360"/>
      </w:pPr>
      <w:rPr>
        <w:rFonts w:ascii="Arial" w:hAnsi="Arial" w:hint="default"/>
      </w:rPr>
    </w:lvl>
    <w:lvl w:ilvl="7" w:tplc="D154FBC8" w:tentative="1">
      <w:start w:val="1"/>
      <w:numFmt w:val="bullet"/>
      <w:lvlText w:val="•"/>
      <w:lvlJc w:val="left"/>
      <w:pPr>
        <w:tabs>
          <w:tab w:val="num" w:pos="5760"/>
        </w:tabs>
        <w:ind w:left="5760" w:hanging="360"/>
      </w:pPr>
      <w:rPr>
        <w:rFonts w:ascii="Arial" w:hAnsi="Arial" w:hint="default"/>
      </w:rPr>
    </w:lvl>
    <w:lvl w:ilvl="8" w:tplc="DED084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DD318C"/>
    <w:multiLevelType w:val="hybridMultilevel"/>
    <w:tmpl w:val="4E6E6AF2"/>
    <w:lvl w:ilvl="0" w:tplc="199A89AE">
      <w:start w:val="59"/>
      <w:numFmt w:val="bullet"/>
      <w:lvlText w:val="-"/>
      <w:lvlJc w:val="left"/>
      <w:pPr>
        <w:ind w:left="720" w:hanging="360"/>
      </w:pPr>
      <w:rPr>
        <w:rFonts w:ascii="Calibri" w:eastAsia="Calibri" w:hAnsi="Calibri" w:cs="Calibri"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15:restartNumberingAfterBreak="0">
    <w:nsid w:val="14C915A6"/>
    <w:multiLevelType w:val="hybridMultilevel"/>
    <w:tmpl w:val="19842BDE"/>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17CE65E5"/>
    <w:multiLevelType w:val="hybridMultilevel"/>
    <w:tmpl w:val="57329928"/>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9EA6B24"/>
    <w:multiLevelType w:val="hybridMultilevel"/>
    <w:tmpl w:val="61848DEA"/>
    <w:lvl w:ilvl="0" w:tplc="62B04F3E">
      <w:start w:val="1"/>
      <w:numFmt w:val="decimal"/>
      <w:lvlText w:val="%1."/>
      <w:lvlJc w:val="left"/>
      <w:pPr>
        <w:ind w:left="218" w:hanging="360"/>
      </w:pPr>
      <w:rPr>
        <w:rFonts w:hint="default"/>
      </w:rPr>
    </w:lvl>
    <w:lvl w:ilvl="1" w:tplc="04080019" w:tentative="1">
      <w:start w:val="1"/>
      <w:numFmt w:val="lowerLetter"/>
      <w:lvlText w:val="%2."/>
      <w:lvlJc w:val="left"/>
      <w:pPr>
        <w:ind w:left="938" w:hanging="360"/>
      </w:pPr>
    </w:lvl>
    <w:lvl w:ilvl="2" w:tplc="0408001B" w:tentative="1">
      <w:start w:val="1"/>
      <w:numFmt w:val="lowerRoman"/>
      <w:lvlText w:val="%3."/>
      <w:lvlJc w:val="right"/>
      <w:pPr>
        <w:ind w:left="1658" w:hanging="180"/>
      </w:pPr>
    </w:lvl>
    <w:lvl w:ilvl="3" w:tplc="0408000F" w:tentative="1">
      <w:start w:val="1"/>
      <w:numFmt w:val="decimal"/>
      <w:lvlText w:val="%4."/>
      <w:lvlJc w:val="left"/>
      <w:pPr>
        <w:ind w:left="2378" w:hanging="360"/>
      </w:pPr>
    </w:lvl>
    <w:lvl w:ilvl="4" w:tplc="04080019" w:tentative="1">
      <w:start w:val="1"/>
      <w:numFmt w:val="lowerLetter"/>
      <w:lvlText w:val="%5."/>
      <w:lvlJc w:val="left"/>
      <w:pPr>
        <w:ind w:left="3098" w:hanging="360"/>
      </w:pPr>
    </w:lvl>
    <w:lvl w:ilvl="5" w:tplc="0408001B" w:tentative="1">
      <w:start w:val="1"/>
      <w:numFmt w:val="lowerRoman"/>
      <w:lvlText w:val="%6."/>
      <w:lvlJc w:val="right"/>
      <w:pPr>
        <w:ind w:left="3818" w:hanging="180"/>
      </w:pPr>
    </w:lvl>
    <w:lvl w:ilvl="6" w:tplc="0408000F" w:tentative="1">
      <w:start w:val="1"/>
      <w:numFmt w:val="decimal"/>
      <w:lvlText w:val="%7."/>
      <w:lvlJc w:val="left"/>
      <w:pPr>
        <w:ind w:left="4538" w:hanging="360"/>
      </w:pPr>
    </w:lvl>
    <w:lvl w:ilvl="7" w:tplc="04080019" w:tentative="1">
      <w:start w:val="1"/>
      <w:numFmt w:val="lowerLetter"/>
      <w:lvlText w:val="%8."/>
      <w:lvlJc w:val="left"/>
      <w:pPr>
        <w:ind w:left="5258" w:hanging="360"/>
      </w:pPr>
    </w:lvl>
    <w:lvl w:ilvl="8" w:tplc="0408001B" w:tentative="1">
      <w:start w:val="1"/>
      <w:numFmt w:val="lowerRoman"/>
      <w:lvlText w:val="%9."/>
      <w:lvlJc w:val="right"/>
      <w:pPr>
        <w:ind w:left="5978" w:hanging="180"/>
      </w:pPr>
    </w:lvl>
  </w:abstractNum>
  <w:abstractNum w:abstractNumId="8" w15:restartNumberingAfterBreak="0">
    <w:nsid w:val="1D6C7A2F"/>
    <w:multiLevelType w:val="multilevel"/>
    <w:tmpl w:val="5DD2B5A6"/>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EDD36E4"/>
    <w:multiLevelType w:val="hybridMultilevel"/>
    <w:tmpl w:val="3C54E9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03842DF"/>
    <w:multiLevelType w:val="hybridMultilevel"/>
    <w:tmpl w:val="F2E00C66"/>
    <w:lvl w:ilvl="0" w:tplc="0408000D">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15:restartNumberingAfterBreak="0">
    <w:nsid w:val="24D41D29"/>
    <w:multiLevelType w:val="multilevel"/>
    <w:tmpl w:val="EC005AD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735741"/>
    <w:multiLevelType w:val="hybridMultilevel"/>
    <w:tmpl w:val="313AE3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6E841D4"/>
    <w:multiLevelType w:val="hybridMultilevel"/>
    <w:tmpl w:val="63BC8E50"/>
    <w:lvl w:ilvl="0" w:tplc="3DAE8B48">
      <w:start w:val="1"/>
      <w:numFmt w:val="bullet"/>
      <w:lvlText w:val=""/>
      <w:lvlJc w:val="left"/>
      <w:pPr>
        <w:tabs>
          <w:tab w:val="num" w:pos="720"/>
        </w:tabs>
        <w:ind w:left="720" w:hanging="360"/>
      </w:pPr>
      <w:rPr>
        <w:rFonts w:ascii="Wingdings" w:hAnsi="Wingdings" w:hint="default"/>
      </w:rPr>
    </w:lvl>
    <w:lvl w:ilvl="1" w:tplc="B39289EC" w:tentative="1">
      <w:start w:val="1"/>
      <w:numFmt w:val="bullet"/>
      <w:lvlText w:val=""/>
      <w:lvlJc w:val="left"/>
      <w:pPr>
        <w:tabs>
          <w:tab w:val="num" w:pos="1440"/>
        </w:tabs>
        <w:ind w:left="1440" w:hanging="360"/>
      </w:pPr>
      <w:rPr>
        <w:rFonts w:ascii="Wingdings" w:hAnsi="Wingdings" w:hint="default"/>
      </w:rPr>
    </w:lvl>
    <w:lvl w:ilvl="2" w:tplc="9618B87A" w:tentative="1">
      <w:start w:val="1"/>
      <w:numFmt w:val="bullet"/>
      <w:lvlText w:val=""/>
      <w:lvlJc w:val="left"/>
      <w:pPr>
        <w:tabs>
          <w:tab w:val="num" w:pos="2160"/>
        </w:tabs>
        <w:ind w:left="2160" w:hanging="360"/>
      </w:pPr>
      <w:rPr>
        <w:rFonts w:ascii="Wingdings" w:hAnsi="Wingdings" w:hint="default"/>
      </w:rPr>
    </w:lvl>
    <w:lvl w:ilvl="3" w:tplc="B922CA8C" w:tentative="1">
      <w:start w:val="1"/>
      <w:numFmt w:val="bullet"/>
      <w:lvlText w:val=""/>
      <w:lvlJc w:val="left"/>
      <w:pPr>
        <w:tabs>
          <w:tab w:val="num" w:pos="2880"/>
        </w:tabs>
        <w:ind w:left="2880" w:hanging="360"/>
      </w:pPr>
      <w:rPr>
        <w:rFonts w:ascii="Wingdings" w:hAnsi="Wingdings" w:hint="default"/>
      </w:rPr>
    </w:lvl>
    <w:lvl w:ilvl="4" w:tplc="01427CC6" w:tentative="1">
      <w:start w:val="1"/>
      <w:numFmt w:val="bullet"/>
      <w:lvlText w:val=""/>
      <w:lvlJc w:val="left"/>
      <w:pPr>
        <w:tabs>
          <w:tab w:val="num" w:pos="3600"/>
        </w:tabs>
        <w:ind w:left="3600" w:hanging="360"/>
      </w:pPr>
      <w:rPr>
        <w:rFonts w:ascii="Wingdings" w:hAnsi="Wingdings" w:hint="default"/>
      </w:rPr>
    </w:lvl>
    <w:lvl w:ilvl="5" w:tplc="3B58180C" w:tentative="1">
      <w:start w:val="1"/>
      <w:numFmt w:val="bullet"/>
      <w:lvlText w:val=""/>
      <w:lvlJc w:val="left"/>
      <w:pPr>
        <w:tabs>
          <w:tab w:val="num" w:pos="4320"/>
        </w:tabs>
        <w:ind w:left="4320" w:hanging="360"/>
      </w:pPr>
      <w:rPr>
        <w:rFonts w:ascii="Wingdings" w:hAnsi="Wingdings" w:hint="default"/>
      </w:rPr>
    </w:lvl>
    <w:lvl w:ilvl="6" w:tplc="E6AAB3A8" w:tentative="1">
      <w:start w:val="1"/>
      <w:numFmt w:val="bullet"/>
      <w:lvlText w:val=""/>
      <w:lvlJc w:val="left"/>
      <w:pPr>
        <w:tabs>
          <w:tab w:val="num" w:pos="5040"/>
        </w:tabs>
        <w:ind w:left="5040" w:hanging="360"/>
      </w:pPr>
      <w:rPr>
        <w:rFonts w:ascii="Wingdings" w:hAnsi="Wingdings" w:hint="default"/>
      </w:rPr>
    </w:lvl>
    <w:lvl w:ilvl="7" w:tplc="CC6E3ED0" w:tentative="1">
      <w:start w:val="1"/>
      <w:numFmt w:val="bullet"/>
      <w:lvlText w:val=""/>
      <w:lvlJc w:val="left"/>
      <w:pPr>
        <w:tabs>
          <w:tab w:val="num" w:pos="5760"/>
        </w:tabs>
        <w:ind w:left="5760" w:hanging="360"/>
      </w:pPr>
      <w:rPr>
        <w:rFonts w:ascii="Wingdings" w:hAnsi="Wingdings" w:hint="default"/>
      </w:rPr>
    </w:lvl>
    <w:lvl w:ilvl="8" w:tplc="3C5013D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8768FC"/>
    <w:multiLevelType w:val="hybridMultilevel"/>
    <w:tmpl w:val="8C4A5EBA"/>
    <w:lvl w:ilvl="0" w:tplc="59A47086">
      <w:start w:val="1"/>
      <w:numFmt w:val="bullet"/>
      <w:lvlText w:val="•"/>
      <w:lvlJc w:val="left"/>
      <w:pPr>
        <w:tabs>
          <w:tab w:val="num" w:pos="720"/>
        </w:tabs>
        <w:ind w:left="720" w:hanging="360"/>
      </w:pPr>
      <w:rPr>
        <w:rFonts w:ascii="Arial" w:hAnsi="Arial" w:hint="default"/>
      </w:rPr>
    </w:lvl>
    <w:lvl w:ilvl="1" w:tplc="32AEB2DC" w:tentative="1">
      <w:start w:val="1"/>
      <w:numFmt w:val="bullet"/>
      <w:lvlText w:val="•"/>
      <w:lvlJc w:val="left"/>
      <w:pPr>
        <w:tabs>
          <w:tab w:val="num" w:pos="1440"/>
        </w:tabs>
        <w:ind w:left="1440" w:hanging="360"/>
      </w:pPr>
      <w:rPr>
        <w:rFonts w:ascii="Arial" w:hAnsi="Arial" w:hint="default"/>
      </w:rPr>
    </w:lvl>
    <w:lvl w:ilvl="2" w:tplc="3CA87094" w:tentative="1">
      <w:start w:val="1"/>
      <w:numFmt w:val="bullet"/>
      <w:lvlText w:val="•"/>
      <w:lvlJc w:val="left"/>
      <w:pPr>
        <w:tabs>
          <w:tab w:val="num" w:pos="2160"/>
        </w:tabs>
        <w:ind w:left="2160" w:hanging="360"/>
      </w:pPr>
      <w:rPr>
        <w:rFonts w:ascii="Arial" w:hAnsi="Arial" w:hint="default"/>
      </w:rPr>
    </w:lvl>
    <w:lvl w:ilvl="3" w:tplc="5E461514" w:tentative="1">
      <w:start w:val="1"/>
      <w:numFmt w:val="bullet"/>
      <w:lvlText w:val="•"/>
      <w:lvlJc w:val="left"/>
      <w:pPr>
        <w:tabs>
          <w:tab w:val="num" w:pos="2880"/>
        </w:tabs>
        <w:ind w:left="2880" w:hanging="360"/>
      </w:pPr>
      <w:rPr>
        <w:rFonts w:ascii="Arial" w:hAnsi="Arial" w:hint="default"/>
      </w:rPr>
    </w:lvl>
    <w:lvl w:ilvl="4" w:tplc="2488D718" w:tentative="1">
      <w:start w:val="1"/>
      <w:numFmt w:val="bullet"/>
      <w:lvlText w:val="•"/>
      <w:lvlJc w:val="left"/>
      <w:pPr>
        <w:tabs>
          <w:tab w:val="num" w:pos="3600"/>
        </w:tabs>
        <w:ind w:left="3600" w:hanging="360"/>
      </w:pPr>
      <w:rPr>
        <w:rFonts w:ascii="Arial" w:hAnsi="Arial" w:hint="default"/>
      </w:rPr>
    </w:lvl>
    <w:lvl w:ilvl="5" w:tplc="30B86DE2" w:tentative="1">
      <w:start w:val="1"/>
      <w:numFmt w:val="bullet"/>
      <w:lvlText w:val="•"/>
      <w:lvlJc w:val="left"/>
      <w:pPr>
        <w:tabs>
          <w:tab w:val="num" w:pos="4320"/>
        </w:tabs>
        <w:ind w:left="4320" w:hanging="360"/>
      </w:pPr>
      <w:rPr>
        <w:rFonts w:ascii="Arial" w:hAnsi="Arial" w:hint="default"/>
      </w:rPr>
    </w:lvl>
    <w:lvl w:ilvl="6" w:tplc="DE4CBF5E" w:tentative="1">
      <w:start w:val="1"/>
      <w:numFmt w:val="bullet"/>
      <w:lvlText w:val="•"/>
      <w:lvlJc w:val="left"/>
      <w:pPr>
        <w:tabs>
          <w:tab w:val="num" w:pos="5040"/>
        </w:tabs>
        <w:ind w:left="5040" w:hanging="360"/>
      </w:pPr>
      <w:rPr>
        <w:rFonts w:ascii="Arial" w:hAnsi="Arial" w:hint="default"/>
      </w:rPr>
    </w:lvl>
    <w:lvl w:ilvl="7" w:tplc="328CB2E0" w:tentative="1">
      <w:start w:val="1"/>
      <w:numFmt w:val="bullet"/>
      <w:lvlText w:val="•"/>
      <w:lvlJc w:val="left"/>
      <w:pPr>
        <w:tabs>
          <w:tab w:val="num" w:pos="5760"/>
        </w:tabs>
        <w:ind w:left="5760" w:hanging="360"/>
      </w:pPr>
      <w:rPr>
        <w:rFonts w:ascii="Arial" w:hAnsi="Arial" w:hint="default"/>
      </w:rPr>
    </w:lvl>
    <w:lvl w:ilvl="8" w:tplc="D5CECAC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C94EA8"/>
    <w:multiLevelType w:val="multilevel"/>
    <w:tmpl w:val="75F8103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D292A71"/>
    <w:multiLevelType w:val="hybridMultilevel"/>
    <w:tmpl w:val="CDB4F922"/>
    <w:lvl w:ilvl="0" w:tplc="448C3A20">
      <w:start w:val="1"/>
      <w:numFmt w:val="bullet"/>
      <w:lvlText w:val=""/>
      <w:lvlJc w:val="left"/>
      <w:pPr>
        <w:tabs>
          <w:tab w:val="num" w:pos="720"/>
        </w:tabs>
        <w:ind w:left="720" w:hanging="360"/>
      </w:pPr>
      <w:rPr>
        <w:rFonts w:ascii="Wingdings" w:hAnsi="Wingdings" w:hint="default"/>
      </w:rPr>
    </w:lvl>
    <w:lvl w:ilvl="1" w:tplc="41CE11EE" w:tentative="1">
      <w:start w:val="1"/>
      <w:numFmt w:val="bullet"/>
      <w:lvlText w:val=""/>
      <w:lvlJc w:val="left"/>
      <w:pPr>
        <w:tabs>
          <w:tab w:val="num" w:pos="1440"/>
        </w:tabs>
        <w:ind w:left="1440" w:hanging="360"/>
      </w:pPr>
      <w:rPr>
        <w:rFonts w:ascii="Wingdings" w:hAnsi="Wingdings" w:hint="default"/>
      </w:rPr>
    </w:lvl>
    <w:lvl w:ilvl="2" w:tplc="533820AE" w:tentative="1">
      <w:start w:val="1"/>
      <w:numFmt w:val="bullet"/>
      <w:lvlText w:val=""/>
      <w:lvlJc w:val="left"/>
      <w:pPr>
        <w:tabs>
          <w:tab w:val="num" w:pos="2160"/>
        </w:tabs>
        <w:ind w:left="2160" w:hanging="360"/>
      </w:pPr>
      <w:rPr>
        <w:rFonts w:ascii="Wingdings" w:hAnsi="Wingdings" w:hint="default"/>
      </w:rPr>
    </w:lvl>
    <w:lvl w:ilvl="3" w:tplc="18F85DD6" w:tentative="1">
      <w:start w:val="1"/>
      <w:numFmt w:val="bullet"/>
      <w:lvlText w:val=""/>
      <w:lvlJc w:val="left"/>
      <w:pPr>
        <w:tabs>
          <w:tab w:val="num" w:pos="2880"/>
        </w:tabs>
        <w:ind w:left="2880" w:hanging="360"/>
      </w:pPr>
      <w:rPr>
        <w:rFonts w:ascii="Wingdings" w:hAnsi="Wingdings" w:hint="default"/>
      </w:rPr>
    </w:lvl>
    <w:lvl w:ilvl="4" w:tplc="786404D4" w:tentative="1">
      <w:start w:val="1"/>
      <w:numFmt w:val="bullet"/>
      <w:lvlText w:val=""/>
      <w:lvlJc w:val="left"/>
      <w:pPr>
        <w:tabs>
          <w:tab w:val="num" w:pos="3600"/>
        </w:tabs>
        <w:ind w:left="3600" w:hanging="360"/>
      </w:pPr>
      <w:rPr>
        <w:rFonts w:ascii="Wingdings" w:hAnsi="Wingdings" w:hint="default"/>
      </w:rPr>
    </w:lvl>
    <w:lvl w:ilvl="5" w:tplc="9BC6A76A" w:tentative="1">
      <w:start w:val="1"/>
      <w:numFmt w:val="bullet"/>
      <w:lvlText w:val=""/>
      <w:lvlJc w:val="left"/>
      <w:pPr>
        <w:tabs>
          <w:tab w:val="num" w:pos="4320"/>
        </w:tabs>
        <w:ind w:left="4320" w:hanging="360"/>
      </w:pPr>
      <w:rPr>
        <w:rFonts w:ascii="Wingdings" w:hAnsi="Wingdings" w:hint="default"/>
      </w:rPr>
    </w:lvl>
    <w:lvl w:ilvl="6" w:tplc="3968AAC0" w:tentative="1">
      <w:start w:val="1"/>
      <w:numFmt w:val="bullet"/>
      <w:lvlText w:val=""/>
      <w:lvlJc w:val="left"/>
      <w:pPr>
        <w:tabs>
          <w:tab w:val="num" w:pos="5040"/>
        </w:tabs>
        <w:ind w:left="5040" w:hanging="360"/>
      </w:pPr>
      <w:rPr>
        <w:rFonts w:ascii="Wingdings" w:hAnsi="Wingdings" w:hint="default"/>
      </w:rPr>
    </w:lvl>
    <w:lvl w:ilvl="7" w:tplc="001A5FB6" w:tentative="1">
      <w:start w:val="1"/>
      <w:numFmt w:val="bullet"/>
      <w:lvlText w:val=""/>
      <w:lvlJc w:val="left"/>
      <w:pPr>
        <w:tabs>
          <w:tab w:val="num" w:pos="5760"/>
        </w:tabs>
        <w:ind w:left="5760" w:hanging="360"/>
      </w:pPr>
      <w:rPr>
        <w:rFonts w:ascii="Wingdings" w:hAnsi="Wingdings" w:hint="default"/>
      </w:rPr>
    </w:lvl>
    <w:lvl w:ilvl="8" w:tplc="569CF84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7D20C4"/>
    <w:multiLevelType w:val="hybridMultilevel"/>
    <w:tmpl w:val="4DAE64A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32BE60BB"/>
    <w:multiLevelType w:val="hybridMultilevel"/>
    <w:tmpl w:val="D180A1F2"/>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15:restartNumberingAfterBreak="0">
    <w:nsid w:val="4ECB7E02"/>
    <w:multiLevelType w:val="hybridMultilevel"/>
    <w:tmpl w:val="B58677D8"/>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55473D36"/>
    <w:multiLevelType w:val="multilevel"/>
    <w:tmpl w:val="D0A00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9653D95"/>
    <w:multiLevelType w:val="hybridMultilevel"/>
    <w:tmpl w:val="B366C74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59990A72"/>
    <w:multiLevelType w:val="hybridMultilevel"/>
    <w:tmpl w:val="0C707A00"/>
    <w:lvl w:ilvl="0" w:tplc="04080005">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5F035338"/>
    <w:multiLevelType w:val="hybridMultilevel"/>
    <w:tmpl w:val="C3AC104C"/>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676022D6"/>
    <w:multiLevelType w:val="hybridMultilevel"/>
    <w:tmpl w:val="4C4A4218"/>
    <w:lvl w:ilvl="0" w:tplc="A63239D0">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5" w15:restartNumberingAfterBreak="0">
    <w:nsid w:val="6CE609A2"/>
    <w:multiLevelType w:val="hybridMultilevel"/>
    <w:tmpl w:val="5F3293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714D5623"/>
    <w:multiLevelType w:val="multilevel"/>
    <w:tmpl w:val="A96E672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714F256C"/>
    <w:multiLevelType w:val="hybridMultilevel"/>
    <w:tmpl w:val="AA9A4C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762541AD"/>
    <w:multiLevelType w:val="hybridMultilevel"/>
    <w:tmpl w:val="2F704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064F95"/>
    <w:multiLevelType w:val="hybridMultilevel"/>
    <w:tmpl w:val="C994DA50"/>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15:restartNumberingAfterBreak="0">
    <w:nsid w:val="7924329B"/>
    <w:multiLevelType w:val="multilevel"/>
    <w:tmpl w:val="EAA8E22A"/>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20"/>
  </w:num>
  <w:num w:numId="2">
    <w:abstractNumId w:val="7"/>
  </w:num>
  <w:num w:numId="3">
    <w:abstractNumId w:val="26"/>
  </w:num>
  <w:num w:numId="4">
    <w:abstractNumId w:val="18"/>
  </w:num>
  <w:num w:numId="5">
    <w:abstractNumId w:val="1"/>
  </w:num>
  <w:num w:numId="6">
    <w:abstractNumId w:val="16"/>
  </w:num>
  <w:num w:numId="7">
    <w:abstractNumId w:val="13"/>
  </w:num>
  <w:num w:numId="8">
    <w:abstractNumId w:val="0"/>
  </w:num>
  <w:num w:numId="9">
    <w:abstractNumId w:val="22"/>
  </w:num>
  <w:num w:numId="10">
    <w:abstractNumId w:val="5"/>
  </w:num>
  <w:num w:numId="11">
    <w:abstractNumId w:val="6"/>
  </w:num>
  <w:num w:numId="12">
    <w:abstractNumId w:val="23"/>
  </w:num>
  <w:num w:numId="13">
    <w:abstractNumId w:val="29"/>
  </w:num>
  <w:num w:numId="14">
    <w:abstractNumId w:val="24"/>
  </w:num>
  <w:num w:numId="15">
    <w:abstractNumId w:val="10"/>
  </w:num>
  <w:num w:numId="16">
    <w:abstractNumId w:val="2"/>
  </w:num>
  <w:num w:numId="17">
    <w:abstractNumId w:val="19"/>
  </w:num>
  <w:num w:numId="18">
    <w:abstractNumId w:val="8"/>
  </w:num>
  <w:num w:numId="19">
    <w:abstractNumId w:val="15"/>
  </w:num>
  <w:num w:numId="20">
    <w:abstractNumId w:val="12"/>
  </w:num>
  <w:num w:numId="21">
    <w:abstractNumId w:val="11"/>
  </w:num>
  <w:num w:numId="22">
    <w:abstractNumId w:val="25"/>
  </w:num>
  <w:num w:numId="23">
    <w:abstractNumId w:val="21"/>
  </w:num>
  <w:num w:numId="24">
    <w:abstractNumId w:val="30"/>
  </w:num>
  <w:num w:numId="25">
    <w:abstractNumId w:val="27"/>
  </w:num>
  <w:num w:numId="26">
    <w:abstractNumId w:val="4"/>
  </w:num>
  <w:num w:numId="27">
    <w:abstractNumId w:val="9"/>
  </w:num>
  <w:num w:numId="28">
    <w:abstractNumId w:val="28"/>
  </w:num>
  <w:num w:numId="29">
    <w:abstractNumId w:val="14"/>
  </w:num>
  <w:num w:numId="30">
    <w:abstractNumId w:val="3"/>
  </w:num>
  <w:num w:numId="31">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onsecutiveHyphenLimit w:val="1"/>
  <w:drawingGridHorizontalSpacing w:val="5387"/>
  <w:drawingGridVerticalSpacing w:val="57"/>
  <w:displayVerticalDrawingGridEvery w:val="20"/>
  <w:doNotUseMarginsForDrawingGridOrigin/>
  <w:drawingGridHorizontalOrigin w:val="851"/>
  <w:drawingGridVerticalOrigin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377"/>
    <w:rsid w:val="00001598"/>
    <w:rsid w:val="00003998"/>
    <w:rsid w:val="00003EC1"/>
    <w:rsid w:val="00005E1B"/>
    <w:rsid w:val="00006337"/>
    <w:rsid w:val="0000637D"/>
    <w:rsid w:val="00007355"/>
    <w:rsid w:val="00007750"/>
    <w:rsid w:val="00010197"/>
    <w:rsid w:val="00010756"/>
    <w:rsid w:val="00011278"/>
    <w:rsid w:val="00011AB0"/>
    <w:rsid w:val="00014905"/>
    <w:rsid w:val="00016807"/>
    <w:rsid w:val="00016AE9"/>
    <w:rsid w:val="00017992"/>
    <w:rsid w:val="000179BA"/>
    <w:rsid w:val="000179EF"/>
    <w:rsid w:val="00020BD7"/>
    <w:rsid w:val="000211DC"/>
    <w:rsid w:val="00021865"/>
    <w:rsid w:val="00024322"/>
    <w:rsid w:val="00024673"/>
    <w:rsid w:val="000259B6"/>
    <w:rsid w:val="00027CB8"/>
    <w:rsid w:val="000323DA"/>
    <w:rsid w:val="00033F3A"/>
    <w:rsid w:val="0003417A"/>
    <w:rsid w:val="00034DE7"/>
    <w:rsid w:val="00036335"/>
    <w:rsid w:val="00042074"/>
    <w:rsid w:val="000449EC"/>
    <w:rsid w:val="00044C62"/>
    <w:rsid w:val="0005103A"/>
    <w:rsid w:val="000533CE"/>
    <w:rsid w:val="00053FAC"/>
    <w:rsid w:val="0005432B"/>
    <w:rsid w:val="00055D6F"/>
    <w:rsid w:val="00056CF2"/>
    <w:rsid w:val="000578F0"/>
    <w:rsid w:val="00057B6A"/>
    <w:rsid w:val="00061077"/>
    <w:rsid w:val="000678F2"/>
    <w:rsid w:val="00067A3E"/>
    <w:rsid w:val="000703FB"/>
    <w:rsid w:val="00070C92"/>
    <w:rsid w:val="00071C79"/>
    <w:rsid w:val="000721DF"/>
    <w:rsid w:val="00073617"/>
    <w:rsid w:val="00074D56"/>
    <w:rsid w:val="00076160"/>
    <w:rsid w:val="00076A9D"/>
    <w:rsid w:val="00081BA9"/>
    <w:rsid w:val="00081F5C"/>
    <w:rsid w:val="00083F9E"/>
    <w:rsid w:val="00084613"/>
    <w:rsid w:val="00084DA5"/>
    <w:rsid w:val="000855FD"/>
    <w:rsid w:val="00087310"/>
    <w:rsid w:val="00090E4E"/>
    <w:rsid w:val="00091CBB"/>
    <w:rsid w:val="000935DD"/>
    <w:rsid w:val="000A3CF1"/>
    <w:rsid w:val="000A4453"/>
    <w:rsid w:val="000A46BF"/>
    <w:rsid w:val="000A7E41"/>
    <w:rsid w:val="000A7EFB"/>
    <w:rsid w:val="000B090A"/>
    <w:rsid w:val="000B28A9"/>
    <w:rsid w:val="000B2AD3"/>
    <w:rsid w:val="000B2B1A"/>
    <w:rsid w:val="000B4E6B"/>
    <w:rsid w:val="000C1F6F"/>
    <w:rsid w:val="000C6517"/>
    <w:rsid w:val="000D1266"/>
    <w:rsid w:val="000D210A"/>
    <w:rsid w:val="000D2DBF"/>
    <w:rsid w:val="000D2F86"/>
    <w:rsid w:val="000D4659"/>
    <w:rsid w:val="000D4E0F"/>
    <w:rsid w:val="000D56DD"/>
    <w:rsid w:val="000D6BB7"/>
    <w:rsid w:val="000D7863"/>
    <w:rsid w:val="000E1A91"/>
    <w:rsid w:val="000E2C36"/>
    <w:rsid w:val="000E3BEE"/>
    <w:rsid w:val="000E4DCA"/>
    <w:rsid w:val="000E59A6"/>
    <w:rsid w:val="000E686D"/>
    <w:rsid w:val="000E70A5"/>
    <w:rsid w:val="000F0691"/>
    <w:rsid w:val="000F3CDB"/>
    <w:rsid w:val="000F3FA7"/>
    <w:rsid w:val="000F46CE"/>
    <w:rsid w:val="000F4803"/>
    <w:rsid w:val="000F6E82"/>
    <w:rsid w:val="000F767F"/>
    <w:rsid w:val="00100849"/>
    <w:rsid w:val="00100D79"/>
    <w:rsid w:val="00103A64"/>
    <w:rsid w:val="00103FAD"/>
    <w:rsid w:val="0010401D"/>
    <w:rsid w:val="00104B8F"/>
    <w:rsid w:val="00106553"/>
    <w:rsid w:val="001125BF"/>
    <w:rsid w:val="00113048"/>
    <w:rsid w:val="00113087"/>
    <w:rsid w:val="00113449"/>
    <w:rsid w:val="00113AB5"/>
    <w:rsid w:val="00113E08"/>
    <w:rsid w:val="0011482B"/>
    <w:rsid w:val="00115686"/>
    <w:rsid w:val="00123128"/>
    <w:rsid w:val="001240F9"/>
    <w:rsid w:val="0012448D"/>
    <w:rsid w:val="001273C7"/>
    <w:rsid w:val="001302FD"/>
    <w:rsid w:val="001319BD"/>
    <w:rsid w:val="00131C0B"/>
    <w:rsid w:val="00133A0F"/>
    <w:rsid w:val="00134946"/>
    <w:rsid w:val="00136EAA"/>
    <w:rsid w:val="00137E4B"/>
    <w:rsid w:val="001405CF"/>
    <w:rsid w:val="00142943"/>
    <w:rsid w:val="0014355D"/>
    <w:rsid w:val="00143ADB"/>
    <w:rsid w:val="00146F3C"/>
    <w:rsid w:val="00147C46"/>
    <w:rsid w:val="001510DC"/>
    <w:rsid w:val="00151E78"/>
    <w:rsid w:val="00151FE6"/>
    <w:rsid w:val="00152141"/>
    <w:rsid w:val="001522CF"/>
    <w:rsid w:val="00152ADB"/>
    <w:rsid w:val="00153B73"/>
    <w:rsid w:val="00154868"/>
    <w:rsid w:val="00155534"/>
    <w:rsid w:val="0015585A"/>
    <w:rsid w:val="00156324"/>
    <w:rsid w:val="00156550"/>
    <w:rsid w:val="0015683D"/>
    <w:rsid w:val="00160037"/>
    <w:rsid w:val="0016055F"/>
    <w:rsid w:val="001613D2"/>
    <w:rsid w:val="00161A6A"/>
    <w:rsid w:val="001634FA"/>
    <w:rsid w:val="00164041"/>
    <w:rsid w:val="00171DE1"/>
    <w:rsid w:val="00172B33"/>
    <w:rsid w:val="00173737"/>
    <w:rsid w:val="00174139"/>
    <w:rsid w:val="00174A12"/>
    <w:rsid w:val="001756B0"/>
    <w:rsid w:val="00175876"/>
    <w:rsid w:val="00177CDF"/>
    <w:rsid w:val="00181858"/>
    <w:rsid w:val="0018479A"/>
    <w:rsid w:val="00186C4D"/>
    <w:rsid w:val="00190629"/>
    <w:rsid w:val="00190D2D"/>
    <w:rsid w:val="00191CD7"/>
    <w:rsid w:val="00191EC1"/>
    <w:rsid w:val="001936F0"/>
    <w:rsid w:val="00193DA9"/>
    <w:rsid w:val="001948B4"/>
    <w:rsid w:val="00194F2E"/>
    <w:rsid w:val="001965A7"/>
    <w:rsid w:val="00196C01"/>
    <w:rsid w:val="001A1313"/>
    <w:rsid w:val="001A2DD0"/>
    <w:rsid w:val="001A386B"/>
    <w:rsid w:val="001A48FE"/>
    <w:rsid w:val="001A6F30"/>
    <w:rsid w:val="001B063A"/>
    <w:rsid w:val="001B10C6"/>
    <w:rsid w:val="001B1736"/>
    <w:rsid w:val="001B26FB"/>
    <w:rsid w:val="001B2C78"/>
    <w:rsid w:val="001B4E99"/>
    <w:rsid w:val="001B530F"/>
    <w:rsid w:val="001B5EF9"/>
    <w:rsid w:val="001B6FA8"/>
    <w:rsid w:val="001C01D2"/>
    <w:rsid w:val="001C0709"/>
    <w:rsid w:val="001C1D33"/>
    <w:rsid w:val="001C1EAB"/>
    <w:rsid w:val="001C2C61"/>
    <w:rsid w:val="001C4C04"/>
    <w:rsid w:val="001C5CD4"/>
    <w:rsid w:val="001C7525"/>
    <w:rsid w:val="001D2C7A"/>
    <w:rsid w:val="001D3A49"/>
    <w:rsid w:val="001D47DB"/>
    <w:rsid w:val="001D4917"/>
    <w:rsid w:val="001D57F4"/>
    <w:rsid w:val="001D6E6C"/>
    <w:rsid w:val="001E1055"/>
    <w:rsid w:val="001E181A"/>
    <w:rsid w:val="001E3377"/>
    <w:rsid w:val="001E3C0E"/>
    <w:rsid w:val="001E5F7C"/>
    <w:rsid w:val="001E73B2"/>
    <w:rsid w:val="001F21C5"/>
    <w:rsid w:val="001F2D8C"/>
    <w:rsid w:val="001F3FF6"/>
    <w:rsid w:val="001F439E"/>
    <w:rsid w:val="001F5832"/>
    <w:rsid w:val="001F6661"/>
    <w:rsid w:val="001F7DB2"/>
    <w:rsid w:val="00200AD3"/>
    <w:rsid w:val="0020209F"/>
    <w:rsid w:val="002031C9"/>
    <w:rsid w:val="00203D80"/>
    <w:rsid w:val="00205805"/>
    <w:rsid w:val="0020793F"/>
    <w:rsid w:val="00210E65"/>
    <w:rsid w:val="00211639"/>
    <w:rsid w:val="00211D29"/>
    <w:rsid w:val="00214CCA"/>
    <w:rsid w:val="002167A9"/>
    <w:rsid w:val="0022165E"/>
    <w:rsid w:val="00221DAC"/>
    <w:rsid w:val="00223356"/>
    <w:rsid w:val="00224FF3"/>
    <w:rsid w:val="00226435"/>
    <w:rsid w:val="00227115"/>
    <w:rsid w:val="00227363"/>
    <w:rsid w:val="00230DE2"/>
    <w:rsid w:val="00234EE1"/>
    <w:rsid w:val="00235FC3"/>
    <w:rsid w:val="002375A8"/>
    <w:rsid w:val="00237BC6"/>
    <w:rsid w:val="0024122B"/>
    <w:rsid w:val="002418E4"/>
    <w:rsid w:val="00242B7A"/>
    <w:rsid w:val="00245271"/>
    <w:rsid w:val="0024768F"/>
    <w:rsid w:val="00250DD8"/>
    <w:rsid w:val="002515A2"/>
    <w:rsid w:val="00251EA5"/>
    <w:rsid w:val="00252DAE"/>
    <w:rsid w:val="0026580A"/>
    <w:rsid w:val="00265FED"/>
    <w:rsid w:val="00270583"/>
    <w:rsid w:val="002708AE"/>
    <w:rsid w:val="002719C7"/>
    <w:rsid w:val="00276CB7"/>
    <w:rsid w:val="002778CF"/>
    <w:rsid w:val="00277ED9"/>
    <w:rsid w:val="00283803"/>
    <w:rsid w:val="00283E8E"/>
    <w:rsid w:val="002864C9"/>
    <w:rsid w:val="00286718"/>
    <w:rsid w:val="00286E77"/>
    <w:rsid w:val="00293FAB"/>
    <w:rsid w:val="00295830"/>
    <w:rsid w:val="00295E2C"/>
    <w:rsid w:val="00296060"/>
    <w:rsid w:val="00296E28"/>
    <w:rsid w:val="00297159"/>
    <w:rsid w:val="00297349"/>
    <w:rsid w:val="002A021D"/>
    <w:rsid w:val="002A1429"/>
    <w:rsid w:val="002A308C"/>
    <w:rsid w:val="002A3D1D"/>
    <w:rsid w:val="002A45E9"/>
    <w:rsid w:val="002A647E"/>
    <w:rsid w:val="002A757A"/>
    <w:rsid w:val="002B311F"/>
    <w:rsid w:val="002B4D28"/>
    <w:rsid w:val="002B56B2"/>
    <w:rsid w:val="002B5799"/>
    <w:rsid w:val="002B60C6"/>
    <w:rsid w:val="002B6D5B"/>
    <w:rsid w:val="002C0A70"/>
    <w:rsid w:val="002C0EF8"/>
    <w:rsid w:val="002C2464"/>
    <w:rsid w:val="002C584C"/>
    <w:rsid w:val="002D16D9"/>
    <w:rsid w:val="002D1AF5"/>
    <w:rsid w:val="002D7E79"/>
    <w:rsid w:val="002E0D15"/>
    <w:rsid w:val="002E0EE9"/>
    <w:rsid w:val="002E1049"/>
    <w:rsid w:val="002E38BC"/>
    <w:rsid w:val="002E3EAC"/>
    <w:rsid w:val="002E51AD"/>
    <w:rsid w:val="002E58AB"/>
    <w:rsid w:val="002E7628"/>
    <w:rsid w:val="002F10D8"/>
    <w:rsid w:val="002F1656"/>
    <w:rsid w:val="002F2C78"/>
    <w:rsid w:val="002F2F6A"/>
    <w:rsid w:val="002F36F5"/>
    <w:rsid w:val="00300FF8"/>
    <w:rsid w:val="00303C1D"/>
    <w:rsid w:val="00305C6C"/>
    <w:rsid w:val="00306960"/>
    <w:rsid w:val="003105CB"/>
    <w:rsid w:val="00313362"/>
    <w:rsid w:val="003136E4"/>
    <w:rsid w:val="00313E44"/>
    <w:rsid w:val="003151C3"/>
    <w:rsid w:val="003162F9"/>
    <w:rsid w:val="00317C1D"/>
    <w:rsid w:val="0032218B"/>
    <w:rsid w:val="003221F3"/>
    <w:rsid w:val="00322259"/>
    <w:rsid w:val="00323396"/>
    <w:rsid w:val="00325E00"/>
    <w:rsid w:val="0033147D"/>
    <w:rsid w:val="00331565"/>
    <w:rsid w:val="0033185D"/>
    <w:rsid w:val="00331C15"/>
    <w:rsid w:val="00334D73"/>
    <w:rsid w:val="003360A6"/>
    <w:rsid w:val="003366CB"/>
    <w:rsid w:val="00337938"/>
    <w:rsid w:val="003412E0"/>
    <w:rsid w:val="003414E6"/>
    <w:rsid w:val="00341705"/>
    <w:rsid w:val="0034196D"/>
    <w:rsid w:val="003428B3"/>
    <w:rsid w:val="003457DF"/>
    <w:rsid w:val="00347D31"/>
    <w:rsid w:val="00347E2F"/>
    <w:rsid w:val="00354886"/>
    <w:rsid w:val="00354E1A"/>
    <w:rsid w:val="0035566A"/>
    <w:rsid w:val="00356060"/>
    <w:rsid w:val="00357F8B"/>
    <w:rsid w:val="0036007E"/>
    <w:rsid w:val="003601E5"/>
    <w:rsid w:val="0036100E"/>
    <w:rsid w:val="003629E2"/>
    <w:rsid w:val="003640B5"/>
    <w:rsid w:val="0036501F"/>
    <w:rsid w:val="00365867"/>
    <w:rsid w:val="003659F8"/>
    <w:rsid w:val="00367AE9"/>
    <w:rsid w:val="00371969"/>
    <w:rsid w:val="003726A9"/>
    <w:rsid w:val="0037405F"/>
    <w:rsid w:val="00375FBB"/>
    <w:rsid w:val="003762E6"/>
    <w:rsid w:val="003774FE"/>
    <w:rsid w:val="00377511"/>
    <w:rsid w:val="00381B8C"/>
    <w:rsid w:val="00381CB9"/>
    <w:rsid w:val="003820E1"/>
    <w:rsid w:val="00387A7C"/>
    <w:rsid w:val="00387DEC"/>
    <w:rsid w:val="00391F2E"/>
    <w:rsid w:val="00392651"/>
    <w:rsid w:val="00394715"/>
    <w:rsid w:val="0039788B"/>
    <w:rsid w:val="00397E2A"/>
    <w:rsid w:val="003A0178"/>
    <w:rsid w:val="003A08EA"/>
    <w:rsid w:val="003A167C"/>
    <w:rsid w:val="003A5838"/>
    <w:rsid w:val="003A660E"/>
    <w:rsid w:val="003B13A1"/>
    <w:rsid w:val="003B40D5"/>
    <w:rsid w:val="003B594A"/>
    <w:rsid w:val="003B6D66"/>
    <w:rsid w:val="003B6DC6"/>
    <w:rsid w:val="003B7FFD"/>
    <w:rsid w:val="003C00AB"/>
    <w:rsid w:val="003C0DB7"/>
    <w:rsid w:val="003C178E"/>
    <w:rsid w:val="003C224C"/>
    <w:rsid w:val="003C2B8D"/>
    <w:rsid w:val="003C2C13"/>
    <w:rsid w:val="003D01FD"/>
    <w:rsid w:val="003D0D95"/>
    <w:rsid w:val="003D162A"/>
    <w:rsid w:val="003D2C33"/>
    <w:rsid w:val="003D2EDA"/>
    <w:rsid w:val="003D3A70"/>
    <w:rsid w:val="003D4DBC"/>
    <w:rsid w:val="003D57B3"/>
    <w:rsid w:val="003D6D8B"/>
    <w:rsid w:val="003D6E26"/>
    <w:rsid w:val="003D779F"/>
    <w:rsid w:val="003E28E0"/>
    <w:rsid w:val="003E55ED"/>
    <w:rsid w:val="003F2584"/>
    <w:rsid w:val="003F2C53"/>
    <w:rsid w:val="003F393C"/>
    <w:rsid w:val="003F6CCA"/>
    <w:rsid w:val="003F76B9"/>
    <w:rsid w:val="004023FB"/>
    <w:rsid w:val="004025C2"/>
    <w:rsid w:val="0040471A"/>
    <w:rsid w:val="00407AF4"/>
    <w:rsid w:val="004119FA"/>
    <w:rsid w:val="00411BEB"/>
    <w:rsid w:val="00412556"/>
    <w:rsid w:val="0041277C"/>
    <w:rsid w:val="00412C68"/>
    <w:rsid w:val="004132B9"/>
    <w:rsid w:val="00413C9E"/>
    <w:rsid w:val="00414375"/>
    <w:rsid w:val="004207EC"/>
    <w:rsid w:val="0042434D"/>
    <w:rsid w:val="004247EE"/>
    <w:rsid w:val="00424DF8"/>
    <w:rsid w:val="00427314"/>
    <w:rsid w:val="00430532"/>
    <w:rsid w:val="004319EB"/>
    <w:rsid w:val="00431D46"/>
    <w:rsid w:val="0043361D"/>
    <w:rsid w:val="00434E3A"/>
    <w:rsid w:val="00435E36"/>
    <w:rsid w:val="0044251F"/>
    <w:rsid w:val="004430F7"/>
    <w:rsid w:val="00445D7C"/>
    <w:rsid w:val="00445FE0"/>
    <w:rsid w:val="004477CD"/>
    <w:rsid w:val="00455EF6"/>
    <w:rsid w:val="004564CF"/>
    <w:rsid w:val="00457F61"/>
    <w:rsid w:val="0046631E"/>
    <w:rsid w:val="00466C63"/>
    <w:rsid w:val="00467E45"/>
    <w:rsid w:val="004701E4"/>
    <w:rsid w:val="004729A8"/>
    <w:rsid w:val="00472E59"/>
    <w:rsid w:val="0047342F"/>
    <w:rsid w:val="00473879"/>
    <w:rsid w:val="0047395E"/>
    <w:rsid w:val="00473D67"/>
    <w:rsid w:val="00474116"/>
    <w:rsid w:val="00474730"/>
    <w:rsid w:val="00474E08"/>
    <w:rsid w:val="00474E17"/>
    <w:rsid w:val="00477D22"/>
    <w:rsid w:val="0048074C"/>
    <w:rsid w:val="00483905"/>
    <w:rsid w:val="00485C41"/>
    <w:rsid w:val="004862AA"/>
    <w:rsid w:val="0048664D"/>
    <w:rsid w:val="0048723C"/>
    <w:rsid w:val="00487C2A"/>
    <w:rsid w:val="00490B85"/>
    <w:rsid w:val="00493687"/>
    <w:rsid w:val="00495317"/>
    <w:rsid w:val="00496D4C"/>
    <w:rsid w:val="00496FCA"/>
    <w:rsid w:val="004970CB"/>
    <w:rsid w:val="004A1F7B"/>
    <w:rsid w:val="004A3ABC"/>
    <w:rsid w:val="004A4379"/>
    <w:rsid w:val="004A6FD0"/>
    <w:rsid w:val="004A73BC"/>
    <w:rsid w:val="004A775B"/>
    <w:rsid w:val="004A7DFB"/>
    <w:rsid w:val="004B0E42"/>
    <w:rsid w:val="004B12C8"/>
    <w:rsid w:val="004B1816"/>
    <w:rsid w:val="004B36C0"/>
    <w:rsid w:val="004B4200"/>
    <w:rsid w:val="004B536D"/>
    <w:rsid w:val="004B53B4"/>
    <w:rsid w:val="004B5D61"/>
    <w:rsid w:val="004B63E3"/>
    <w:rsid w:val="004B66EB"/>
    <w:rsid w:val="004B7695"/>
    <w:rsid w:val="004C1D05"/>
    <w:rsid w:val="004C26C5"/>
    <w:rsid w:val="004C3BC5"/>
    <w:rsid w:val="004C3FA9"/>
    <w:rsid w:val="004C52EC"/>
    <w:rsid w:val="004D490B"/>
    <w:rsid w:val="004D4E7A"/>
    <w:rsid w:val="004D4F4D"/>
    <w:rsid w:val="004D515D"/>
    <w:rsid w:val="004D78A7"/>
    <w:rsid w:val="004E0883"/>
    <w:rsid w:val="004E0AFD"/>
    <w:rsid w:val="004E32A8"/>
    <w:rsid w:val="004F0882"/>
    <w:rsid w:val="004F1E0A"/>
    <w:rsid w:val="004F22C9"/>
    <w:rsid w:val="004F2909"/>
    <w:rsid w:val="004F2BF2"/>
    <w:rsid w:val="004F664D"/>
    <w:rsid w:val="004F7CCF"/>
    <w:rsid w:val="005006AC"/>
    <w:rsid w:val="00501902"/>
    <w:rsid w:val="00503043"/>
    <w:rsid w:val="00504B83"/>
    <w:rsid w:val="005051B8"/>
    <w:rsid w:val="00505563"/>
    <w:rsid w:val="00505949"/>
    <w:rsid w:val="005109CD"/>
    <w:rsid w:val="0051144B"/>
    <w:rsid w:val="00511EF0"/>
    <w:rsid w:val="0051573D"/>
    <w:rsid w:val="00523E42"/>
    <w:rsid w:val="0052451A"/>
    <w:rsid w:val="00530A09"/>
    <w:rsid w:val="00532BAC"/>
    <w:rsid w:val="00533CBE"/>
    <w:rsid w:val="00534F72"/>
    <w:rsid w:val="00540C49"/>
    <w:rsid w:val="00542207"/>
    <w:rsid w:val="00542B64"/>
    <w:rsid w:val="0054749A"/>
    <w:rsid w:val="00550075"/>
    <w:rsid w:val="005536DE"/>
    <w:rsid w:val="005564E8"/>
    <w:rsid w:val="00556E62"/>
    <w:rsid w:val="005572FE"/>
    <w:rsid w:val="0055753A"/>
    <w:rsid w:val="005625BB"/>
    <w:rsid w:val="005652EF"/>
    <w:rsid w:val="0056579B"/>
    <w:rsid w:val="00567EE6"/>
    <w:rsid w:val="00572423"/>
    <w:rsid w:val="00572BAF"/>
    <w:rsid w:val="00573AF2"/>
    <w:rsid w:val="005766AE"/>
    <w:rsid w:val="00576AE3"/>
    <w:rsid w:val="005858EA"/>
    <w:rsid w:val="00586694"/>
    <w:rsid w:val="00586A2A"/>
    <w:rsid w:val="00594511"/>
    <w:rsid w:val="00595B05"/>
    <w:rsid w:val="00595BBB"/>
    <w:rsid w:val="005A08A7"/>
    <w:rsid w:val="005A0E45"/>
    <w:rsid w:val="005A52AF"/>
    <w:rsid w:val="005A61BA"/>
    <w:rsid w:val="005A7DEF"/>
    <w:rsid w:val="005B33DB"/>
    <w:rsid w:val="005B34F8"/>
    <w:rsid w:val="005B356E"/>
    <w:rsid w:val="005B3B02"/>
    <w:rsid w:val="005B48C9"/>
    <w:rsid w:val="005B5758"/>
    <w:rsid w:val="005B6AB5"/>
    <w:rsid w:val="005B6FA3"/>
    <w:rsid w:val="005B79FD"/>
    <w:rsid w:val="005B7CF7"/>
    <w:rsid w:val="005C008B"/>
    <w:rsid w:val="005C0E44"/>
    <w:rsid w:val="005C20A9"/>
    <w:rsid w:val="005C4473"/>
    <w:rsid w:val="005C646C"/>
    <w:rsid w:val="005C6EB3"/>
    <w:rsid w:val="005C7CBF"/>
    <w:rsid w:val="005D25EF"/>
    <w:rsid w:val="005D3097"/>
    <w:rsid w:val="005D3172"/>
    <w:rsid w:val="005D380C"/>
    <w:rsid w:val="005D6295"/>
    <w:rsid w:val="005D66BC"/>
    <w:rsid w:val="005D77A4"/>
    <w:rsid w:val="005E0269"/>
    <w:rsid w:val="005E101A"/>
    <w:rsid w:val="005E15F4"/>
    <w:rsid w:val="005E29C3"/>
    <w:rsid w:val="005E2AA9"/>
    <w:rsid w:val="005E2DEF"/>
    <w:rsid w:val="005E370A"/>
    <w:rsid w:val="005E371A"/>
    <w:rsid w:val="005E528C"/>
    <w:rsid w:val="005F68A2"/>
    <w:rsid w:val="005F749B"/>
    <w:rsid w:val="005F7D94"/>
    <w:rsid w:val="0060300D"/>
    <w:rsid w:val="00604BEB"/>
    <w:rsid w:val="00604E9B"/>
    <w:rsid w:val="00605329"/>
    <w:rsid w:val="00605937"/>
    <w:rsid w:val="006066D6"/>
    <w:rsid w:val="00610FE2"/>
    <w:rsid w:val="00612D7A"/>
    <w:rsid w:val="006147B7"/>
    <w:rsid w:val="00614D20"/>
    <w:rsid w:val="00614ECF"/>
    <w:rsid w:val="00615434"/>
    <w:rsid w:val="006211D3"/>
    <w:rsid w:val="006216DE"/>
    <w:rsid w:val="00621B73"/>
    <w:rsid w:val="0062263B"/>
    <w:rsid w:val="00623AC8"/>
    <w:rsid w:val="006257F2"/>
    <w:rsid w:val="00627CF2"/>
    <w:rsid w:val="006309E6"/>
    <w:rsid w:val="006318D3"/>
    <w:rsid w:val="00631F0E"/>
    <w:rsid w:val="00640BC8"/>
    <w:rsid w:val="00646379"/>
    <w:rsid w:val="006467F1"/>
    <w:rsid w:val="0065021C"/>
    <w:rsid w:val="00650927"/>
    <w:rsid w:val="00652921"/>
    <w:rsid w:val="00652BD3"/>
    <w:rsid w:val="00652DAC"/>
    <w:rsid w:val="00655E7F"/>
    <w:rsid w:val="006568B9"/>
    <w:rsid w:val="0066093F"/>
    <w:rsid w:val="00660FF2"/>
    <w:rsid w:val="00661AC2"/>
    <w:rsid w:val="00662396"/>
    <w:rsid w:val="00662C56"/>
    <w:rsid w:val="00662E58"/>
    <w:rsid w:val="00664046"/>
    <w:rsid w:val="00667095"/>
    <w:rsid w:val="00667383"/>
    <w:rsid w:val="00667E57"/>
    <w:rsid w:val="00670553"/>
    <w:rsid w:val="00674504"/>
    <w:rsid w:val="00676893"/>
    <w:rsid w:val="00681126"/>
    <w:rsid w:val="00681255"/>
    <w:rsid w:val="00682228"/>
    <w:rsid w:val="00682277"/>
    <w:rsid w:val="0068369E"/>
    <w:rsid w:val="00685090"/>
    <w:rsid w:val="00685289"/>
    <w:rsid w:val="00691CCD"/>
    <w:rsid w:val="006944F6"/>
    <w:rsid w:val="0069661B"/>
    <w:rsid w:val="006A01A6"/>
    <w:rsid w:val="006A16E8"/>
    <w:rsid w:val="006A1E11"/>
    <w:rsid w:val="006B55B8"/>
    <w:rsid w:val="006B5866"/>
    <w:rsid w:val="006B63CE"/>
    <w:rsid w:val="006C1656"/>
    <w:rsid w:val="006C1731"/>
    <w:rsid w:val="006C1E15"/>
    <w:rsid w:val="006C3024"/>
    <w:rsid w:val="006C35E3"/>
    <w:rsid w:val="006C35EB"/>
    <w:rsid w:val="006C505A"/>
    <w:rsid w:val="006C6E13"/>
    <w:rsid w:val="006D0D14"/>
    <w:rsid w:val="006D1D36"/>
    <w:rsid w:val="006D3416"/>
    <w:rsid w:val="006D4479"/>
    <w:rsid w:val="006D4FFE"/>
    <w:rsid w:val="006D6CAE"/>
    <w:rsid w:val="006D6ED8"/>
    <w:rsid w:val="006E2726"/>
    <w:rsid w:val="006E487A"/>
    <w:rsid w:val="006E7B93"/>
    <w:rsid w:val="006F0F5F"/>
    <w:rsid w:val="006F2C0D"/>
    <w:rsid w:val="006F3875"/>
    <w:rsid w:val="006F3D8D"/>
    <w:rsid w:val="006F7748"/>
    <w:rsid w:val="006F7B59"/>
    <w:rsid w:val="00702232"/>
    <w:rsid w:val="00704ECA"/>
    <w:rsid w:val="00710401"/>
    <w:rsid w:val="007112CE"/>
    <w:rsid w:val="007126BE"/>
    <w:rsid w:val="00713741"/>
    <w:rsid w:val="007160D2"/>
    <w:rsid w:val="00716DDF"/>
    <w:rsid w:val="00721424"/>
    <w:rsid w:val="00722A7B"/>
    <w:rsid w:val="0072557A"/>
    <w:rsid w:val="00725CAD"/>
    <w:rsid w:val="00725D42"/>
    <w:rsid w:val="00726921"/>
    <w:rsid w:val="00727467"/>
    <w:rsid w:val="007300AD"/>
    <w:rsid w:val="007336ED"/>
    <w:rsid w:val="00733B5C"/>
    <w:rsid w:val="007344D8"/>
    <w:rsid w:val="007359B0"/>
    <w:rsid w:val="00735BCF"/>
    <w:rsid w:val="00736A61"/>
    <w:rsid w:val="007406B3"/>
    <w:rsid w:val="00742030"/>
    <w:rsid w:val="0074250A"/>
    <w:rsid w:val="0074352E"/>
    <w:rsid w:val="00745335"/>
    <w:rsid w:val="00745D9E"/>
    <w:rsid w:val="0074608E"/>
    <w:rsid w:val="00746697"/>
    <w:rsid w:val="00747EBC"/>
    <w:rsid w:val="00753A60"/>
    <w:rsid w:val="007569D8"/>
    <w:rsid w:val="0076034F"/>
    <w:rsid w:val="00760DA5"/>
    <w:rsid w:val="0076136F"/>
    <w:rsid w:val="00762542"/>
    <w:rsid w:val="00763581"/>
    <w:rsid w:val="007661C9"/>
    <w:rsid w:val="0076773C"/>
    <w:rsid w:val="0077023C"/>
    <w:rsid w:val="00770C3C"/>
    <w:rsid w:val="00771F87"/>
    <w:rsid w:val="007729F5"/>
    <w:rsid w:val="00773233"/>
    <w:rsid w:val="00776D6F"/>
    <w:rsid w:val="00781C78"/>
    <w:rsid w:val="00781D28"/>
    <w:rsid w:val="00786159"/>
    <w:rsid w:val="0079122F"/>
    <w:rsid w:val="00792634"/>
    <w:rsid w:val="00793818"/>
    <w:rsid w:val="00794DCA"/>
    <w:rsid w:val="00795C3D"/>
    <w:rsid w:val="00796606"/>
    <w:rsid w:val="0079748A"/>
    <w:rsid w:val="007A0831"/>
    <w:rsid w:val="007A30A6"/>
    <w:rsid w:val="007A4578"/>
    <w:rsid w:val="007A4D91"/>
    <w:rsid w:val="007A52CD"/>
    <w:rsid w:val="007A7910"/>
    <w:rsid w:val="007A7F0C"/>
    <w:rsid w:val="007A7FDE"/>
    <w:rsid w:val="007B0B2C"/>
    <w:rsid w:val="007B7655"/>
    <w:rsid w:val="007C3B36"/>
    <w:rsid w:val="007C7192"/>
    <w:rsid w:val="007D2011"/>
    <w:rsid w:val="007E0A00"/>
    <w:rsid w:val="007E0C99"/>
    <w:rsid w:val="007E1873"/>
    <w:rsid w:val="007E1CF2"/>
    <w:rsid w:val="007E338A"/>
    <w:rsid w:val="007E6AEE"/>
    <w:rsid w:val="007F1C3C"/>
    <w:rsid w:val="007F209E"/>
    <w:rsid w:val="007F3A6E"/>
    <w:rsid w:val="007F4F1F"/>
    <w:rsid w:val="007F775F"/>
    <w:rsid w:val="007F7A95"/>
    <w:rsid w:val="00801A27"/>
    <w:rsid w:val="0080330C"/>
    <w:rsid w:val="00804E42"/>
    <w:rsid w:val="008053C0"/>
    <w:rsid w:val="008101D0"/>
    <w:rsid w:val="008122F7"/>
    <w:rsid w:val="00813A33"/>
    <w:rsid w:val="0081443F"/>
    <w:rsid w:val="00816F92"/>
    <w:rsid w:val="00820152"/>
    <w:rsid w:val="0082225E"/>
    <w:rsid w:val="00825887"/>
    <w:rsid w:val="008320A3"/>
    <w:rsid w:val="008342AF"/>
    <w:rsid w:val="00834B55"/>
    <w:rsid w:val="00834C7F"/>
    <w:rsid w:val="00835523"/>
    <w:rsid w:val="00836E3B"/>
    <w:rsid w:val="008378F2"/>
    <w:rsid w:val="0084025C"/>
    <w:rsid w:val="0084063D"/>
    <w:rsid w:val="00841C8E"/>
    <w:rsid w:val="00844238"/>
    <w:rsid w:val="0084456B"/>
    <w:rsid w:val="00844FDF"/>
    <w:rsid w:val="00846D80"/>
    <w:rsid w:val="00847747"/>
    <w:rsid w:val="00847F4F"/>
    <w:rsid w:val="00852B73"/>
    <w:rsid w:val="00857CD3"/>
    <w:rsid w:val="00861813"/>
    <w:rsid w:val="00862513"/>
    <w:rsid w:val="00866431"/>
    <w:rsid w:val="00866698"/>
    <w:rsid w:val="008717BD"/>
    <w:rsid w:val="008750ED"/>
    <w:rsid w:val="0087603E"/>
    <w:rsid w:val="008762F2"/>
    <w:rsid w:val="008763FF"/>
    <w:rsid w:val="00876551"/>
    <w:rsid w:val="008815A2"/>
    <w:rsid w:val="00881AA6"/>
    <w:rsid w:val="00882E02"/>
    <w:rsid w:val="0088487A"/>
    <w:rsid w:val="00885823"/>
    <w:rsid w:val="00885CE0"/>
    <w:rsid w:val="00887583"/>
    <w:rsid w:val="00890038"/>
    <w:rsid w:val="00895428"/>
    <w:rsid w:val="0089542E"/>
    <w:rsid w:val="008956C3"/>
    <w:rsid w:val="0089587B"/>
    <w:rsid w:val="008A216A"/>
    <w:rsid w:val="008A4C61"/>
    <w:rsid w:val="008B0178"/>
    <w:rsid w:val="008B0BC9"/>
    <w:rsid w:val="008B1113"/>
    <w:rsid w:val="008B18DF"/>
    <w:rsid w:val="008B43C9"/>
    <w:rsid w:val="008B6F6E"/>
    <w:rsid w:val="008C07D2"/>
    <w:rsid w:val="008C0DFE"/>
    <w:rsid w:val="008C5369"/>
    <w:rsid w:val="008D3618"/>
    <w:rsid w:val="008D5602"/>
    <w:rsid w:val="008D5AC3"/>
    <w:rsid w:val="008D63EF"/>
    <w:rsid w:val="008E40E2"/>
    <w:rsid w:val="008E52FA"/>
    <w:rsid w:val="008E7FE6"/>
    <w:rsid w:val="008F031D"/>
    <w:rsid w:val="008F452A"/>
    <w:rsid w:val="008F45C7"/>
    <w:rsid w:val="008F4A2E"/>
    <w:rsid w:val="008F4A89"/>
    <w:rsid w:val="009018A4"/>
    <w:rsid w:val="0090350E"/>
    <w:rsid w:val="00903711"/>
    <w:rsid w:val="00903A60"/>
    <w:rsid w:val="009046DB"/>
    <w:rsid w:val="00905D40"/>
    <w:rsid w:val="00913B77"/>
    <w:rsid w:val="0092121B"/>
    <w:rsid w:val="00925E03"/>
    <w:rsid w:val="00926784"/>
    <w:rsid w:val="00930366"/>
    <w:rsid w:val="00932D68"/>
    <w:rsid w:val="00935706"/>
    <w:rsid w:val="009400F2"/>
    <w:rsid w:val="009402CF"/>
    <w:rsid w:val="009405D3"/>
    <w:rsid w:val="009416C8"/>
    <w:rsid w:val="00941BFC"/>
    <w:rsid w:val="00942B8E"/>
    <w:rsid w:val="0094391B"/>
    <w:rsid w:val="0094394D"/>
    <w:rsid w:val="009458B8"/>
    <w:rsid w:val="009507C0"/>
    <w:rsid w:val="00950A49"/>
    <w:rsid w:val="00952140"/>
    <w:rsid w:val="0095274C"/>
    <w:rsid w:val="00953F2D"/>
    <w:rsid w:val="00954502"/>
    <w:rsid w:val="00955420"/>
    <w:rsid w:val="009560AC"/>
    <w:rsid w:val="00956BCA"/>
    <w:rsid w:val="00961F12"/>
    <w:rsid w:val="00964644"/>
    <w:rsid w:val="00964C42"/>
    <w:rsid w:val="0097146A"/>
    <w:rsid w:val="0097288E"/>
    <w:rsid w:val="0098029A"/>
    <w:rsid w:val="00980B59"/>
    <w:rsid w:val="00981F73"/>
    <w:rsid w:val="00983D78"/>
    <w:rsid w:val="009864A9"/>
    <w:rsid w:val="0099099F"/>
    <w:rsid w:val="009959E8"/>
    <w:rsid w:val="009A02F9"/>
    <w:rsid w:val="009A2DF3"/>
    <w:rsid w:val="009A3202"/>
    <w:rsid w:val="009A34E1"/>
    <w:rsid w:val="009A5977"/>
    <w:rsid w:val="009A6E24"/>
    <w:rsid w:val="009B211F"/>
    <w:rsid w:val="009B3F03"/>
    <w:rsid w:val="009B5742"/>
    <w:rsid w:val="009B72F8"/>
    <w:rsid w:val="009C0F67"/>
    <w:rsid w:val="009C22F0"/>
    <w:rsid w:val="009C5CE8"/>
    <w:rsid w:val="009C7128"/>
    <w:rsid w:val="009C7D1B"/>
    <w:rsid w:val="009D273B"/>
    <w:rsid w:val="009D518F"/>
    <w:rsid w:val="009D7EF1"/>
    <w:rsid w:val="009E1337"/>
    <w:rsid w:val="009E2C2F"/>
    <w:rsid w:val="009E4ACA"/>
    <w:rsid w:val="009E4B33"/>
    <w:rsid w:val="009E4CED"/>
    <w:rsid w:val="009E5DBD"/>
    <w:rsid w:val="009E7741"/>
    <w:rsid w:val="009F0EB9"/>
    <w:rsid w:val="009F1D18"/>
    <w:rsid w:val="009F1D2A"/>
    <w:rsid w:val="009F2773"/>
    <w:rsid w:val="009F2794"/>
    <w:rsid w:val="009F4892"/>
    <w:rsid w:val="00A00013"/>
    <w:rsid w:val="00A00072"/>
    <w:rsid w:val="00A010A8"/>
    <w:rsid w:val="00A019B2"/>
    <w:rsid w:val="00A02D06"/>
    <w:rsid w:val="00A04C6C"/>
    <w:rsid w:val="00A06C83"/>
    <w:rsid w:val="00A11613"/>
    <w:rsid w:val="00A13ACC"/>
    <w:rsid w:val="00A13ADB"/>
    <w:rsid w:val="00A14E08"/>
    <w:rsid w:val="00A1711F"/>
    <w:rsid w:val="00A2190A"/>
    <w:rsid w:val="00A224E1"/>
    <w:rsid w:val="00A22733"/>
    <w:rsid w:val="00A25052"/>
    <w:rsid w:val="00A26BEB"/>
    <w:rsid w:val="00A2707A"/>
    <w:rsid w:val="00A31B68"/>
    <w:rsid w:val="00A32C75"/>
    <w:rsid w:val="00A335D2"/>
    <w:rsid w:val="00A35E77"/>
    <w:rsid w:val="00A428B5"/>
    <w:rsid w:val="00A45C03"/>
    <w:rsid w:val="00A473F4"/>
    <w:rsid w:val="00A550D0"/>
    <w:rsid w:val="00A578A4"/>
    <w:rsid w:val="00A641FE"/>
    <w:rsid w:val="00A651DE"/>
    <w:rsid w:val="00A7006A"/>
    <w:rsid w:val="00A716B9"/>
    <w:rsid w:val="00A739A9"/>
    <w:rsid w:val="00A83441"/>
    <w:rsid w:val="00A84685"/>
    <w:rsid w:val="00A8663C"/>
    <w:rsid w:val="00A907A5"/>
    <w:rsid w:val="00A940B7"/>
    <w:rsid w:val="00A9483B"/>
    <w:rsid w:val="00A958D2"/>
    <w:rsid w:val="00A9778B"/>
    <w:rsid w:val="00AA15BA"/>
    <w:rsid w:val="00AA55D3"/>
    <w:rsid w:val="00AA599A"/>
    <w:rsid w:val="00AB0BD1"/>
    <w:rsid w:val="00AB0FDF"/>
    <w:rsid w:val="00AB3AC5"/>
    <w:rsid w:val="00AB4DE5"/>
    <w:rsid w:val="00AB7316"/>
    <w:rsid w:val="00AB76B5"/>
    <w:rsid w:val="00AC0221"/>
    <w:rsid w:val="00AC2A54"/>
    <w:rsid w:val="00AC4B33"/>
    <w:rsid w:val="00AC5CF8"/>
    <w:rsid w:val="00AC77EC"/>
    <w:rsid w:val="00AC7AA3"/>
    <w:rsid w:val="00AD0552"/>
    <w:rsid w:val="00AD1842"/>
    <w:rsid w:val="00AD3687"/>
    <w:rsid w:val="00AD4369"/>
    <w:rsid w:val="00AD5480"/>
    <w:rsid w:val="00AD69AE"/>
    <w:rsid w:val="00AD6EA1"/>
    <w:rsid w:val="00AD7D76"/>
    <w:rsid w:val="00AF1E9E"/>
    <w:rsid w:val="00AF268C"/>
    <w:rsid w:val="00AF5154"/>
    <w:rsid w:val="00AF6D2A"/>
    <w:rsid w:val="00B00F93"/>
    <w:rsid w:val="00B01445"/>
    <w:rsid w:val="00B02788"/>
    <w:rsid w:val="00B03B80"/>
    <w:rsid w:val="00B03E58"/>
    <w:rsid w:val="00B04823"/>
    <w:rsid w:val="00B04CFE"/>
    <w:rsid w:val="00B0565F"/>
    <w:rsid w:val="00B079A4"/>
    <w:rsid w:val="00B16669"/>
    <w:rsid w:val="00B24E86"/>
    <w:rsid w:val="00B2546E"/>
    <w:rsid w:val="00B26A7F"/>
    <w:rsid w:val="00B26C2A"/>
    <w:rsid w:val="00B30FCC"/>
    <w:rsid w:val="00B3123C"/>
    <w:rsid w:val="00B33A78"/>
    <w:rsid w:val="00B34C78"/>
    <w:rsid w:val="00B36AAD"/>
    <w:rsid w:val="00B41EFA"/>
    <w:rsid w:val="00B422DB"/>
    <w:rsid w:val="00B42F4C"/>
    <w:rsid w:val="00B4348D"/>
    <w:rsid w:val="00B440BC"/>
    <w:rsid w:val="00B45380"/>
    <w:rsid w:val="00B45C8E"/>
    <w:rsid w:val="00B52127"/>
    <w:rsid w:val="00B52757"/>
    <w:rsid w:val="00B5470F"/>
    <w:rsid w:val="00B60AA3"/>
    <w:rsid w:val="00B60E4F"/>
    <w:rsid w:val="00B6280A"/>
    <w:rsid w:val="00B638F3"/>
    <w:rsid w:val="00B643E9"/>
    <w:rsid w:val="00B645A0"/>
    <w:rsid w:val="00B64E39"/>
    <w:rsid w:val="00B65F42"/>
    <w:rsid w:val="00B679AC"/>
    <w:rsid w:val="00B70C30"/>
    <w:rsid w:val="00B71EC7"/>
    <w:rsid w:val="00B7324F"/>
    <w:rsid w:val="00B77564"/>
    <w:rsid w:val="00B77A76"/>
    <w:rsid w:val="00B805E8"/>
    <w:rsid w:val="00B82579"/>
    <w:rsid w:val="00B83DEE"/>
    <w:rsid w:val="00B8668E"/>
    <w:rsid w:val="00B8745C"/>
    <w:rsid w:val="00B90B75"/>
    <w:rsid w:val="00B92607"/>
    <w:rsid w:val="00B92F15"/>
    <w:rsid w:val="00B931A4"/>
    <w:rsid w:val="00B9520A"/>
    <w:rsid w:val="00B95CC8"/>
    <w:rsid w:val="00B95DE9"/>
    <w:rsid w:val="00B9616E"/>
    <w:rsid w:val="00BA224F"/>
    <w:rsid w:val="00BA30F1"/>
    <w:rsid w:val="00BA4FDF"/>
    <w:rsid w:val="00BA500A"/>
    <w:rsid w:val="00BA5516"/>
    <w:rsid w:val="00BA65E6"/>
    <w:rsid w:val="00BB1873"/>
    <w:rsid w:val="00BB2194"/>
    <w:rsid w:val="00BB2A8A"/>
    <w:rsid w:val="00BB5531"/>
    <w:rsid w:val="00BB5EC8"/>
    <w:rsid w:val="00BB70B2"/>
    <w:rsid w:val="00BC0C09"/>
    <w:rsid w:val="00BC1FF5"/>
    <w:rsid w:val="00BC4C34"/>
    <w:rsid w:val="00BC533A"/>
    <w:rsid w:val="00BC58E7"/>
    <w:rsid w:val="00BC5EA0"/>
    <w:rsid w:val="00BC6247"/>
    <w:rsid w:val="00BC6734"/>
    <w:rsid w:val="00BC7692"/>
    <w:rsid w:val="00BC7DD9"/>
    <w:rsid w:val="00BD258B"/>
    <w:rsid w:val="00BD3D7C"/>
    <w:rsid w:val="00BD3E41"/>
    <w:rsid w:val="00BD4B27"/>
    <w:rsid w:val="00BE05FB"/>
    <w:rsid w:val="00BE47C4"/>
    <w:rsid w:val="00BE497A"/>
    <w:rsid w:val="00BE4AAB"/>
    <w:rsid w:val="00BE4D6F"/>
    <w:rsid w:val="00BE5C8A"/>
    <w:rsid w:val="00BE5FE4"/>
    <w:rsid w:val="00BF1F82"/>
    <w:rsid w:val="00BF4CFE"/>
    <w:rsid w:val="00BF7669"/>
    <w:rsid w:val="00C0365E"/>
    <w:rsid w:val="00C05072"/>
    <w:rsid w:val="00C05A12"/>
    <w:rsid w:val="00C06AB6"/>
    <w:rsid w:val="00C07E5F"/>
    <w:rsid w:val="00C112B7"/>
    <w:rsid w:val="00C1306A"/>
    <w:rsid w:val="00C13637"/>
    <w:rsid w:val="00C152D0"/>
    <w:rsid w:val="00C21FFF"/>
    <w:rsid w:val="00C22E0C"/>
    <w:rsid w:val="00C30D65"/>
    <w:rsid w:val="00C3164F"/>
    <w:rsid w:val="00C3233B"/>
    <w:rsid w:val="00C324C1"/>
    <w:rsid w:val="00C33F25"/>
    <w:rsid w:val="00C350EF"/>
    <w:rsid w:val="00C359D7"/>
    <w:rsid w:val="00C373FA"/>
    <w:rsid w:val="00C3758C"/>
    <w:rsid w:val="00C40579"/>
    <w:rsid w:val="00C418BE"/>
    <w:rsid w:val="00C41A28"/>
    <w:rsid w:val="00C41F78"/>
    <w:rsid w:val="00C41FEA"/>
    <w:rsid w:val="00C428D3"/>
    <w:rsid w:val="00C43F24"/>
    <w:rsid w:val="00C44A13"/>
    <w:rsid w:val="00C462D9"/>
    <w:rsid w:val="00C50981"/>
    <w:rsid w:val="00C50AC7"/>
    <w:rsid w:val="00C54599"/>
    <w:rsid w:val="00C54FBE"/>
    <w:rsid w:val="00C550EE"/>
    <w:rsid w:val="00C55CFC"/>
    <w:rsid w:val="00C55F6C"/>
    <w:rsid w:val="00C56553"/>
    <w:rsid w:val="00C62353"/>
    <w:rsid w:val="00C63403"/>
    <w:rsid w:val="00C65045"/>
    <w:rsid w:val="00C65152"/>
    <w:rsid w:val="00C659A1"/>
    <w:rsid w:val="00C70B3B"/>
    <w:rsid w:val="00C70D4E"/>
    <w:rsid w:val="00C71D7D"/>
    <w:rsid w:val="00C72152"/>
    <w:rsid w:val="00C73351"/>
    <w:rsid w:val="00C738F2"/>
    <w:rsid w:val="00C73D07"/>
    <w:rsid w:val="00C773A0"/>
    <w:rsid w:val="00C7782A"/>
    <w:rsid w:val="00C814E1"/>
    <w:rsid w:val="00C84009"/>
    <w:rsid w:val="00C84861"/>
    <w:rsid w:val="00C86F89"/>
    <w:rsid w:val="00C87733"/>
    <w:rsid w:val="00C8786B"/>
    <w:rsid w:val="00C9266C"/>
    <w:rsid w:val="00C92A4A"/>
    <w:rsid w:val="00C92F2D"/>
    <w:rsid w:val="00C94550"/>
    <w:rsid w:val="00C95707"/>
    <w:rsid w:val="00C9754A"/>
    <w:rsid w:val="00C979DF"/>
    <w:rsid w:val="00CA1466"/>
    <w:rsid w:val="00CA3EB9"/>
    <w:rsid w:val="00CA41B9"/>
    <w:rsid w:val="00CA7271"/>
    <w:rsid w:val="00CB1F39"/>
    <w:rsid w:val="00CB556A"/>
    <w:rsid w:val="00CB55B2"/>
    <w:rsid w:val="00CB592A"/>
    <w:rsid w:val="00CB75A9"/>
    <w:rsid w:val="00CC2BC6"/>
    <w:rsid w:val="00CC3A0B"/>
    <w:rsid w:val="00CC4B5C"/>
    <w:rsid w:val="00CC590D"/>
    <w:rsid w:val="00CC732C"/>
    <w:rsid w:val="00CD014C"/>
    <w:rsid w:val="00CD187D"/>
    <w:rsid w:val="00CD25FD"/>
    <w:rsid w:val="00CD3786"/>
    <w:rsid w:val="00CD379B"/>
    <w:rsid w:val="00CD6D35"/>
    <w:rsid w:val="00CD7BB3"/>
    <w:rsid w:val="00CE0F62"/>
    <w:rsid w:val="00CE12DD"/>
    <w:rsid w:val="00CE5044"/>
    <w:rsid w:val="00CE5437"/>
    <w:rsid w:val="00CE5FD1"/>
    <w:rsid w:val="00CF0A96"/>
    <w:rsid w:val="00CF0D21"/>
    <w:rsid w:val="00CF10BE"/>
    <w:rsid w:val="00CF18EF"/>
    <w:rsid w:val="00CF29FB"/>
    <w:rsid w:val="00CF4436"/>
    <w:rsid w:val="00CF467A"/>
    <w:rsid w:val="00CF602D"/>
    <w:rsid w:val="00CF6315"/>
    <w:rsid w:val="00CF632D"/>
    <w:rsid w:val="00CF7308"/>
    <w:rsid w:val="00D00A9F"/>
    <w:rsid w:val="00D00D06"/>
    <w:rsid w:val="00D01A72"/>
    <w:rsid w:val="00D02149"/>
    <w:rsid w:val="00D02AC7"/>
    <w:rsid w:val="00D02C5C"/>
    <w:rsid w:val="00D03AAA"/>
    <w:rsid w:val="00D04149"/>
    <w:rsid w:val="00D05449"/>
    <w:rsid w:val="00D05557"/>
    <w:rsid w:val="00D07127"/>
    <w:rsid w:val="00D076A6"/>
    <w:rsid w:val="00D11002"/>
    <w:rsid w:val="00D11305"/>
    <w:rsid w:val="00D148B0"/>
    <w:rsid w:val="00D158AF"/>
    <w:rsid w:val="00D15EF2"/>
    <w:rsid w:val="00D16020"/>
    <w:rsid w:val="00D1626C"/>
    <w:rsid w:val="00D1782A"/>
    <w:rsid w:val="00D21F12"/>
    <w:rsid w:val="00D2205F"/>
    <w:rsid w:val="00D2339D"/>
    <w:rsid w:val="00D272E8"/>
    <w:rsid w:val="00D27FD3"/>
    <w:rsid w:val="00D3254F"/>
    <w:rsid w:val="00D3267E"/>
    <w:rsid w:val="00D3436D"/>
    <w:rsid w:val="00D343B1"/>
    <w:rsid w:val="00D357A6"/>
    <w:rsid w:val="00D35B42"/>
    <w:rsid w:val="00D36B6F"/>
    <w:rsid w:val="00D403AF"/>
    <w:rsid w:val="00D44100"/>
    <w:rsid w:val="00D4520D"/>
    <w:rsid w:val="00D45AC6"/>
    <w:rsid w:val="00D47B54"/>
    <w:rsid w:val="00D527C1"/>
    <w:rsid w:val="00D55D41"/>
    <w:rsid w:val="00D573A3"/>
    <w:rsid w:val="00D60D0F"/>
    <w:rsid w:val="00D6103A"/>
    <w:rsid w:val="00D63F67"/>
    <w:rsid w:val="00D665D2"/>
    <w:rsid w:val="00D71E07"/>
    <w:rsid w:val="00D72390"/>
    <w:rsid w:val="00D726FD"/>
    <w:rsid w:val="00D72E9D"/>
    <w:rsid w:val="00D81F67"/>
    <w:rsid w:val="00D82B26"/>
    <w:rsid w:val="00D8523B"/>
    <w:rsid w:val="00D8551B"/>
    <w:rsid w:val="00D86A42"/>
    <w:rsid w:val="00D87BC3"/>
    <w:rsid w:val="00D87F30"/>
    <w:rsid w:val="00D9187A"/>
    <w:rsid w:val="00D925A1"/>
    <w:rsid w:val="00D92650"/>
    <w:rsid w:val="00D94E3F"/>
    <w:rsid w:val="00DA1209"/>
    <w:rsid w:val="00DA2882"/>
    <w:rsid w:val="00DA42A0"/>
    <w:rsid w:val="00DA43CE"/>
    <w:rsid w:val="00DA4880"/>
    <w:rsid w:val="00DA4A82"/>
    <w:rsid w:val="00DA568D"/>
    <w:rsid w:val="00DB002C"/>
    <w:rsid w:val="00DB1820"/>
    <w:rsid w:val="00DB56E9"/>
    <w:rsid w:val="00DB5BED"/>
    <w:rsid w:val="00DC109E"/>
    <w:rsid w:val="00DC239E"/>
    <w:rsid w:val="00DC27F6"/>
    <w:rsid w:val="00DC28C3"/>
    <w:rsid w:val="00DC3A9D"/>
    <w:rsid w:val="00DC3F76"/>
    <w:rsid w:val="00DC4C92"/>
    <w:rsid w:val="00DC55EA"/>
    <w:rsid w:val="00DC6C6D"/>
    <w:rsid w:val="00DC6ED5"/>
    <w:rsid w:val="00DC6F2D"/>
    <w:rsid w:val="00DD0377"/>
    <w:rsid w:val="00DD193D"/>
    <w:rsid w:val="00DD3028"/>
    <w:rsid w:val="00DD33AB"/>
    <w:rsid w:val="00DD4866"/>
    <w:rsid w:val="00DD4BA6"/>
    <w:rsid w:val="00DD5F14"/>
    <w:rsid w:val="00DD70C6"/>
    <w:rsid w:val="00DD7991"/>
    <w:rsid w:val="00DE0D72"/>
    <w:rsid w:val="00DE26D3"/>
    <w:rsid w:val="00DF22FD"/>
    <w:rsid w:val="00DF31E3"/>
    <w:rsid w:val="00DF3A67"/>
    <w:rsid w:val="00DF3EDB"/>
    <w:rsid w:val="00DF5FE0"/>
    <w:rsid w:val="00DF7096"/>
    <w:rsid w:val="00DF7C12"/>
    <w:rsid w:val="00E004B2"/>
    <w:rsid w:val="00E01DF3"/>
    <w:rsid w:val="00E0308A"/>
    <w:rsid w:val="00E03209"/>
    <w:rsid w:val="00E03E2C"/>
    <w:rsid w:val="00E04835"/>
    <w:rsid w:val="00E04F58"/>
    <w:rsid w:val="00E05DB0"/>
    <w:rsid w:val="00E05E68"/>
    <w:rsid w:val="00E05F09"/>
    <w:rsid w:val="00E07A73"/>
    <w:rsid w:val="00E105ED"/>
    <w:rsid w:val="00E119C9"/>
    <w:rsid w:val="00E14AA8"/>
    <w:rsid w:val="00E150C6"/>
    <w:rsid w:val="00E1623B"/>
    <w:rsid w:val="00E168E4"/>
    <w:rsid w:val="00E176E7"/>
    <w:rsid w:val="00E21DA7"/>
    <w:rsid w:val="00E2267C"/>
    <w:rsid w:val="00E232EE"/>
    <w:rsid w:val="00E2449C"/>
    <w:rsid w:val="00E2605D"/>
    <w:rsid w:val="00E26AA3"/>
    <w:rsid w:val="00E26C30"/>
    <w:rsid w:val="00E2769A"/>
    <w:rsid w:val="00E27AE3"/>
    <w:rsid w:val="00E33C35"/>
    <w:rsid w:val="00E34E40"/>
    <w:rsid w:val="00E35678"/>
    <w:rsid w:val="00E3598F"/>
    <w:rsid w:val="00E364D0"/>
    <w:rsid w:val="00E3668D"/>
    <w:rsid w:val="00E4162F"/>
    <w:rsid w:val="00E41833"/>
    <w:rsid w:val="00E421F7"/>
    <w:rsid w:val="00E43655"/>
    <w:rsid w:val="00E44BC8"/>
    <w:rsid w:val="00E51792"/>
    <w:rsid w:val="00E53A42"/>
    <w:rsid w:val="00E57679"/>
    <w:rsid w:val="00E60583"/>
    <w:rsid w:val="00E61038"/>
    <w:rsid w:val="00E6141F"/>
    <w:rsid w:val="00E66CD8"/>
    <w:rsid w:val="00E70EEC"/>
    <w:rsid w:val="00E751F3"/>
    <w:rsid w:val="00E7564C"/>
    <w:rsid w:val="00E7755C"/>
    <w:rsid w:val="00E775CC"/>
    <w:rsid w:val="00E81D42"/>
    <w:rsid w:val="00E8239A"/>
    <w:rsid w:val="00E84710"/>
    <w:rsid w:val="00E85FAE"/>
    <w:rsid w:val="00E87872"/>
    <w:rsid w:val="00E8797D"/>
    <w:rsid w:val="00E9092F"/>
    <w:rsid w:val="00E95921"/>
    <w:rsid w:val="00EA1EF7"/>
    <w:rsid w:val="00EA540C"/>
    <w:rsid w:val="00EA704A"/>
    <w:rsid w:val="00EB1776"/>
    <w:rsid w:val="00EB4ED4"/>
    <w:rsid w:val="00EB689D"/>
    <w:rsid w:val="00EB6929"/>
    <w:rsid w:val="00EB7140"/>
    <w:rsid w:val="00EB7BD4"/>
    <w:rsid w:val="00EC0F2F"/>
    <w:rsid w:val="00EC2EC2"/>
    <w:rsid w:val="00EC4601"/>
    <w:rsid w:val="00ED4981"/>
    <w:rsid w:val="00ED5538"/>
    <w:rsid w:val="00ED5860"/>
    <w:rsid w:val="00EE078E"/>
    <w:rsid w:val="00EE1BF4"/>
    <w:rsid w:val="00EE39C7"/>
    <w:rsid w:val="00EE41E8"/>
    <w:rsid w:val="00EE4575"/>
    <w:rsid w:val="00EE64A3"/>
    <w:rsid w:val="00EE6577"/>
    <w:rsid w:val="00EE6593"/>
    <w:rsid w:val="00EF03E6"/>
    <w:rsid w:val="00EF0AD0"/>
    <w:rsid w:val="00EF172E"/>
    <w:rsid w:val="00EF62F5"/>
    <w:rsid w:val="00EF7418"/>
    <w:rsid w:val="00F01958"/>
    <w:rsid w:val="00F03132"/>
    <w:rsid w:val="00F039AF"/>
    <w:rsid w:val="00F0490B"/>
    <w:rsid w:val="00F07C87"/>
    <w:rsid w:val="00F1604A"/>
    <w:rsid w:val="00F16BE4"/>
    <w:rsid w:val="00F17903"/>
    <w:rsid w:val="00F202E8"/>
    <w:rsid w:val="00F2220D"/>
    <w:rsid w:val="00F222B4"/>
    <w:rsid w:val="00F233CF"/>
    <w:rsid w:val="00F24E35"/>
    <w:rsid w:val="00F25394"/>
    <w:rsid w:val="00F27EB5"/>
    <w:rsid w:val="00F304FF"/>
    <w:rsid w:val="00F308E8"/>
    <w:rsid w:val="00F30DE5"/>
    <w:rsid w:val="00F31A0F"/>
    <w:rsid w:val="00F31E56"/>
    <w:rsid w:val="00F47229"/>
    <w:rsid w:val="00F47A87"/>
    <w:rsid w:val="00F47DCD"/>
    <w:rsid w:val="00F518C1"/>
    <w:rsid w:val="00F53507"/>
    <w:rsid w:val="00F54A99"/>
    <w:rsid w:val="00F609D4"/>
    <w:rsid w:val="00F624A3"/>
    <w:rsid w:val="00F63692"/>
    <w:rsid w:val="00F65F4D"/>
    <w:rsid w:val="00F65FAC"/>
    <w:rsid w:val="00F6657F"/>
    <w:rsid w:val="00F70FA5"/>
    <w:rsid w:val="00F71516"/>
    <w:rsid w:val="00F716ED"/>
    <w:rsid w:val="00F71B7A"/>
    <w:rsid w:val="00F73D26"/>
    <w:rsid w:val="00F7564B"/>
    <w:rsid w:val="00F761B1"/>
    <w:rsid w:val="00F80215"/>
    <w:rsid w:val="00F84687"/>
    <w:rsid w:val="00F8493D"/>
    <w:rsid w:val="00F854F0"/>
    <w:rsid w:val="00F85CED"/>
    <w:rsid w:val="00F86455"/>
    <w:rsid w:val="00F878DD"/>
    <w:rsid w:val="00F92322"/>
    <w:rsid w:val="00F934D1"/>
    <w:rsid w:val="00F9439A"/>
    <w:rsid w:val="00F95254"/>
    <w:rsid w:val="00F96610"/>
    <w:rsid w:val="00F97C87"/>
    <w:rsid w:val="00FA3D5C"/>
    <w:rsid w:val="00FA7550"/>
    <w:rsid w:val="00FB05D5"/>
    <w:rsid w:val="00FB3ED2"/>
    <w:rsid w:val="00FB5D62"/>
    <w:rsid w:val="00FB689D"/>
    <w:rsid w:val="00FB6C6D"/>
    <w:rsid w:val="00FC0724"/>
    <w:rsid w:val="00FC34DB"/>
    <w:rsid w:val="00FC4A77"/>
    <w:rsid w:val="00FC58AB"/>
    <w:rsid w:val="00FC6C77"/>
    <w:rsid w:val="00FC7441"/>
    <w:rsid w:val="00FD003C"/>
    <w:rsid w:val="00FD1745"/>
    <w:rsid w:val="00FD3B1F"/>
    <w:rsid w:val="00FE4274"/>
    <w:rsid w:val="00FE466F"/>
    <w:rsid w:val="00FE4A25"/>
    <w:rsid w:val="00FE5AC3"/>
    <w:rsid w:val="00FF1330"/>
    <w:rsid w:val="00FF2C18"/>
    <w:rsid w:val="00FF2DF5"/>
    <w:rsid w:val="00FF34A2"/>
    <w:rsid w:val="00FF472B"/>
    <w:rsid w:val="00FF658F"/>
    <w:rsid w:val="00FF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A37BD"/>
  <w15:chartTrackingRefBased/>
  <w15:docId w15:val="{E2F86AA8-8F08-DD43-B414-65E5C2DCD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C78"/>
    <w:rPr>
      <w:rFonts w:ascii="Eurobank Sans" w:hAnsi="Eurobank San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2C78"/>
    <w:rPr>
      <w:rFonts w:ascii="Eurobank Sans" w:eastAsiaTheme="minorEastAsia" w:hAnsi="Eurobank Sans"/>
      <w:sz w:val="22"/>
      <w:szCs w:val="22"/>
      <w:lang w:eastAsia="zh-CN"/>
    </w:rPr>
  </w:style>
  <w:style w:type="character" w:customStyle="1" w:styleId="NoSpacingChar">
    <w:name w:val="No Spacing Char"/>
    <w:basedOn w:val="DefaultParagraphFont"/>
    <w:link w:val="NoSpacing"/>
    <w:uiPriority w:val="1"/>
    <w:rsid w:val="001B2C78"/>
    <w:rPr>
      <w:rFonts w:ascii="Eurobank Sans" w:eastAsiaTheme="minorEastAsia" w:hAnsi="Eurobank Sans"/>
      <w:sz w:val="22"/>
      <w:szCs w:val="22"/>
      <w:lang w:eastAsia="zh-CN"/>
    </w:rPr>
  </w:style>
  <w:style w:type="paragraph" w:styleId="Header">
    <w:name w:val="header"/>
    <w:basedOn w:val="Normal"/>
    <w:link w:val="HeaderChar"/>
    <w:uiPriority w:val="99"/>
    <w:unhideWhenUsed/>
    <w:rsid w:val="001B2C78"/>
    <w:pPr>
      <w:tabs>
        <w:tab w:val="center" w:pos="4680"/>
        <w:tab w:val="right" w:pos="9360"/>
      </w:tabs>
    </w:pPr>
  </w:style>
  <w:style w:type="character" w:customStyle="1" w:styleId="HeaderChar">
    <w:name w:val="Header Char"/>
    <w:basedOn w:val="DefaultParagraphFont"/>
    <w:link w:val="Header"/>
    <w:uiPriority w:val="99"/>
    <w:rsid w:val="001B2C78"/>
    <w:rPr>
      <w:rFonts w:ascii="Eurobank Sans" w:hAnsi="Eurobank Sans"/>
    </w:rPr>
  </w:style>
  <w:style w:type="paragraph" w:styleId="Footer">
    <w:name w:val="footer"/>
    <w:basedOn w:val="Normal"/>
    <w:link w:val="FooterChar"/>
    <w:uiPriority w:val="99"/>
    <w:unhideWhenUsed/>
    <w:rsid w:val="001B2C78"/>
    <w:pPr>
      <w:tabs>
        <w:tab w:val="center" w:pos="4680"/>
        <w:tab w:val="right" w:pos="9360"/>
      </w:tabs>
    </w:pPr>
  </w:style>
  <w:style w:type="character" w:customStyle="1" w:styleId="FooterChar">
    <w:name w:val="Footer Char"/>
    <w:basedOn w:val="DefaultParagraphFont"/>
    <w:link w:val="Footer"/>
    <w:uiPriority w:val="99"/>
    <w:rsid w:val="001B2C78"/>
    <w:rPr>
      <w:rFonts w:ascii="Eurobank Sans" w:hAnsi="Eurobank Sans"/>
    </w:rPr>
  </w:style>
  <w:style w:type="character" w:styleId="PageNumber">
    <w:name w:val="page number"/>
    <w:basedOn w:val="DefaultParagraphFont"/>
    <w:uiPriority w:val="99"/>
    <w:semiHidden/>
    <w:unhideWhenUsed/>
    <w:rsid w:val="00430532"/>
  </w:style>
  <w:style w:type="paragraph" w:styleId="ListParagraph">
    <w:name w:val="List Paragraph"/>
    <w:basedOn w:val="Normal"/>
    <w:uiPriority w:val="34"/>
    <w:qFormat/>
    <w:rsid w:val="009F1D18"/>
    <w:pPr>
      <w:ind w:left="720"/>
      <w:contextualSpacing/>
    </w:pPr>
  </w:style>
  <w:style w:type="character" w:styleId="Hyperlink">
    <w:name w:val="Hyperlink"/>
    <w:basedOn w:val="DefaultParagraphFont"/>
    <w:uiPriority w:val="99"/>
    <w:unhideWhenUsed/>
    <w:rsid w:val="001B2C78"/>
    <w:rPr>
      <w:rFonts w:ascii="Eurobank Sans" w:hAnsi="Eurobank Sans"/>
      <w:color w:val="0563C1" w:themeColor="hyperlink"/>
      <w:u w:val="single"/>
    </w:rPr>
  </w:style>
  <w:style w:type="character" w:customStyle="1" w:styleId="UnresolvedMention1">
    <w:name w:val="Unresolved Mention1"/>
    <w:basedOn w:val="DefaultParagraphFont"/>
    <w:uiPriority w:val="99"/>
    <w:semiHidden/>
    <w:unhideWhenUsed/>
    <w:rsid w:val="00C324C1"/>
    <w:rPr>
      <w:color w:val="605E5C"/>
      <w:shd w:val="clear" w:color="auto" w:fill="E1DFDD"/>
    </w:rPr>
  </w:style>
  <w:style w:type="character" w:styleId="FollowedHyperlink">
    <w:name w:val="FollowedHyperlink"/>
    <w:basedOn w:val="DefaultParagraphFont"/>
    <w:uiPriority w:val="99"/>
    <w:semiHidden/>
    <w:unhideWhenUsed/>
    <w:rsid w:val="0074352E"/>
    <w:rPr>
      <w:color w:val="954F72" w:themeColor="followedHyperlink"/>
      <w:u w:val="single"/>
    </w:rPr>
  </w:style>
  <w:style w:type="paragraph" w:styleId="BalloonText">
    <w:name w:val="Balloon Text"/>
    <w:basedOn w:val="Normal"/>
    <w:link w:val="BalloonTextChar"/>
    <w:uiPriority w:val="99"/>
    <w:semiHidden/>
    <w:unhideWhenUsed/>
    <w:rsid w:val="003B594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594A"/>
    <w:rPr>
      <w:rFonts w:ascii="Times New Roman" w:hAnsi="Times New Roman" w:cs="Times New Roman"/>
      <w:sz w:val="18"/>
      <w:szCs w:val="18"/>
    </w:rPr>
  </w:style>
  <w:style w:type="paragraph" w:styleId="FootnoteText">
    <w:name w:val="footnote text"/>
    <w:basedOn w:val="Normal"/>
    <w:link w:val="FootnoteTextChar"/>
    <w:uiPriority w:val="99"/>
    <w:unhideWhenUsed/>
    <w:rsid w:val="00882E02"/>
    <w:rPr>
      <w:sz w:val="20"/>
      <w:szCs w:val="20"/>
      <w:lang w:val="el-GR"/>
    </w:rPr>
  </w:style>
  <w:style w:type="character" w:customStyle="1" w:styleId="FootnoteTextChar">
    <w:name w:val="Footnote Text Char"/>
    <w:basedOn w:val="DefaultParagraphFont"/>
    <w:link w:val="FootnoteText"/>
    <w:uiPriority w:val="99"/>
    <w:rsid w:val="00882E02"/>
    <w:rPr>
      <w:sz w:val="20"/>
      <w:szCs w:val="20"/>
      <w:lang w:val="el-GR"/>
    </w:rPr>
  </w:style>
  <w:style w:type="character" w:styleId="FootnoteReference">
    <w:name w:val="footnote reference"/>
    <w:basedOn w:val="DefaultParagraphFont"/>
    <w:uiPriority w:val="99"/>
    <w:semiHidden/>
    <w:unhideWhenUsed/>
    <w:rsid w:val="00882E02"/>
    <w:rPr>
      <w:vertAlign w:val="superscript"/>
    </w:rPr>
  </w:style>
  <w:style w:type="table" w:styleId="TableGrid">
    <w:name w:val="Table Grid"/>
    <w:basedOn w:val="TableNormal"/>
    <w:uiPriority w:val="59"/>
    <w:rsid w:val="00061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061077"/>
    <w:pPr>
      <w:widowControl w:val="0"/>
      <w:autoSpaceDE w:val="0"/>
      <w:autoSpaceDN w:val="0"/>
      <w:spacing w:before="4"/>
      <w:ind w:left="40"/>
    </w:pPr>
    <w:rPr>
      <w:rFonts w:eastAsia="Eurobank Sans" w:cs="Eurobank Sans"/>
      <w:sz w:val="13"/>
      <w:szCs w:val="13"/>
      <w:lang w:bidi="en-US"/>
    </w:rPr>
  </w:style>
  <w:style w:type="character" w:customStyle="1" w:styleId="BodyTextChar">
    <w:name w:val="Body Text Char"/>
    <w:basedOn w:val="DefaultParagraphFont"/>
    <w:link w:val="BodyText"/>
    <w:uiPriority w:val="1"/>
    <w:rsid w:val="00061077"/>
    <w:rPr>
      <w:rFonts w:ascii="Eurobank Sans" w:eastAsia="Eurobank Sans" w:hAnsi="Eurobank Sans" w:cs="Eurobank Sans"/>
      <w:sz w:val="13"/>
      <w:szCs w:val="13"/>
      <w:lang w:bidi="en-US"/>
    </w:rPr>
  </w:style>
  <w:style w:type="paragraph" w:styleId="NormalWeb">
    <w:name w:val="Normal (Web)"/>
    <w:basedOn w:val="Normal"/>
    <w:uiPriority w:val="99"/>
    <w:unhideWhenUsed/>
    <w:rsid w:val="00CE0F62"/>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CE0F62"/>
    <w:rPr>
      <w:color w:val="605E5C"/>
      <w:shd w:val="clear" w:color="auto" w:fill="E1DFDD"/>
    </w:rPr>
  </w:style>
  <w:style w:type="table" w:styleId="TableGridLight">
    <w:name w:val="Grid Table Light"/>
    <w:basedOn w:val="TableNormal"/>
    <w:uiPriority w:val="40"/>
    <w:rsid w:val="004970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970C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970C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A386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1A386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asicParagraph">
    <w:name w:val="[Basic Paragraph]"/>
    <w:basedOn w:val="Normal"/>
    <w:uiPriority w:val="99"/>
    <w:rsid w:val="001B2C78"/>
    <w:pPr>
      <w:autoSpaceDE w:val="0"/>
      <w:autoSpaceDN w:val="0"/>
      <w:adjustRightInd w:val="0"/>
      <w:spacing w:line="288" w:lineRule="auto"/>
      <w:textAlignment w:val="center"/>
    </w:pPr>
    <w:rPr>
      <w:rFonts w:eastAsia="Calibri" w:cs="Times New Roman"/>
      <w:color w:val="000000"/>
    </w:rPr>
  </w:style>
  <w:style w:type="paragraph" w:styleId="Caption">
    <w:name w:val="caption"/>
    <w:basedOn w:val="Normal"/>
    <w:next w:val="Normal"/>
    <w:uiPriority w:val="35"/>
    <w:unhideWhenUsed/>
    <w:qFormat/>
    <w:rsid w:val="00A22733"/>
    <w:pPr>
      <w:spacing w:after="200"/>
    </w:pPr>
    <w:rPr>
      <w:i/>
      <w:iCs/>
      <w:color w:val="44546A" w:themeColor="text2"/>
      <w:sz w:val="18"/>
      <w:szCs w:val="18"/>
    </w:rPr>
  </w:style>
  <w:style w:type="table" w:styleId="LightShading-Accent4">
    <w:name w:val="Light Shading Accent 4"/>
    <w:basedOn w:val="TableNormal"/>
    <w:uiPriority w:val="60"/>
    <w:rsid w:val="00387A7C"/>
    <w:rPr>
      <w:rFonts w:ascii="Calibri" w:eastAsia="Calibri" w:hAnsi="Calibri" w:cs="Times New Roman"/>
      <w:color w:val="BF8F00" w:themeColor="accent4" w:themeShade="BF"/>
      <w:sz w:val="20"/>
      <w:szCs w:val="20"/>
      <w:lang w:val="el-GR" w:eastAsia="el-GR"/>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MainTitle">
    <w:name w:val="Main Title"/>
    <w:basedOn w:val="Normal"/>
    <w:qFormat/>
    <w:rsid w:val="001B2C78"/>
    <w:rPr>
      <w:rFonts w:ascii="Eurobank Sans Black" w:hAnsi="Eurobank Sans Black"/>
      <w:b/>
      <w:color w:val="023F88"/>
      <w:sz w:val="56"/>
      <w:szCs w:val="56"/>
    </w:rPr>
  </w:style>
  <w:style w:type="paragraph" w:customStyle="1" w:styleId="MainSubtitle">
    <w:name w:val="Main Subtitle"/>
    <w:basedOn w:val="Normal"/>
    <w:qFormat/>
    <w:rsid w:val="001B2C78"/>
    <w:rPr>
      <w:rFonts w:ascii="Eurobank Sans Light" w:hAnsi="Eurobank Sans Light"/>
      <w:color w:val="023F88"/>
      <w:sz w:val="36"/>
      <w:szCs w:val="36"/>
    </w:rPr>
  </w:style>
  <w:style w:type="paragraph" w:customStyle="1" w:styleId="H3Title">
    <w:name w:val="H3 Title"/>
    <w:basedOn w:val="Normal"/>
    <w:link w:val="H3TitleChar"/>
    <w:qFormat/>
    <w:rsid w:val="005564E8"/>
    <w:pPr>
      <w:spacing w:after="100"/>
    </w:pPr>
    <w:rPr>
      <w:b/>
      <w:color w:val="023F88"/>
      <w:sz w:val="32"/>
      <w:szCs w:val="36"/>
    </w:rPr>
  </w:style>
  <w:style w:type="paragraph" w:customStyle="1" w:styleId="SecondarySubtitle">
    <w:name w:val="Secondary Subtitle"/>
    <w:basedOn w:val="Normal"/>
    <w:qFormat/>
    <w:rsid w:val="00ED5538"/>
    <w:pPr>
      <w:spacing w:after="100"/>
    </w:pPr>
    <w:rPr>
      <w:rFonts w:ascii="Eurobank Sans Light" w:hAnsi="Eurobank Sans Light"/>
      <w:color w:val="023F88"/>
      <w:sz w:val="28"/>
      <w:szCs w:val="28"/>
    </w:rPr>
  </w:style>
  <w:style w:type="paragraph" w:customStyle="1" w:styleId="1stPageBodyText">
    <w:name w:val="1st Page Body Text"/>
    <w:basedOn w:val="Normal"/>
    <w:link w:val="1stPageBodyTextChar"/>
    <w:qFormat/>
    <w:rsid w:val="005564E8"/>
    <w:pPr>
      <w:spacing w:before="80" w:line="320" w:lineRule="exact"/>
      <w:jc w:val="both"/>
    </w:pPr>
    <w:rPr>
      <w:color w:val="023F88"/>
      <w:sz w:val="21"/>
    </w:rPr>
  </w:style>
  <w:style w:type="paragraph" w:customStyle="1" w:styleId="GenericBodyText">
    <w:name w:val="Generic Body Text"/>
    <w:basedOn w:val="Normal"/>
    <w:link w:val="GenericBodyTextChar"/>
    <w:qFormat/>
    <w:rsid w:val="005564E8"/>
    <w:pPr>
      <w:spacing w:before="80" w:line="320" w:lineRule="exact"/>
      <w:jc w:val="both"/>
    </w:pPr>
    <w:rPr>
      <w:color w:val="000000" w:themeColor="text1"/>
      <w:sz w:val="21"/>
    </w:rPr>
  </w:style>
  <w:style w:type="paragraph" w:customStyle="1" w:styleId="ImageTitle">
    <w:name w:val="Image Title"/>
    <w:basedOn w:val="NoSpacing"/>
    <w:qFormat/>
    <w:rsid w:val="00407AF4"/>
    <w:rPr>
      <w:b/>
      <w:color w:val="013F88"/>
      <w:sz w:val="20"/>
    </w:rPr>
  </w:style>
  <w:style w:type="paragraph" w:customStyle="1" w:styleId="ImageCaption">
    <w:name w:val="Image Caption"/>
    <w:basedOn w:val="NoSpacing"/>
    <w:qFormat/>
    <w:rsid w:val="005564E8"/>
    <w:rPr>
      <w:color w:val="013F88"/>
      <w:sz w:val="16"/>
    </w:rPr>
  </w:style>
  <w:style w:type="character" w:customStyle="1" w:styleId="1stPageBodyTextChar">
    <w:name w:val="1st Page Body Text Char"/>
    <w:basedOn w:val="DefaultParagraphFont"/>
    <w:link w:val="1stPageBodyText"/>
    <w:rsid w:val="005564E8"/>
    <w:rPr>
      <w:rFonts w:ascii="Eurobank Sans" w:hAnsi="Eurobank Sans"/>
      <w:color w:val="023F88"/>
      <w:sz w:val="21"/>
    </w:rPr>
  </w:style>
  <w:style w:type="character" w:customStyle="1" w:styleId="GenericBodyTextChar">
    <w:name w:val="Generic Body Text Char"/>
    <w:basedOn w:val="DefaultParagraphFont"/>
    <w:link w:val="GenericBodyText"/>
    <w:rsid w:val="005564E8"/>
    <w:rPr>
      <w:rFonts w:ascii="Eurobank Sans" w:hAnsi="Eurobank Sans"/>
      <w:color w:val="000000" w:themeColor="text1"/>
      <w:sz w:val="21"/>
    </w:rPr>
  </w:style>
  <w:style w:type="character" w:customStyle="1" w:styleId="H3TitleChar">
    <w:name w:val="H3 Title Char"/>
    <w:basedOn w:val="DefaultParagraphFont"/>
    <w:link w:val="H3Title"/>
    <w:rsid w:val="005564E8"/>
    <w:rPr>
      <w:rFonts w:ascii="Eurobank Sans" w:hAnsi="Eurobank Sans"/>
      <w:b/>
      <w:color w:val="023F88"/>
      <w:sz w:val="32"/>
      <w:szCs w:val="36"/>
    </w:rPr>
  </w:style>
  <w:style w:type="paragraph" w:customStyle="1" w:styleId="H2Title">
    <w:name w:val="H2 Title"/>
    <w:basedOn w:val="H3Title"/>
    <w:qFormat/>
    <w:rsid w:val="005564E8"/>
    <w:rPr>
      <w:sz w:val="36"/>
    </w:rPr>
  </w:style>
  <w:style w:type="character" w:customStyle="1" w:styleId="UnresolvedMention3">
    <w:name w:val="Unresolved Mention3"/>
    <w:basedOn w:val="DefaultParagraphFont"/>
    <w:uiPriority w:val="99"/>
    <w:semiHidden/>
    <w:unhideWhenUsed/>
    <w:rsid w:val="00146F3C"/>
    <w:rPr>
      <w:color w:val="605E5C"/>
      <w:shd w:val="clear" w:color="auto" w:fill="E1DFDD"/>
    </w:rPr>
  </w:style>
  <w:style w:type="paragraph" w:customStyle="1" w:styleId="xxmsonormal">
    <w:name w:val="x_x_msonormal"/>
    <w:basedOn w:val="Normal"/>
    <w:rsid w:val="007359B0"/>
    <w:rPr>
      <w:rFonts w:ascii="Calibri" w:eastAsia="Calibri" w:hAnsi="Calibri" w:cs="Calibri"/>
      <w:sz w:val="22"/>
      <w:szCs w:val="22"/>
      <w:lang w:val="el-GR" w:eastAsia="el-GR"/>
    </w:rPr>
  </w:style>
  <w:style w:type="paragraph" w:customStyle="1" w:styleId="Default">
    <w:name w:val="Default"/>
    <w:rsid w:val="007359B0"/>
    <w:pPr>
      <w:autoSpaceDE w:val="0"/>
      <w:autoSpaceDN w:val="0"/>
      <w:adjustRightInd w:val="0"/>
    </w:pPr>
    <w:rPr>
      <w:rFonts w:ascii="Eurobank Sans" w:eastAsia="Calibri" w:hAnsi="Eurobank Sans" w:cs="Eurobank Sans"/>
      <w:color w:val="000000"/>
      <w:lang w:val="el-GR"/>
    </w:rPr>
  </w:style>
  <w:style w:type="character" w:styleId="CommentReference">
    <w:name w:val="annotation reference"/>
    <w:uiPriority w:val="99"/>
    <w:semiHidden/>
    <w:unhideWhenUsed/>
    <w:rsid w:val="007359B0"/>
    <w:rPr>
      <w:sz w:val="16"/>
      <w:szCs w:val="16"/>
    </w:rPr>
  </w:style>
  <w:style w:type="paragraph" w:styleId="CommentText">
    <w:name w:val="annotation text"/>
    <w:basedOn w:val="Normal"/>
    <w:link w:val="CommentTextChar"/>
    <w:uiPriority w:val="99"/>
    <w:unhideWhenUsed/>
    <w:rsid w:val="007359B0"/>
    <w:pPr>
      <w:spacing w:after="160" w:line="259" w:lineRule="auto"/>
    </w:pPr>
    <w:rPr>
      <w:rFonts w:ascii="Calibri" w:eastAsia="Calibri" w:hAnsi="Calibri" w:cs="Times New Roman"/>
      <w:sz w:val="20"/>
      <w:szCs w:val="20"/>
      <w:lang w:val="el-GR"/>
    </w:rPr>
  </w:style>
  <w:style w:type="character" w:customStyle="1" w:styleId="CommentTextChar">
    <w:name w:val="Comment Text Char"/>
    <w:basedOn w:val="DefaultParagraphFont"/>
    <w:link w:val="CommentText"/>
    <w:uiPriority w:val="99"/>
    <w:rsid w:val="007359B0"/>
    <w:rPr>
      <w:rFonts w:ascii="Calibri" w:eastAsia="Calibri" w:hAnsi="Calibri" w:cs="Times New Roman"/>
      <w:sz w:val="20"/>
      <w:szCs w:val="20"/>
      <w:lang w:val="el-GR"/>
    </w:rPr>
  </w:style>
  <w:style w:type="paragraph" w:styleId="CommentSubject">
    <w:name w:val="annotation subject"/>
    <w:basedOn w:val="CommentText"/>
    <w:next w:val="CommentText"/>
    <w:link w:val="CommentSubjectChar"/>
    <w:uiPriority w:val="99"/>
    <w:semiHidden/>
    <w:unhideWhenUsed/>
    <w:rsid w:val="007359B0"/>
    <w:rPr>
      <w:b/>
      <w:bCs/>
    </w:rPr>
  </w:style>
  <w:style w:type="character" w:customStyle="1" w:styleId="CommentSubjectChar">
    <w:name w:val="Comment Subject Char"/>
    <w:basedOn w:val="CommentTextChar"/>
    <w:link w:val="CommentSubject"/>
    <w:uiPriority w:val="99"/>
    <w:semiHidden/>
    <w:rsid w:val="007359B0"/>
    <w:rPr>
      <w:rFonts w:ascii="Calibri" w:eastAsia="Calibri" w:hAnsi="Calibri" w:cs="Times New Roman"/>
      <w:b/>
      <w:bCs/>
      <w:sz w:val="20"/>
      <w:szCs w:val="20"/>
      <w:lang w:val="el-GR"/>
    </w:rPr>
  </w:style>
  <w:style w:type="paragraph" w:styleId="Revision">
    <w:name w:val="Revision"/>
    <w:hidden/>
    <w:uiPriority w:val="99"/>
    <w:semiHidden/>
    <w:rsid w:val="007359B0"/>
    <w:rPr>
      <w:rFonts w:ascii="Calibri" w:eastAsia="Calibri" w:hAnsi="Calibri" w:cs="Times New Roman"/>
      <w:sz w:val="22"/>
      <w:szCs w:val="22"/>
      <w:lang w:val="el-GR"/>
    </w:rPr>
  </w:style>
  <w:style w:type="table" w:styleId="GridTable5Dark-Accent1">
    <w:name w:val="Grid Table 5 Dark Accent 1"/>
    <w:basedOn w:val="TableNormal"/>
    <w:uiPriority w:val="50"/>
    <w:rsid w:val="00485C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331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182">
      <w:bodyDiv w:val="1"/>
      <w:marLeft w:val="0"/>
      <w:marRight w:val="0"/>
      <w:marTop w:val="0"/>
      <w:marBottom w:val="0"/>
      <w:divBdr>
        <w:top w:val="none" w:sz="0" w:space="0" w:color="auto"/>
        <w:left w:val="none" w:sz="0" w:space="0" w:color="auto"/>
        <w:bottom w:val="none" w:sz="0" w:space="0" w:color="auto"/>
        <w:right w:val="none" w:sz="0" w:space="0" w:color="auto"/>
      </w:divBdr>
    </w:div>
    <w:div w:id="35545695">
      <w:bodyDiv w:val="1"/>
      <w:marLeft w:val="0"/>
      <w:marRight w:val="0"/>
      <w:marTop w:val="0"/>
      <w:marBottom w:val="0"/>
      <w:divBdr>
        <w:top w:val="none" w:sz="0" w:space="0" w:color="auto"/>
        <w:left w:val="none" w:sz="0" w:space="0" w:color="auto"/>
        <w:bottom w:val="none" w:sz="0" w:space="0" w:color="auto"/>
        <w:right w:val="none" w:sz="0" w:space="0" w:color="auto"/>
      </w:divBdr>
    </w:div>
    <w:div w:id="38018599">
      <w:bodyDiv w:val="1"/>
      <w:marLeft w:val="0"/>
      <w:marRight w:val="0"/>
      <w:marTop w:val="0"/>
      <w:marBottom w:val="0"/>
      <w:divBdr>
        <w:top w:val="none" w:sz="0" w:space="0" w:color="auto"/>
        <w:left w:val="none" w:sz="0" w:space="0" w:color="auto"/>
        <w:bottom w:val="none" w:sz="0" w:space="0" w:color="auto"/>
        <w:right w:val="none" w:sz="0" w:space="0" w:color="auto"/>
      </w:divBdr>
    </w:div>
    <w:div w:id="45684540">
      <w:bodyDiv w:val="1"/>
      <w:marLeft w:val="0"/>
      <w:marRight w:val="0"/>
      <w:marTop w:val="0"/>
      <w:marBottom w:val="0"/>
      <w:divBdr>
        <w:top w:val="none" w:sz="0" w:space="0" w:color="auto"/>
        <w:left w:val="none" w:sz="0" w:space="0" w:color="auto"/>
        <w:bottom w:val="none" w:sz="0" w:space="0" w:color="auto"/>
        <w:right w:val="none" w:sz="0" w:space="0" w:color="auto"/>
      </w:divBdr>
    </w:div>
    <w:div w:id="181432789">
      <w:bodyDiv w:val="1"/>
      <w:marLeft w:val="0"/>
      <w:marRight w:val="0"/>
      <w:marTop w:val="0"/>
      <w:marBottom w:val="0"/>
      <w:divBdr>
        <w:top w:val="none" w:sz="0" w:space="0" w:color="auto"/>
        <w:left w:val="none" w:sz="0" w:space="0" w:color="auto"/>
        <w:bottom w:val="none" w:sz="0" w:space="0" w:color="auto"/>
        <w:right w:val="none" w:sz="0" w:space="0" w:color="auto"/>
      </w:divBdr>
    </w:div>
    <w:div w:id="182209528">
      <w:bodyDiv w:val="1"/>
      <w:marLeft w:val="0"/>
      <w:marRight w:val="0"/>
      <w:marTop w:val="0"/>
      <w:marBottom w:val="0"/>
      <w:divBdr>
        <w:top w:val="none" w:sz="0" w:space="0" w:color="auto"/>
        <w:left w:val="none" w:sz="0" w:space="0" w:color="auto"/>
        <w:bottom w:val="none" w:sz="0" w:space="0" w:color="auto"/>
        <w:right w:val="none" w:sz="0" w:space="0" w:color="auto"/>
      </w:divBdr>
    </w:div>
    <w:div w:id="214590329">
      <w:bodyDiv w:val="1"/>
      <w:marLeft w:val="0"/>
      <w:marRight w:val="0"/>
      <w:marTop w:val="0"/>
      <w:marBottom w:val="0"/>
      <w:divBdr>
        <w:top w:val="none" w:sz="0" w:space="0" w:color="auto"/>
        <w:left w:val="none" w:sz="0" w:space="0" w:color="auto"/>
        <w:bottom w:val="none" w:sz="0" w:space="0" w:color="auto"/>
        <w:right w:val="none" w:sz="0" w:space="0" w:color="auto"/>
      </w:divBdr>
    </w:div>
    <w:div w:id="263080467">
      <w:bodyDiv w:val="1"/>
      <w:marLeft w:val="0"/>
      <w:marRight w:val="0"/>
      <w:marTop w:val="0"/>
      <w:marBottom w:val="0"/>
      <w:divBdr>
        <w:top w:val="none" w:sz="0" w:space="0" w:color="auto"/>
        <w:left w:val="none" w:sz="0" w:space="0" w:color="auto"/>
        <w:bottom w:val="none" w:sz="0" w:space="0" w:color="auto"/>
        <w:right w:val="none" w:sz="0" w:space="0" w:color="auto"/>
      </w:divBdr>
    </w:div>
    <w:div w:id="380059789">
      <w:bodyDiv w:val="1"/>
      <w:marLeft w:val="0"/>
      <w:marRight w:val="0"/>
      <w:marTop w:val="0"/>
      <w:marBottom w:val="0"/>
      <w:divBdr>
        <w:top w:val="none" w:sz="0" w:space="0" w:color="auto"/>
        <w:left w:val="none" w:sz="0" w:space="0" w:color="auto"/>
        <w:bottom w:val="none" w:sz="0" w:space="0" w:color="auto"/>
        <w:right w:val="none" w:sz="0" w:space="0" w:color="auto"/>
      </w:divBdr>
    </w:div>
    <w:div w:id="395247769">
      <w:bodyDiv w:val="1"/>
      <w:marLeft w:val="0"/>
      <w:marRight w:val="0"/>
      <w:marTop w:val="0"/>
      <w:marBottom w:val="0"/>
      <w:divBdr>
        <w:top w:val="none" w:sz="0" w:space="0" w:color="auto"/>
        <w:left w:val="none" w:sz="0" w:space="0" w:color="auto"/>
        <w:bottom w:val="none" w:sz="0" w:space="0" w:color="auto"/>
        <w:right w:val="none" w:sz="0" w:space="0" w:color="auto"/>
      </w:divBdr>
    </w:div>
    <w:div w:id="414910013">
      <w:bodyDiv w:val="1"/>
      <w:marLeft w:val="0"/>
      <w:marRight w:val="0"/>
      <w:marTop w:val="0"/>
      <w:marBottom w:val="0"/>
      <w:divBdr>
        <w:top w:val="none" w:sz="0" w:space="0" w:color="auto"/>
        <w:left w:val="none" w:sz="0" w:space="0" w:color="auto"/>
        <w:bottom w:val="none" w:sz="0" w:space="0" w:color="auto"/>
        <w:right w:val="none" w:sz="0" w:space="0" w:color="auto"/>
      </w:divBdr>
    </w:div>
    <w:div w:id="442961963">
      <w:bodyDiv w:val="1"/>
      <w:marLeft w:val="0"/>
      <w:marRight w:val="0"/>
      <w:marTop w:val="0"/>
      <w:marBottom w:val="0"/>
      <w:divBdr>
        <w:top w:val="none" w:sz="0" w:space="0" w:color="auto"/>
        <w:left w:val="none" w:sz="0" w:space="0" w:color="auto"/>
        <w:bottom w:val="none" w:sz="0" w:space="0" w:color="auto"/>
        <w:right w:val="none" w:sz="0" w:space="0" w:color="auto"/>
      </w:divBdr>
    </w:div>
    <w:div w:id="452528934">
      <w:bodyDiv w:val="1"/>
      <w:marLeft w:val="0"/>
      <w:marRight w:val="0"/>
      <w:marTop w:val="0"/>
      <w:marBottom w:val="0"/>
      <w:divBdr>
        <w:top w:val="none" w:sz="0" w:space="0" w:color="auto"/>
        <w:left w:val="none" w:sz="0" w:space="0" w:color="auto"/>
        <w:bottom w:val="none" w:sz="0" w:space="0" w:color="auto"/>
        <w:right w:val="none" w:sz="0" w:space="0" w:color="auto"/>
      </w:divBdr>
    </w:div>
    <w:div w:id="471410877">
      <w:bodyDiv w:val="1"/>
      <w:marLeft w:val="0"/>
      <w:marRight w:val="0"/>
      <w:marTop w:val="0"/>
      <w:marBottom w:val="0"/>
      <w:divBdr>
        <w:top w:val="none" w:sz="0" w:space="0" w:color="auto"/>
        <w:left w:val="none" w:sz="0" w:space="0" w:color="auto"/>
        <w:bottom w:val="none" w:sz="0" w:space="0" w:color="auto"/>
        <w:right w:val="none" w:sz="0" w:space="0" w:color="auto"/>
      </w:divBdr>
    </w:div>
    <w:div w:id="598031417">
      <w:bodyDiv w:val="1"/>
      <w:marLeft w:val="0"/>
      <w:marRight w:val="0"/>
      <w:marTop w:val="0"/>
      <w:marBottom w:val="0"/>
      <w:divBdr>
        <w:top w:val="none" w:sz="0" w:space="0" w:color="auto"/>
        <w:left w:val="none" w:sz="0" w:space="0" w:color="auto"/>
        <w:bottom w:val="none" w:sz="0" w:space="0" w:color="auto"/>
        <w:right w:val="none" w:sz="0" w:space="0" w:color="auto"/>
      </w:divBdr>
    </w:div>
    <w:div w:id="600382503">
      <w:bodyDiv w:val="1"/>
      <w:marLeft w:val="0"/>
      <w:marRight w:val="0"/>
      <w:marTop w:val="0"/>
      <w:marBottom w:val="0"/>
      <w:divBdr>
        <w:top w:val="none" w:sz="0" w:space="0" w:color="auto"/>
        <w:left w:val="none" w:sz="0" w:space="0" w:color="auto"/>
        <w:bottom w:val="none" w:sz="0" w:space="0" w:color="auto"/>
        <w:right w:val="none" w:sz="0" w:space="0" w:color="auto"/>
      </w:divBdr>
    </w:div>
    <w:div w:id="643849243">
      <w:bodyDiv w:val="1"/>
      <w:marLeft w:val="0"/>
      <w:marRight w:val="0"/>
      <w:marTop w:val="0"/>
      <w:marBottom w:val="0"/>
      <w:divBdr>
        <w:top w:val="none" w:sz="0" w:space="0" w:color="auto"/>
        <w:left w:val="none" w:sz="0" w:space="0" w:color="auto"/>
        <w:bottom w:val="none" w:sz="0" w:space="0" w:color="auto"/>
        <w:right w:val="none" w:sz="0" w:space="0" w:color="auto"/>
      </w:divBdr>
    </w:div>
    <w:div w:id="671567532">
      <w:bodyDiv w:val="1"/>
      <w:marLeft w:val="0"/>
      <w:marRight w:val="0"/>
      <w:marTop w:val="0"/>
      <w:marBottom w:val="0"/>
      <w:divBdr>
        <w:top w:val="none" w:sz="0" w:space="0" w:color="auto"/>
        <w:left w:val="none" w:sz="0" w:space="0" w:color="auto"/>
        <w:bottom w:val="none" w:sz="0" w:space="0" w:color="auto"/>
        <w:right w:val="none" w:sz="0" w:space="0" w:color="auto"/>
      </w:divBdr>
    </w:div>
    <w:div w:id="718941580">
      <w:bodyDiv w:val="1"/>
      <w:marLeft w:val="0"/>
      <w:marRight w:val="0"/>
      <w:marTop w:val="0"/>
      <w:marBottom w:val="0"/>
      <w:divBdr>
        <w:top w:val="none" w:sz="0" w:space="0" w:color="auto"/>
        <w:left w:val="none" w:sz="0" w:space="0" w:color="auto"/>
        <w:bottom w:val="none" w:sz="0" w:space="0" w:color="auto"/>
        <w:right w:val="none" w:sz="0" w:space="0" w:color="auto"/>
      </w:divBdr>
      <w:divsChild>
        <w:div w:id="940146187">
          <w:marLeft w:val="346"/>
          <w:marRight w:val="0"/>
          <w:marTop w:val="0"/>
          <w:marBottom w:val="120"/>
          <w:divBdr>
            <w:top w:val="none" w:sz="0" w:space="0" w:color="auto"/>
            <w:left w:val="none" w:sz="0" w:space="0" w:color="auto"/>
            <w:bottom w:val="none" w:sz="0" w:space="0" w:color="auto"/>
            <w:right w:val="none" w:sz="0" w:space="0" w:color="auto"/>
          </w:divBdr>
        </w:div>
        <w:div w:id="1709142102">
          <w:marLeft w:val="346"/>
          <w:marRight w:val="0"/>
          <w:marTop w:val="0"/>
          <w:marBottom w:val="120"/>
          <w:divBdr>
            <w:top w:val="none" w:sz="0" w:space="0" w:color="auto"/>
            <w:left w:val="none" w:sz="0" w:space="0" w:color="auto"/>
            <w:bottom w:val="none" w:sz="0" w:space="0" w:color="auto"/>
            <w:right w:val="none" w:sz="0" w:space="0" w:color="auto"/>
          </w:divBdr>
        </w:div>
        <w:div w:id="2066560568">
          <w:marLeft w:val="346"/>
          <w:marRight w:val="0"/>
          <w:marTop w:val="0"/>
          <w:marBottom w:val="120"/>
          <w:divBdr>
            <w:top w:val="none" w:sz="0" w:space="0" w:color="auto"/>
            <w:left w:val="none" w:sz="0" w:space="0" w:color="auto"/>
            <w:bottom w:val="none" w:sz="0" w:space="0" w:color="auto"/>
            <w:right w:val="none" w:sz="0" w:space="0" w:color="auto"/>
          </w:divBdr>
        </w:div>
        <w:div w:id="1988778758">
          <w:marLeft w:val="346"/>
          <w:marRight w:val="0"/>
          <w:marTop w:val="0"/>
          <w:marBottom w:val="120"/>
          <w:divBdr>
            <w:top w:val="none" w:sz="0" w:space="0" w:color="auto"/>
            <w:left w:val="none" w:sz="0" w:space="0" w:color="auto"/>
            <w:bottom w:val="none" w:sz="0" w:space="0" w:color="auto"/>
            <w:right w:val="none" w:sz="0" w:space="0" w:color="auto"/>
          </w:divBdr>
        </w:div>
        <w:div w:id="1060444210">
          <w:marLeft w:val="346"/>
          <w:marRight w:val="0"/>
          <w:marTop w:val="0"/>
          <w:marBottom w:val="120"/>
          <w:divBdr>
            <w:top w:val="none" w:sz="0" w:space="0" w:color="auto"/>
            <w:left w:val="none" w:sz="0" w:space="0" w:color="auto"/>
            <w:bottom w:val="none" w:sz="0" w:space="0" w:color="auto"/>
            <w:right w:val="none" w:sz="0" w:space="0" w:color="auto"/>
          </w:divBdr>
        </w:div>
        <w:div w:id="406071477">
          <w:marLeft w:val="346"/>
          <w:marRight w:val="0"/>
          <w:marTop w:val="0"/>
          <w:marBottom w:val="120"/>
          <w:divBdr>
            <w:top w:val="none" w:sz="0" w:space="0" w:color="auto"/>
            <w:left w:val="none" w:sz="0" w:space="0" w:color="auto"/>
            <w:bottom w:val="none" w:sz="0" w:space="0" w:color="auto"/>
            <w:right w:val="none" w:sz="0" w:space="0" w:color="auto"/>
          </w:divBdr>
        </w:div>
      </w:divsChild>
    </w:div>
    <w:div w:id="760610968">
      <w:bodyDiv w:val="1"/>
      <w:marLeft w:val="0"/>
      <w:marRight w:val="0"/>
      <w:marTop w:val="0"/>
      <w:marBottom w:val="0"/>
      <w:divBdr>
        <w:top w:val="none" w:sz="0" w:space="0" w:color="auto"/>
        <w:left w:val="none" w:sz="0" w:space="0" w:color="auto"/>
        <w:bottom w:val="none" w:sz="0" w:space="0" w:color="auto"/>
        <w:right w:val="none" w:sz="0" w:space="0" w:color="auto"/>
      </w:divBdr>
    </w:div>
    <w:div w:id="781536643">
      <w:bodyDiv w:val="1"/>
      <w:marLeft w:val="0"/>
      <w:marRight w:val="0"/>
      <w:marTop w:val="0"/>
      <w:marBottom w:val="0"/>
      <w:divBdr>
        <w:top w:val="none" w:sz="0" w:space="0" w:color="auto"/>
        <w:left w:val="none" w:sz="0" w:space="0" w:color="auto"/>
        <w:bottom w:val="none" w:sz="0" w:space="0" w:color="auto"/>
        <w:right w:val="none" w:sz="0" w:space="0" w:color="auto"/>
      </w:divBdr>
    </w:div>
    <w:div w:id="796995648">
      <w:bodyDiv w:val="1"/>
      <w:marLeft w:val="0"/>
      <w:marRight w:val="0"/>
      <w:marTop w:val="0"/>
      <w:marBottom w:val="0"/>
      <w:divBdr>
        <w:top w:val="none" w:sz="0" w:space="0" w:color="auto"/>
        <w:left w:val="none" w:sz="0" w:space="0" w:color="auto"/>
        <w:bottom w:val="none" w:sz="0" w:space="0" w:color="auto"/>
        <w:right w:val="none" w:sz="0" w:space="0" w:color="auto"/>
      </w:divBdr>
    </w:div>
    <w:div w:id="847017156">
      <w:bodyDiv w:val="1"/>
      <w:marLeft w:val="0"/>
      <w:marRight w:val="0"/>
      <w:marTop w:val="0"/>
      <w:marBottom w:val="0"/>
      <w:divBdr>
        <w:top w:val="none" w:sz="0" w:space="0" w:color="auto"/>
        <w:left w:val="none" w:sz="0" w:space="0" w:color="auto"/>
        <w:bottom w:val="none" w:sz="0" w:space="0" w:color="auto"/>
        <w:right w:val="none" w:sz="0" w:space="0" w:color="auto"/>
      </w:divBdr>
      <w:divsChild>
        <w:div w:id="1822841583">
          <w:marLeft w:val="0"/>
          <w:marRight w:val="0"/>
          <w:marTop w:val="0"/>
          <w:marBottom w:val="0"/>
          <w:divBdr>
            <w:top w:val="none" w:sz="0" w:space="0" w:color="auto"/>
            <w:left w:val="none" w:sz="0" w:space="0" w:color="auto"/>
            <w:bottom w:val="none" w:sz="0" w:space="0" w:color="auto"/>
            <w:right w:val="none" w:sz="0" w:space="0" w:color="auto"/>
          </w:divBdr>
          <w:divsChild>
            <w:div w:id="838421102">
              <w:marLeft w:val="0"/>
              <w:marRight w:val="0"/>
              <w:marTop w:val="0"/>
              <w:marBottom w:val="0"/>
              <w:divBdr>
                <w:top w:val="none" w:sz="0" w:space="0" w:color="auto"/>
                <w:left w:val="none" w:sz="0" w:space="0" w:color="auto"/>
                <w:bottom w:val="none" w:sz="0" w:space="0" w:color="auto"/>
                <w:right w:val="none" w:sz="0" w:space="0" w:color="auto"/>
              </w:divBdr>
              <w:divsChild>
                <w:div w:id="1814174306">
                  <w:marLeft w:val="0"/>
                  <w:marRight w:val="0"/>
                  <w:marTop w:val="0"/>
                  <w:marBottom w:val="0"/>
                  <w:divBdr>
                    <w:top w:val="none" w:sz="0" w:space="0" w:color="auto"/>
                    <w:left w:val="none" w:sz="0" w:space="0" w:color="auto"/>
                    <w:bottom w:val="none" w:sz="0" w:space="0" w:color="auto"/>
                    <w:right w:val="none" w:sz="0" w:space="0" w:color="auto"/>
                  </w:divBdr>
                  <w:divsChild>
                    <w:div w:id="96366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915817">
      <w:bodyDiv w:val="1"/>
      <w:marLeft w:val="0"/>
      <w:marRight w:val="0"/>
      <w:marTop w:val="0"/>
      <w:marBottom w:val="0"/>
      <w:divBdr>
        <w:top w:val="none" w:sz="0" w:space="0" w:color="auto"/>
        <w:left w:val="none" w:sz="0" w:space="0" w:color="auto"/>
        <w:bottom w:val="none" w:sz="0" w:space="0" w:color="auto"/>
        <w:right w:val="none" w:sz="0" w:space="0" w:color="auto"/>
      </w:divBdr>
    </w:div>
    <w:div w:id="959189207">
      <w:bodyDiv w:val="1"/>
      <w:marLeft w:val="0"/>
      <w:marRight w:val="0"/>
      <w:marTop w:val="0"/>
      <w:marBottom w:val="0"/>
      <w:divBdr>
        <w:top w:val="none" w:sz="0" w:space="0" w:color="auto"/>
        <w:left w:val="none" w:sz="0" w:space="0" w:color="auto"/>
        <w:bottom w:val="none" w:sz="0" w:space="0" w:color="auto"/>
        <w:right w:val="none" w:sz="0" w:space="0" w:color="auto"/>
      </w:divBdr>
    </w:div>
    <w:div w:id="960576087">
      <w:bodyDiv w:val="1"/>
      <w:marLeft w:val="0"/>
      <w:marRight w:val="0"/>
      <w:marTop w:val="0"/>
      <w:marBottom w:val="0"/>
      <w:divBdr>
        <w:top w:val="none" w:sz="0" w:space="0" w:color="auto"/>
        <w:left w:val="none" w:sz="0" w:space="0" w:color="auto"/>
        <w:bottom w:val="none" w:sz="0" w:space="0" w:color="auto"/>
        <w:right w:val="none" w:sz="0" w:space="0" w:color="auto"/>
      </w:divBdr>
    </w:div>
    <w:div w:id="960918407">
      <w:bodyDiv w:val="1"/>
      <w:marLeft w:val="0"/>
      <w:marRight w:val="0"/>
      <w:marTop w:val="0"/>
      <w:marBottom w:val="0"/>
      <w:divBdr>
        <w:top w:val="none" w:sz="0" w:space="0" w:color="auto"/>
        <w:left w:val="none" w:sz="0" w:space="0" w:color="auto"/>
        <w:bottom w:val="none" w:sz="0" w:space="0" w:color="auto"/>
        <w:right w:val="none" w:sz="0" w:space="0" w:color="auto"/>
      </w:divBdr>
    </w:div>
    <w:div w:id="1043016608">
      <w:bodyDiv w:val="1"/>
      <w:marLeft w:val="0"/>
      <w:marRight w:val="0"/>
      <w:marTop w:val="0"/>
      <w:marBottom w:val="0"/>
      <w:divBdr>
        <w:top w:val="none" w:sz="0" w:space="0" w:color="auto"/>
        <w:left w:val="none" w:sz="0" w:space="0" w:color="auto"/>
        <w:bottom w:val="none" w:sz="0" w:space="0" w:color="auto"/>
        <w:right w:val="none" w:sz="0" w:space="0" w:color="auto"/>
      </w:divBdr>
    </w:div>
    <w:div w:id="1103963776">
      <w:bodyDiv w:val="1"/>
      <w:marLeft w:val="0"/>
      <w:marRight w:val="0"/>
      <w:marTop w:val="0"/>
      <w:marBottom w:val="0"/>
      <w:divBdr>
        <w:top w:val="none" w:sz="0" w:space="0" w:color="auto"/>
        <w:left w:val="none" w:sz="0" w:space="0" w:color="auto"/>
        <w:bottom w:val="none" w:sz="0" w:space="0" w:color="auto"/>
        <w:right w:val="none" w:sz="0" w:space="0" w:color="auto"/>
      </w:divBdr>
    </w:div>
    <w:div w:id="1108039019">
      <w:bodyDiv w:val="1"/>
      <w:marLeft w:val="0"/>
      <w:marRight w:val="0"/>
      <w:marTop w:val="0"/>
      <w:marBottom w:val="0"/>
      <w:divBdr>
        <w:top w:val="none" w:sz="0" w:space="0" w:color="auto"/>
        <w:left w:val="none" w:sz="0" w:space="0" w:color="auto"/>
        <w:bottom w:val="none" w:sz="0" w:space="0" w:color="auto"/>
        <w:right w:val="none" w:sz="0" w:space="0" w:color="auto"/>
      </w:divBdr>
    </w:div>
    <w:div w:id="1108620060">
      <w:bodyDiv w:val="1"/>
      <w:marLeft w:val="0"/>
      <w:marRight w:val="0"/>
      <w:marTop w:val="0"/>
      <w:marBottom w:val="0"/>
      <w:divBdr>
        <w:top w:val="none" w:sz="0" w:space="0" w:color="auto"/>
        <w:left w:val="none" w:sz="0" w:space="0" w:color="auto"/>
        <w:bottom w:val="none" w:sz="0" w:space="0" w:color="auto"/>
        <w:right w:val="none" w:sz="0" w:space="0" w:color="auto"/>
      </w:divBdr>
    </w:div>
    <w:div w:id="1137992228">
      <w:bodyDiv w:val="1"/>
      <w:marLeft w:val="0"/>
      <w:marRight w:val="0"/>
      <w:marTop w:val="0"/>
      <w:marBottom w:val="0"/>
      <w:divBdr>
        <w:top w:val="none" w:sz="0" w:space="0" w:color="auto"/>
        <w:left w:val="none" w:sz="0" w:space="0" w:color="auto"/>
        <w:bottom w:val="none" w:sz="0" w:space="0" w:color="auto"/>
        <w:right w:val="none" w:sz="0" w:space="0" w:color="auto"/>
      </w:divBdr>
    </w:div>
    <w:div w:id="1163814664">
      <w:bodyDiv w:val="1"/>
      <w:marLeft w:val="0"/>
      <w:marRight w:val="0"/>
      <w:marTop w:val="0"/>
      <w:marBottom w:val="0"/>
      <w:divBdr>
        <w:top w:val="none" w:sz="0" w:space="0" w:color="auto"/>
        <w:left w:val="none" w:sz="0" w:space="0" w:color="auto"/>
        <w:bottom w:val="none" w:sz="0" w:space="0" w:color="auto"/>
        <w:right w:val="none" w:sz="0" w:space="0" w:color="auto"/>
      </w:divBdr>
      <w:divsChild>
        <w:div w:id="1779643594">
          <w:marLeft w:val="0"/>
          <w:marRight w:val="0"/>
          <w:marTop w:val="0"/>
          <w:marBottom w:val="0"/>
          <w:divBdr>
            <w:top w:val="none" w:sz="0" w:space="0" w:color="auto"/>
            <w:left w:val="none" w:sz="0" w:space="0" w:color="auto"/>
            <w:bottom w:val="none" w:sz="0" w:space="0" w:color="auto"/>
            <w:right w:val="none" w:sz="0" w:space="0" w:color="auto"/>
          </w:divBdr>
          <w:divsChild>
            <w:div w:id="183902176">
              <w:marLeft w:val="0"/>
              <w:marRight w:val="0"/>
              <w:marTop w:val="0"/>
              <w:marBottom w:val="0"/>
              <w:divBdr>
                <w:top w:val="none" w:sz="0" w:space="0" w:color="auto"/>
                <w:left w:val="none" w:sz="0" w:space="0" w:color="auto"/>
                <w:bottom w:val="none" w:sz="0" w:space="0" w:color="auto"/>
                <w:right w:val="none" w:sz="0" w:space="0" w:color="auto"/>
              </w:divBdr>
              <w:divsChild>
                <w:div w:id="1091970795">
                  <w:marLeft w:val="0"/>
                  <w:marRight w:val="0"/>
                  <w:marTop w:val="0"/>
                  <w:marBottom w:val="0"/>
                  <w:divBdr>
                    <w:top w:val="none" w:sz="0" w:space="0" w:color="auto"/>
                    <w:left w:val="none" w:sz="0" w:space="0" w:color="auto"/>
                    <w:bottom w:val="none" w:sz="0" w:space="0" w:color="auto"/>
                    <w:right w:val="none" w:sz="0" w:space="0" w:color="auto"/>
                  </w:divBdr>
                  <w:divsChild>
                    <w:div w:id="25035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179145">
      <w:bodyDiv w:val="1"/>
      <w:marLeft w:val="0"/>
      <w:marRight w:val="0"/>
      <w:marTop w:val="0"/>
      <w:marBottom w:val="0"/>
      <w:divBdr>
        <w:top w:val="none" w:sz="0" w:space="0" w:color="auto"/>
        <w:left w:val="none" w:sz="0" w:space="0" w:color="auto"/>
        <w:bottom w:val="none" w:sz="0" w:space="0" w:color="auto"/>
        <w:right w:val="none" w:sz="0" w:space="0" w:color="auto"/>
      </w:divBdr>
    </w:div>
    <w:div w:id="1267887582">
      <w:bodyDiv w:val="1"/>
      <w:marLeft w:val="0"/>
      <w:marRight w:val="0"/>
      <w:marTop w:val="0"/>
      <w:marBottom w:val="0"/>
      <w:divBdr>
        <w:top w:val="none" w:sz="0" w:space="0" w:color="auto"/>
        <w:left w:val="none" w:sz="0" w:space="0" w:color="auto"/>
        <w:bottom w:val="none" w:sz="0" w:space="0" w:color="auto"/>
        <w:right w:val="none" w:sz="0" w:space="0" w:color="auto"/>
      </w:divBdr>
    </w:div>
    <w:div w:id="1290743246">
      <w:bodyDiv w:val="1"/>
      <w:marLeft w:val="0"/>
      <w:marRight w:val="0"/>
      <w:marTop w:val="0"/>
      <w:marBottom w:val="0"/>
      <w:divBdr>
        <w:top w:val="none" w:sz="0" w:space="0" w:color="auto"/>
        <w:left w:val="none" w:sz="0" w:space="0" w:color="auto"/>
        <w:bottom w:val="none" w:sz="0" w:space="0" w:color="auto"/>
        <w:right w:val="none" w:sz="0" w:space="0" w:color="auto"/>
      </w:divBdr>
    </w:div>
    <w:div w:id="1296444201">
      <w:bodyDiv w:val="1"/>
      <w:marLeft w:val="0"/>
      <w:marRight w:val="0"/>
      <w:marTop w:val="0"/>
      <w:marBottom w:val="0"/>
      <w:divBdr>
        <w:top w:val="none" w:sz="0" w:space="0" w:color="auto"/>
        <w:left w:val="none" w:sz="0" w:space="0" w:color="auto"/>
        <w:bottom w:val="none" w:sz="0" w:space="0" w:color="auto"/>
        <w:right w:val="none" w:sz="0" w:space="0" w:color="auto"/>
      </w:divBdr>
    </w:div>
    <w:div w:id="1341276653">
      <w:bodyDiv w:val="1"/>
      <w:marLeft w:val="0"/>
      <w:marRight w:val="0"/>
      <w:marTop w:val="0"/>
      <w:marBottom w:val="0"/>
      <w:divBdr>
        <w:top w:val="none" w:sz="0" w:space="0" w:color="auto"/>
        <w:left w:val="none" w:sz="0" w:space="0" w:color="auto"/>
        <w:bottom w:val="none" w:sz="0" w:space="0" w:color="auto"/>
        <w:right w:val="none" w:sz="0" w:space="0" w:color="auto"/>
      </w:divBdr>
    </w:div>
    <w:div w:id="1378816513">
      <w:bodyDiv w:val="1"/>
      <w:marLeft w:val="0"/>
      <w:marRight w:val="0"/>
      <w:marTop w:val="0"/>
      <w:marBottom w:val="0"/>
      <w:divBdr>
        <w:top w:val="none" w:sz="0" w:space="0" w:color="auto"/>
        <w:left w:val="none" w:sz="0" w:space="0" w:color="auto"/>
        <w:bottom w:val="none" w:sz="0" w:space="0" w:color="auto"/>
        <w:right w:val="none" w:sz="0" w:space="0" w:color="auto"/>
      </w:divBdr>
    </w:div>
    <w:div w:id="1390691845">
      <w:bodyDiv w:val="1"/>
      <w:marLeft w:val="0"/>
      <w:marRight w:val="0"/>
      <w:marTop w:val="0"/>
      <w:marBottom w:val="0"/>
      <w:divBdr>
        <w:top w:val="none" w:sz="0" w:space="0" w:color="auto"/>
        <w:left w:val="none" w:sz="0" w:space="0" w:color="auto"/>
        <w:bottom w:val="none" w:sz="0" w:space="0" w:color="auto"/>
        <w:right w:val="none" w:sz="0" w:space="0" w:color="auto"/>
      </w:divBdr>
    </w:div>
    <w:div w:id="1452433132">
      <w:bodyDiv w:val="1"/>
      <w:marLeft w:val="0"/>
      <w:marRight w:val="0"/>
      <w:marTop w:val="0"/>
      <w:marBottom w:val="0"/>
      <w:divBdr>
        <w:top w:val="none" w:sz="0" w:space="0" w:color="auto"/>
        <w:left w:val="none" w:sz="0" w:space="0" w:color="auto"/>
        <w:bottom w:val="none" w:sz="0" w:space="0" w:color="auto"/>
        <w:right w:val="none" w:sz="0" w:space="0" w:color="auto"/>
      </w:divBdr>
    </w:div>
    <w:div w:id="1475486278">
      <w:bodyDiv w:val="1"/>
      <w:marLeft w:val="0"/>
      <w:marRight w:val="0"/>
      <w:marTop w:val="0"/>
      <w:marBottom w:val="0"/>
      <w:divBdr>
        <w:top w:val="none" w:sz="0" w:space="0" w:color="auto"/>
        <w:left w:val="none" w:sz="0" w:space="0" w:color="auto"/>
        <w:bottom w:val="none" w:sz="0" w:space="0" w:color="auto"/>
        <w:right w:val="none" w:sz="0" w:space="0" w:color="auto"/>
      </w:divBdr>
    </w:div>
    <w:div w:id="1479030319">
      <w:bodyDiv w:val="1"/>
      <w:marLeft w:val="0"/>
      <w:marRight w:val="0"/>
      <w:marTop w:val="0"/>
      <w:marBottom w:val="0"/>
      <w:divBdr>
        <w:top w:val="none" w:sz="0" w:space="0" w:color="auto"/>
        <w:left w:val="none" w:sz="0" w:space="0" w:color="auto"/>
        <w:bottom w:val="none" w:sz="0" w:space="0" w:color="auto"/>
        <w:right w:val="none" w:sz="0" w:space="0" w:color="auto"/>
      </w:divBdr>
    </w:div>
    <w:div w:id="1505509960">
      <w:bodyDiv w:val="1"/>
      <w:marLeft w:val="0"/>
      <w:marRight w:val="0"/>
      <w:marTop w:val="0"/>
      <w:marBottom w:val="0"/>
      <w:divBdr>
        <w:top w:val="none" w:sz="0" w:space="0" w:color="auto"/>
        <w:left w:val="none" w:sz="0" w:space="0" w:color="auto"/>
        <w:bottom w:val="none" w:sz="0" w:space="0" w:color="auto"/>
        <w:right w:val="none" w:sz="0" w:space="0" w:color="auto"/>
      </w:divBdr>
    </w:div>
    <w:div w:id="1543319977">
      <w:bodyDiv w:val="1"/>
      <w:marLeft w:val="0"/>
      <w:marRight w:val="0"/>
      <w:marTop w:val="0"/>
      <w:marBottom w:val="0"/>
      <w:divBdr>
        <w:top w:val="none" w:sz="0" w:space="0" w:color="auto"/>
        <w:left w:val="none" w:sz="0" w:space="0" w:color="auto"/>
        <w:bottom w:val="none" w:sz="0" w:space="0" w:color="auto"/>
        <w:right w:val="none" w:sz="0" w:space="0" w:color="auto"/>
      </w:divBdr>
    </w:div>
    <w:div w:id="1563104239">
      <w:bodyDiv w:val="1"/>
      <w:marLeft w:val="0"/>
      <w:marRight w:val="0"/>
      <w:marTop w:val="0"/>
      <w:marBottom w:val="0"/>
      <w:divBdr>
        <w:top w:val="none" w:sz="0" w:space="0" w:color="auto"/>
        <w:left w:val="none" w:sz="0" w:space="0" w:color="auto"/>
        <w:bottom w:val="none" w:sz="0" w:space="0" w:color="auto"/>
        <w:right w:val="none" w:sz="0" w:space="0" w:color="auto"/>
      </w:divBdr>
    </w:div>
    <w:div w:id="1564290077">
      <w:bodyDiv w:val="1"/>
      <w:marLeft w:val="0"/>
      <w:marRight w:val="0"/>
      <w:marTop w:val="0"/>
      <w:marBottom w:val="0"/>
      <w:divBdr>
        <w:top w:val="none" w:sz="0" w:space="0" w:color="auto"/>
        <w:left w:val="none" w:sz="0" w:space="0" w:color="auto"/>
        <w:bottom w:val="none" w:sz="0" w:space="0" w:color="auto"/>
        <w:right w:val="none" w:sz="0" w:space="0" w:color="auto"/>
      </w:divBdr>
    </w:div>
    <w:div w:id="1580561483">
      <w:bodyDiv w:val="1"/>
      <w:marLeft w:val="0"/>
      <w:marRight w:val="0"/>
      <w:marTop w:val="0"/>
      <w:marBottom w:val="0"/>
      <w:divBdr>
        <w:top w:val="none" w:sz="0" w:space="0" w:color="auto"/>
        <w:left w:val="none" w:sz="0" w:space="0" w:color="auto"/>
        <w:bottom w:val="none" w:sz="0" w:space="0" w:color="auto"/>
        <w:right w:val="none" w:sz="0" w:space="0" w:color="auto"/>
      </w:divBdr>
    </w:div>
    <w:div w:id="1595867247">
      <w:bodyDiv w:val="1"/>
      <w:marLeft w:val="0"/>
      <w:marRight w:val="0"/>
      <w:marTop w:val="0"/>
      <w:marBottom w:val="0"/>
      <w:divBdr>
        <w:top w:val="none" w:sz="0" w:space="0" w:color="auto"/>
        <w:left w:val="none" w:sz="0" w:space="0" w:color="auto"/>
        <w:bottom w:val="none" w:sz="0" w:space="0" w:color="auto"/>
        <w:right w:val="none" w:sz="0" w:space="0" w:color="auto"/>
      </w:divBdr>
    </w:div>
    <w:div w:id="1610696210">
      <w:bodyDiv w:val="1"/>
      <w:marLeft w:val="0"/>
      <w:marRight w:val="0"/>
      <w:marTop w:val="0"/>
      <w:marBottom w:val="0"/>
      <w:divBdr>
        <w:top w:val="none" w:sz="0" w:space="0" w:color="auto"/>
        <w:left w:val="none" w:sz="0" w:space="0" w:color="auto"/>
        <w:bottom w:val="none" w:sz="0" w:space="0" w:color="auto"/>
        <w:right w:val="none" w:sz="0" w:space="0" w:color="auto"/>
      </w:divBdr>
    </w:div>
    <w:div w:id="1686009200">
      <w:bodyDiv w:val="1"/>
      <w:marLeft w:val="0"/>
      <w:marRight w:val="0"/>
      <w:marTop w:val="0"/>
      <w:marBottom w:val="0"/>
      <w:divBdr>
        <w:top w:val="none" w:sz="0" w:space="0" w:color="auto"/>
        <w:left w:val="none" w:sz="0" w:space="0" w:color="auto"/>
        <w:bottom w:val="none" w:sz="0" w:space="0" w:color="auto"/>
        <w:right w:val="none" w:sz="0" w:space="0" w:color="auto"/>
      </w:divBdr>
    </w:div>
    <w:div w:id="1704207719">
      <w:bodyDiv w:val="1"/>
      <w:marLeft w:val="0"/>
      <w:marRight w:val="0"/>
      <w:marTop w:val="0"/>
      <w:marBottom w:val="0"/>
      <w:divBdr>
        <w:top w:val="none" w:sz="0" w:space="0" w:color="auto"/>
        <w:left w:val="none" w:sz="0" w:space="0" w:color="auto"/>
        <w:bottom w:val="none" w:sz="0" w:space="0" w:color="auto"/>
        <w:right w:val="none" w:sz="0" w:space="0" w:color="auto"/>
      </w:divBdr>
    </w:div>
    <w:div w:id="1825051944">
      <w:bodyDiv w:val="1"/>
      <w:marLeft w:val="0"/>
      <w:marRight w:val="0"/>
      <w:marTop w:val="0"/>
      <w:marBottom w:val="0"/>
      <w:divBdr>
        <w:top w:val="none" w:sz="0" w:space="0" w:color="auto"/>
        <w:left w:val="none" w:sz="0" w:space="0" w:color="auto"/>
        <w:bottom w:val="none" w:sz="0" w:space="0" w:color="auto"/>
        <w:right w:val="none" w:sz="0" w:space="0" w:color="auto"/>
      </w:divBdr>
    </w:div>
    <w:div w:id="1854680479">
      <w:bodyDiv w:val="1"/>
      <w:marLeft w:val="0"/>
      <w:marRight w:val="0"/>
      <w:marTop w:val="0"/>
      <w:marBottom w:val="0"/>
      <w:divBdr>
        <w:top w:val="none" w:sz="0" w:space="0" w:color="auto"/>
        <w:left w:val="none" w:sz="0" w:space="0" w:color="auto"/>
        <w:bottom w:val="none" w:sz="0" w:space="0" w:color="auto"/>
        <w:right w:val="none" w:sz="0" w:space="0" w:color="auto"/>
      </w:divBdr>
    </w:div>
    <w:div w:id="1868252884">
      <w:bodyDiv w:val="1"/>
      <w:marLeft w:val="0"/>
      <w:marRight w:val="0"/>
      <w:marTop w:val="0"/>
      <w:marBottom w:val="0"/>
      <w:divBdr>
        <w:top w:val="none" w:sz="0" w:space="0" w:color="auto"/>
        <w:left w:val="none" w:sz="0" w:space="0" w:color="auto"/>
        <w:bottom w:val="none" w:sz="0" w:space="0" w:color="auto"/>
        <w:right w:val="none" w:sz="0" w:space="0" w:color="auto"/>
      </w:divBdr>
    </w:div>
    <w:div w:id="1885747943">
      <w:bodyDiv w:val="1"/>
      <w:marLeft w:val="0"/>
      <w:marRight w:val="0"/>
      <w:marTop w:val="0"/>
      <w:marBottom w:val="0"/>
      <w:divBdr>
        <w:top w:val="none" w:sz="0" w:space="0" w:color="auto"/>
        <w:left w:val="none" w:sz="0" w:space="0" w:color="auto"/>
        <w:bottom w:val="none" w:sz="0" w:space="0" w:color="auto"/>
        <w:right w:val="none" w:sz="0" w:space="0" w:color="auto"/>
      </w:divBdr>
    </w:div>
    <w:div w:id="1911579761">
      <w:bodyDiv w:val="1"/>
      <w:marLeft w:val="0"/>
      <w:marRight w:val="0"/>
      <w:marTop w:val="0"/>
      <w:marBottom w:val="0"/>
      <w:divBdr>
        <w:top w:val="none" w:sz="0" w:space="0" w:color="auto"/>
        <w:left w:val="none" w:sz="0" w:space="0" w:color="auto"/>
        <w:bottom w:val="none" w:sz="0" w:space="0" w:color="auto"/>
        <w:right w:val="none" w:sz="0" w:space="0" w:color="auto"/>
      </w:divBdr>
    </w:div>
    <w:div w:id="1927617555">
      <w:bodyDiv w:val="1"/>
      <w:marLeft w:val="0"/>
      <w:marRight w:val="0"/>
      <w:marTop w:val="0"/>
      <w:marBottom w:val="0"/>
      <w:divBdr>
        <w:top w:val="none" w:sz="0" w:space="0" w:color="auto"/>
        <w:left w:val="none" w:sz="0" w:space="0" w:color="auto"/>
        <w:bottom w:val="none" w:sz="0" w:space="0" w:color="auto"/>
        <w:right w:val="none" w:sz="0" w:space="0" w:color="auto"/>
      </w:divBdr>
    </w:div>
    <w:div w:id="1972048900">
      <w:bodyDiv w:val="1"/>
      <w:marLeft w:val="0"/>
      <w:marRight w:val="0"/>
      <w:marTop w:val="0"/>
      <w:marBottom w:val="0"/>
      <w:divBdr>
        <w:top w:val="none" w:sz="0" w:space="0" w:color="auto"/>
        <w:left w:val="none" w:sz="0" w:space="0" w:color="auto"/>
        <w:bottom w:val="none" w:sz="0" w:space="0" w:color="auto"/>
        <w:right w:val="none" w:sz="0" w:space="0" w:color="auto"/>
      </w:divBdr>
    </w:div>
    <w:div w:id="1989090264">
      <w:bodyDiv w:val="1"/>
      <w:marLeft w:val="0"/>
      <w:marRight w:val="0"/>
      <w:marTop w:val="0"/>
      <w:marBottom w:val="0"/>
      <w:divBdr>
        <w:top w:val="none" w:sz="0" w:space="0" w:color="auto"/>
        <w:left w:val="none" w:sz="0" w:space="0" w:color="auto"/>
        <w:bottom w:val="none" w:sz="0" w:space="0" w:color="auto"/>
        <w:right w:val="none" w:sz="0" w:space="0" w:color="auto"/>
      </w:divBdr>
    </w:div>
    <w:div w:id="2005277614">
      <w:bodyDiv w:val="1"/>
      <w:marLeft w:val="0"/>
      <w:marRight w:val="0"/>
      <w:marTop w:val="0"/>
      <w:marBottom w:val="0"/>
      <w:divBdr>
        <w:top w:val="none" w:sz="0" w:space="0" w:color="auto"/>
        <w:left w:val="none" w:sz="0" w:space="0" w:color="auto"/>
        <w:bottom w:val="none" w:sz="0" w:space="0" w:color="auto"/>
        <w:right w:val="none" w:sz="0" w:space="0" w:color="auto"/>
      </w:divBdr>
    </w:div>
    <w:div w:id="2006933690">
      <w:bodyDiv w:val="1"/>
      <w:marLeft w:val="0"/>
      <w:marRight w:val="0"/>
      <w:marTop w:val="0"/>
      <w:marBottom w:val="0"/>
      <w:divBdr>
        <w:top w:val="none" w:sz="0" w:space="0" w:color="auto"/>
        <w:left w:val="none" w:sz="0" w:space="0" w:color="auto"/>
        <w:bottom w:val="none" w:sz="0" w:space="0" w:color="auto"/>
        <w:right w:val="none" w:sz="0" w:space="0" w:color="auto"/>
      </w:divBdr>
    </w:div>
    <w:div w:id="2064403913">
      <w:bodyDiv w:val="1"/>
      <w:marLeft w:val="0"/>
      <w:marRight w:val="0"/>
      <w:marTop w:val="0"/>
      <w:marBottom w:val="0"/>
      <w:divBdr>
        <w:top w:val="none" w:sz="0" w:space="0" w:color="auto"/>
        <w:left w:val="none" w:sz="0" w:space="0" w:color="auto"/>
        <w:bottom w:val="none" w:sz="0" w:space="0" w:color="auto"/>
        <w:right w:val="none" w:sz="0" w:space="0" w:color="auto"/>
      </w:divBdr>
    </w:div>
    <w:div w:id="2102067854">
      <w:bodyDiv w:val="1"/>
      <w:marLeft w:val="0"/>
      <w:marRight w:val="0"/>
      <w:marTop w:val="0"/>
      <w:marBottom w:val="0"/>
      <w:divBdr>
        <w:top w:val="none" w:sz="0" w:space="0" w:color="auto"/>
        <w:left w:val="none" w:sz="0" w:space="0" w:color="auto"/>
        <w:bottom w:val="none" w:sz="0" w:space="0" w:color="auto"/>
        <w:right w:val="none" w:sz="0" w:space="0" w:color="auto"/>
      </w:divBdr>
      <w:divsChild>
        <w:div w:id="1923179844">
          <w:marLeft w:val="446"/>
          <w:marRight w:val="0"/>
          <w:marTop w:val="80"/>
          <w:marBottom w:val="0"/>
          <w:divBdr>
            <w:top w:val="none" w:sz="0" w:space="0" w:color="auto"/>
            <w:left w:val="none" w:sz="0" w:space="0" w:color="auto"/>
            <w:bottom w:val="none" w:sz="0" w:space="0" w:color="auto"/>
            <w:right w:val="none" w:sz="0" w:space="0" w:color="auto"/>
          </w:divBdr>
        </w:div>
      </w:divsChild>
    </w:div>
    <w:div w:id="210996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4.png"/><Relationship Id="rId42" Type="http://schemas.openxmlformats.org/officeDocument/2006/relationships/chart" Target="charts/chart13.xml"/><Relationship Id="rId47" Type="http://schemas.microsoft.com/office/2007/relationships/hdphoto" Target="media/hdphoto4.wdp"/><Relationship Id="rId84" Type="http://schemas.openxmlformats.org/officeDocument/2006/relationships/image" Target="media/image17.jpg"/><Relationship Id="rId89" Type="http://schemas.openxmlformats.org/officeDocument/2006/relationships/hyperlink" Target="https://twitter.com/Eurobank_Group" TargetMode="Externa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hyperlink" Target="https://atlas.cid.harvard.edu/rankings" TargetMode="External"/><Relationship Id="rId11" Type="http://schemas.openxmlformats.org/officeDocument/2006/relationships/footer" Target="footer2.xml"/><Relationship Id="rId24" Type="http://schemas.openxmlformats.org/officeDocument/2006/relationships/chart" Target="charts/chart8.xml"/><Relationship Id="rId32" Type="http://schemas.openxmlformats.org/officeDocument/2006/relationships/chart" Target="charts/chart10.xml"/><Relationship Id="rId37" Type="http://schemas.microsoft.com/office/2007/relationships/hdphoto" Target="media/hdphoto3.wdp"/><Relationship Id="rId40" Type="http://schemas.openxmlformats.org/officeDocument/2006/relationships/chart" Target="charts/chart11.xml"/><Relationship Id="rId45" Type="http://schemas.openxmlformats.org/officeDocument/2006/relationships/hyperlink" Target="mailto:tanastasatos@eurobank.gr" TargetMode="External"/><Relationship Id="rId74" Type="http://schemas.openxmlformats.org/officeDocument/2006/relationships/hyperlink" Target="mailto:sgogos@eurobank.gr" TargetMode="External"/><Relationship Id="rId79" Type="http://schemas.openxmlformats.org/officeDocument/2006/relationships/image" Target="media/image37.jpeg"/><Relationship Id="rId87" Type="http://schemas.openxmlformats.org/officeDocument/2006/relationships/hyperlink" Target="https://www.eurobank.gr/en/group/economic-research" TargetMode="External"/><Relationship Id="rId5" Type="http://schemas.openxmlformats.org/officeDocument/2006/relationships/webSettings" Target="webSettings.xml"/><Relationship Id="rId82" Type="http://schemas.openxmlformats.org/officeDocument/2006/relationships/image" Target="media/image39.jpeg"/><Relationship Id="rId90" Type="http://schemas.openxmlformats.org/officeDocument/2006/relationships/hyperlink" Target="https://twitter.com/Eurobank_Group" TargetMode="External"/><Relationship Id="rId95" Type="http://schemas.openxmlformats.org/officeDocument/2006/relationships/footer" Target="footer4.xml"/><Relationship Id="rId1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image" Target="cid:image001.png@01D9089F.EE9FC290" TargetMode="External"/><Relationship Id="rId27" Type="http://schemas.microsoft.com/office/2007/relationships/hdphoto" Target="media/hdphoto1.wdp"/><Relationship Id="rId30" Type="http://schemas.openxmlformats.org/officeDocument/2006/relationships/image" Target="media/image7.png"/><Relationship Id="rId35" Type="http://schemas.openxmlformats.org/officeDocument/2006/relationships/image" Target="cid:image001.png@01D90BF4.A04D8160" TargetMode="External"/><Relationship Id="rId43" Type="http://schemas.openxmlformats.org/officeDocument/2006/relationships/image" Target="media/image11.jpg"/><Relationship Id="rId48" Type="http://schemas.openxmlformats.org/officeDocument/2006/relationships/image" Target="media/image13.jpg"/><Relationship Id="rId77" Type="http://schemas.openxmlformats.org/officeDocument/2006/relationships/hyperlink" Target="mailto:tanastasatos@eurobank.gr" TargetMode="External"/><Relationship Id="rId100" Type="http://schemas.openxmlformats.org/officeDocument/2006/relationships/theme" Target="theme/theme1.xml"/><Relationship Id="rId8" Type="http://schemas.openxmlformats.org/officeDocument/2006/relationships/header" Target="header1.xml"/><Relationship Id="rId80" Type="http://schemas.openxmlformats.org/officeDocument/2006/relationships/hyperlink" Target="mailto:ppetropoulou@eurobank.gr" TargetMode="External"/><Relationship Id="rId85" Type="http://schemas.openxmlformats.org/officeDocument/2006/relationships/image" Target="media/image41.jpeg"/><Relationship Id="rId93" Type="http://schemas.openxmlformats.org/officeDocument/2006/relationships/header" Target="header4.xml"/><Relationship Id="rId98" Type="http://schemas.openxmlformats.org/officeDocument/2006/relationships/footer" Target="footer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chart" Target="charts/chart4.xml"/><Relationship Id="rId25" Type="http://schemas.openxmlformats.org/officeDocument/2006/relationships/image" Target="media/image5.png"/><Relationship Id="rId33" Type="http://schemas.openxmlformats.org/officeDocument/2006/relationships/image" Target="media/image8.png"/><Relationship Id="rId38" Type="http://schemas.openxmlformats.org/officeDocument/2006/relationships/image" Target="cid:image001.png@01D90BF2.C8620B00" TargetMode="External"/><Relationship Id="rId46" Type="http://schemas.openxmlformats.org/officeDocument/2006/relationships/image" Target="media/image12.png"/><Relationship Id="rId20" Type="http://schemas.openxmlformats.org/officeDocument/2006/relationships/chart" Target="charts/chart6.xml"/><Relationship Id="rId41" Type="http://schemas.openxmlformats.org/officeDocument/2006/relationships/chart" Target="charts/chart12.xml"/><Relationship Id="rId75" Type="http://schemas.openxmlformats.org/officeDocument/2006/relationships/image" Target="media/image14.jpg"/><Relationship Id="rId83" Type="http://schemas.openxmlformats.org/officeDocument/2006/relationships/hyperlink" Target="mailto:trapanos@eurobank.gr" TargetMode="External"/><Relationship Id="rId88" Type="http://schemas.openxmlformats.org/officeDocument/2006/relationships/hyperlink" Target="https://www.eurobank.gr/el/omilos/oikonomikes-analuseis/forma-ekdilosis-endiaferontos" TargetMode="External"/><Relationship Id="rId91" Type="http://schemas.openxmlformats.org/officeDocument/2006/relationships/hyperlink" Target="https://www.eurobank.gr/el/omilos/oikonomikes-analuseis" TargetMode="External"/><Relationship Id="rId9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7.xml"/><Relationship Id="rId28" Type="http://schemas.openxmlformats.org/officeDocument/2006/relationships/hyperlink" Target="https://atlas.cid.harvard.edu/rankings" TargetMode="External"/><Relationship Id="rId36" Type="http://schemas.openxmlformats.org/officeDocument/2006/relationships/image" Target="media/image9.png"/><Relationship Id="rId10" Type="http://schemas.openxmlformats.org/officeDocument/2006/relationships/footer" Target="footer1.xml"/><Relationship Id="rId31" Type="http://schemas.openxmlformats.org/officeDocument/2006/relationships/chart" Target="charts/chart9.xml"/><Relationship Id="rId44" Type="http://schemas.openxmlformats.org/officeDocument/2006/relationships/image" Target="media/image12.jpeg"/><Relationship Id="rId73" Type="http://schemas.openxmlformats.org/officeDocument/2006/relationships/image" Target="media/image33.jpeg"/><Relationship Id="rId78" Type="http://schemas.openxmlformats.org/officeDocument/2006/relationships/image" Target="media/image15.jpg"/><Relationship Id="rId81" Type="http://schemas.openxmlformats.org/officeDocument/2006/relationships/image" Target="media/image16.jpg"/><Relationship Id="rId86" Type="http://schemas.openxmlformats.org/officeDocument/2006/relationships/hyperlink" Target="mailto:tanastasatos@eurobank.gr" TargetMode="External"/><Relationship Id="rId94" Type="http://schemas.openxmlformats.org/officeDocument/2006/relationships/header" Target="header5.xm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chart" Target="charts/chart5.xml"/><Relationship Id="rId39" Type="http://schemas.openxmlformats.org/officeDocument/2006/relationships/image" Target="media/image10.png"/><Relationship Id="rId34" Type="http://schemas.microsoft.com/office/2007/relationships/hdphoto" Target="media/hdphoto2.wdp"/><Relationship Id="rId76" Type="http://schemas.openxmlformats.org/officeDocument/2006/relationships/image" Target="media/image35.jpeg"/><Relationship Id="rId97" Type="http://schemas.openxmlformats.org/officeDocument/2006/relationships/header" Target="header6.xml"/><Relationship Id="rId7" Type="http://schemas.openxmlformats.org/officeDocument/2006/relationships/endnotes" Target="endnotes.xml"/><Relationship Id="rId92" Type="http://schemas.openxmlformats.org/officeDocument/2006/relationships/image" Target="media/image18.png"/></Relationships>
</file>

<file path=word/_rels/footer3.xml.rels><?xml version="1.0" encoding="UTF-8" standalone="yes"?>
<Relationships xmlns="http://schemas.openxmlformats.org/package/2006/relationships"><Relationship Id="rId1" Type="http://schemas.openxmlformats.org/officeDocument/2006/relationships/hyperlink" Target="mailto:tanastasatos@eurobank.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9.jpeg"/></Relationships>
</file>

<file path=word/_rels/header5.xml.rels><?xml version="1.0" encoding="UTF-8" standalone="yes"?>
<Relationships xmlns="http://schemas.openxmlformats.org/package/2006/relationships"><Relationship Id="rId1" Type="http://schemas.openxmlformats.org/officeDocument/2006/relationships/image" Target="media/image20.png"/></Relationships>
</file>

<file path=word/_rels/header6.xml.rels><?xml version="1.0" encoding="UTF-8" standalone="yes"?>
<Relationships xmlns="http://schemas.openxmlformats.org/package/2006/relationships"><Relationship Id="rId2" Type="http://schemas.openxmlformats.org/officeDocument/2006/relationships/image" Target="media/image22.emf"/><Relationship Id="rId1" Type="http://schemas.openxmlformats.org/officeDocument/2006/relationships/image" Target="media/image21.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mvassileiadis\AppData\Local\Microsoft\Windows\INetCache\Content.Outlook\FIJ5E8KC\project_invest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vassileiadis\AppData\Local\Microsoft\Windows\INetCache\Content.Outlook\FIJ5E8KC\project_investment.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vassileiadis\AppData\Local\Microsoft\Windows\INetCache\Content.Outlook\FIJ5E8KC\project_invest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vassileiadis\AppData\Local\Microsoft\Windows\INetCache\Content.Outlook\FIJ5E8KC\project_invest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vassileiadis\AppData\Local\Microsoft\Windows\INetCache\Content.Outlook\FIJ5E8KC\project_invest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anastasatos\OneDrive%20-%20Eurobank%20S.A\Documents\Eurobank%20Research\Economy%20&amp;%20Markets\Investment%20projects%20in%205%20sectors\capital%20stock%20and%20GDP%20per%20employee.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2.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anastasatos\OneDrive%20-%20Eurobank%20S.A\Documents\Eurobank%20Research\Economy%20&amp;%20Markets\Investment%20projects%20in%205%20sectors\capital%20stock%20and%20GDP%20per%20employe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anastasatos\OneDrive%20-%20Eurobank%20S.A\Documents\Eurobank%20Research\Economy%20&amp;%20Markets\Investment%20projects%20in%205%20sectors\capital%20stock%20and%20GDP%20per%20employe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anastasatos\OneDrive%20-%20Eurobank%20S.A\Documents\Eurobank%20Research\Economy%20&amp;%20Markets\Investment%20projects%20in%205%20sectors\graphs%2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vassileiadis\AppData\Local\Microsoft\Windows\INetCache\Content.Outlook\FIJ5E8KC\project_investmen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vassileiadis\Documents\Energy\&#931;&#965;&#947;&#954;&#949;&#957;&#964;&#961;&#969;&#964;&#953;&#954;&#940;%20&#963;&#964;&#959;&#953;&#967;&#949;&#943;&#945;%205%20&#960;&#965;&#955;&#974;&#957;&#969;&#957;%20v6.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vassileiadis\Documents\Energy\&#931;&#965;&#947;&#954;&#949;&#957;&#964;&#961;&#969;&#964;&#953;&#954;&#940;%20&#963;&#964;&#959;&#953;&#967;&#949;&#943;&#945;%205%20&#960;&#965;&#955;&#974;&#957;&#969;&#957;%20v6.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vassileiadis\Documents\Energy\&#931;&#965;&#947;&#954;&#949;&#957;&#964;&#961;&#969;&#964;&#953;&#954;&#940;%20&#963;&#964;&#959;&#953;&#967;&#949;&#943;&#945;%205%20&#960;&#965;&#955;&#974;&#957;&#969;&#957;%20v6.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Eurobank Sans" panose="02000503000000020004" pitchFamily="2" charset="0"/>
                <a:ea typeface="+mn-ea"/>
                <a:cs typeface="+mn-cs"/>
              </a:defRPr>
            </a:pPr>
            <a:r>
              <a:rPr lang="el-GR" sz="1200"/>
              <a:t>Πληθυσμός Ικανός προς Εργασία</a:t>
            </a:r>
            <a:r>
              <a:rPr lang="en-US" sz="1200"/>
              <a:t> (15-64</a:t>
            </a:r>
            <a:r>
              <a:rPr lang="el-GR" sz="1200"/>
              <a:t> ετών</a:t>
            </a:r>
            <a:r>
              <a:rPr lang="en-US" sz="1200"/>
              <a:t>)</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0.12067081682795344"/>
          <c:y val="0.14414414414414414"/>
          <c:w val="0.84453557254417988"/>
          <c:h val="0.61855784918777046"/>
        </c:manualLayout>
      </c:layout>
      <c:barChart>
        <c:barDir val="col"/>
        <c:grouping val="clustered"/>
        <c:varyColors val="0"/>
        <c:ser>
          <c:idx val="2"/>
          <c:order val="2"/>
          <c:spPr>
            <a:solidFill>
              <a:schemeClr val="bg1">
                <a:lumMod val="85000"/>
              </a:schemeClr>
            </a:solidFill>
            <a:ln>
              <a:noFill/>
            </a:ln>
            <a:effectLst/>
          </c:spPr>
          <c:invertIfNegative val="0"/>
          <c:cat>
            <c:strRef>
              <c:f>pop_k!$A$11:$A$34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pop_k!$G$11:$G$34</c:f>
              <c:numCache>
                <c:formatCode>General</c:formatCode>
                <c:ptCount val="24"/>
                <c:pt idx="21" formatCode="0.0">
                  <c:v>102</c:v>
                </c:pt>
                <c:pt idx="22" formatCode="0.0">
                  <c:v>102</c:v>
                </c:pt>
                <c:pt idx="23" formatCode="0.0">
                  <c:v>102</c:v>
                </c:pt>
              </c:numCache>
            </c:numRef>
          </c:val>
          <c:extLst>
            <c:ext xmlns:c16="http://schemas.microsoft.com/office/drawing/2014/chart" uri="{C3380CC4-5D6E-409C-BE32-E72D297353CC}">
              <c16:uniqueId val="{00000000-5C7C-4F32-BF5E-D578BF500A3B}"/>
            </c:ext>
          </c:extLst>
        </c:ser>
        <c:dLbls>
          <c:showLegendKey val="0"/>
          <c:showVal val="0"/>
          <c:showCatName val="0"/>
          <c:showSerName val="0"/>
          <c:showPercent val="0"/>
          <c:showBubbleSize val="0"/>
        </c:dLbls>
        <c:gapWidth val="0"/>
        <c:axId val="666923000"/>
        <c:axId val="666921360"/>
      </c:barChart>
      <c:lineChart>
        <c:grouping val="standard"/>
        <c:varyColors val="0"/>
        <c:ser>
          <c:idx val="0"/>
          <c:order val="0"/>
          <c:tx>
            <c:v>Ελλάδα</c:v>
          </c:tx>
          <c:spPr>
            <a:ln w="19050" cap="rnd">
              <a:solidFill>
                <a:srgbClr val="0070C0"/>
              </a:solidFill>
              <a:prstDash val="solid"/>
              <a:round/>
            </a:ln>
            <a:effectLst/>
          </c:spPr>
          <c:marker>
            <c:symbol val="none"/>
          </c:marker>
          <c:dLbls>
            <c:dLbl>
              <c:idx val="20"/>
              <c:layout>
                <c:manualLayout>
                  <c:x val="-0.10302440476190476"/>
                  <c:y val="5.10672222222222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7C-4F32-BF5E-D578BF500A3B}"/>
                </c:ext>
              </c:extLst>
            </c:dLbl>
            <c:dLbl>
              <c:idx val="23"/>
              <c:layout>
                <c:manualLayout>
                  <c:x val="-4.3577407407407405E-2"/>
                  <c:y val="6.1958611111111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C7C-4F32-BF5E-D578BF500A3B}"/>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pop_k!$A$11:$A$34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pop_k!$E$11:$E$34</c:f>
              <c:numCache>
                <c:formatCode>0.0</c:formatCode>
                <c:ptCount val="24"/>
                <c:pt idx="0">
                  <c:v>99.002031144211244</c:v>
                </c:pt>
                <c:pt idx="1">
                  <c:v>98.572782667569399</c:v>
                </c:pt>
                <c:pt idx="2">
                  <c:v>98.686526743398787</c:v>
                </c:pt>
                <c:pt idx="3">
                  <c:v>98.876100203114419</c:v>
                </c:pt>
                <c:pt idx="4">
                  <c:v>99.146919431279628</c:v>
                </c:pt>
                <c:pt idx="5">
                  <c:v>99.469194312796219</c:v>
                </c:pt>
                <c:pt idx="6">
                  <c:v>99.765741367637133</c:v>
                </c:pt>
                <c:pt idx="7">
                  <c:v>99.975626269465153</c:v>
                </c:pt>
                <c:pt idx="8">
                  <c:v>100</c:v>
                </c:pt>
                <c:pt idx="9">
                  <c:v>99.735951252538939</c:v>
                </c:pt>
                <c:pt idx="10">
                  <c:v>99.046716316858507</c:v>
                </c:pt>
                <c:pt idx="11">
                  <c:v>97.902505077860539</c:v>
                </c:pt>
                <c:pt idx="12">
                  <c:v>96.603926878808423</c:v>
                </c:pt>
                <c:pt idx="13">
                  <c:v>95.458361543669611</c:v>
                </c:pt>
                <c:pt idx="14">
                  <c:v>94.415707515233592</c:v>
                </c:pt>
                <c:pt idx="15">
                  <c:v>93.622207176709551</c:v>
                </c:pt>
                <c:pt idx="16">
                  <c:v>93.081922816519977</c:v>
                </c:pt>
                <c:pt idx="17">
                  <c:v>92.610697359512542</c:v>
                </c:pt>
                <c:pt idx="18">
                  <c:v>92.274881516587683</c:v>
                </c:pt>
                <c:pt idx="19">
                  <c:v>91.840216655382534</c:v>
                </c:pt>
                <c:pt idx="20">
                  <c:v>91.29451591062967</c:v>
                </c:pt>
                <c:pt idx="21">
                  <c:v>90.769126607989179</c:v>
                </c:pt>
                <c:pt idx="22">
                  <c:v>90.247799593771177</c:v>
                </c:pt>
                <c:pt idx="23">
                  <c:v>89.729180771834805</c:v>
                </c:pt>
              </c:numCache>
            </c:numRef>
          </c:val>
          <c:smooth val="0"/>
          <c:extLst>
            <c:ext xmlns:c16="http://schemas.microsoft.com/office/drawing/2014/chart" uri="{C3380CC4-5D6E-409C-BE32-E72D297353CC}">
              <c16:uniqueId val="{00000003-5C7C-4F32-BF5E-D578BF500A3B}"/>
            </c:ext>
          </c:extLst>
        </c:ser>
        <c:ser>
          <c:idx val="1"/>
          <c:order val="1"/>
          <c:tx>
            <c:v>Ευρωζώνη</c:v>
          </c:tx>
          <c:spPr>
            <a:ln w="19050" cap="rnd">
              <a:solidFill>
                <a:schemeClr val="bg1">
                  <a:lumMod val="50000"/>
                </a:schemeClr>
              </a:solidFill>
              <a:prstDash val="sysDash"/>
              <a:round/>
            </a:ln>
            <a:effectLst/>
          </c:spPr>
          <c:marker>
            <c:symbol val="none"/>
          </c:marker>
          <c:dLbls>
            <c:dLbl>
              <c:idx val="8"/>
              <c:layout>
                <c:manualLayout>
                  <c:x val="-4.2333333333333376E-2"/>
                  <c:y val="-5.6444444444444464E-2"/>
                </c:manualLayout>
              </c:layout>
              <c:numFmt formatCode="0" sourceLinked="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C7C-4F32-BF5E-D578BF500A3B}"/>
                </c:ext>
              </c:extLst>
            </c:dLbl>
            <c:dLbl>
              <c:idx val="20"/>
              <c:layout>
                <c:manualLayout>
                  <c:x val="-0.10407876230661051"/>
                  <c:y val="3.7675296655879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C7C-4F32-BF5E-D578BF500A3B}"/>
                </c:ext>
              </c:extLst>
            </c:dLbl>
            <c:dLbl>
              <c:idx val="23"/>
              <c:layout>
                <c:manualLayout>
                  <c:x val="-5.3445850914205346E-2"/>
                  <c:y val="7.53505933117583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C7C-4F32-BF5E-D578BF500A3B}"/>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pop_k!$A$11:$A$34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pop_k!$F$11:$F$34</c:f>
              <c:numCache>
                <c:formatCode>0.0</c:formatCode>
                <c:ptCount val="24"/>
                <c:pt idx="0">
                  <c:v>97.305128556998582</c:v>
                </c:pt>
                <c:pt idx="1">
                  <c:v>97.639293515796012</c:v>
                </c:pt>
                <c:pt idx="2">
                  <c:v>98.085761657191824</c:v>
                </c:pt>
                <c:pt idx="3">
                  <c:v>98.511082965325926</c:v>
                </c:pt>
                <c:pt idx="4">
                  <c:v>98.842413348601042</c:v>
                </c:pt>
                <c:pt idx="5">
                  <c:v>99.136399324201207</c:v>
                </c:pt>
                <c:pt idx="6">
                  <c:v>99.558031184830071</c:v>
                </c:pt>
                <c:pt idx="7">
                  <c:v>99.918787161622532</c:v>
                </c:pt>
                <c:pt idx="8">
                  <c:v>100</c:v>
                </c:pt>
                <c:pt idx="9">
                  <c:v>99.759645993012541</c:v>
                </c:pt>
                <c:pt idx="10">
                  <c:v>99.475603528371622</c:v>
                </c:pt>
                <c:pt idx="11">
                  <c:v>99.329870351914792</c:v>
                </c:pt>
                <c:pt idx="12">
                  <c:v>99.293065863386943</c:v>
                </c:pt>
                <c:pt idx="13">
                  <c:v>99.251492089059639</c:v>
                </c:pt>
                <c:pt idx="14">
                  <c:v>99.196195369743364</c:v>
                </c:pt>
                <c:pt idx="15">
                  <c:v>99.153406777335078</c:v>
                </c:pt>
                <c:pt idx="16">
                  <c:v>99.015682401560341</c:v>
                </c:pt>
                <c:pt idx="17">
                  <c:v>98.858835889325576</c:v>
                </c:pt>
                <c:pt idx="18">
                  <c:v>98.7486923833156</c:v>
                </c:pt>
                <c:pt idx="19">
                  <c:v>98.630045150738681</c:v>
                </c:pt>
                <c:pt idx="20">
                  <c:v>98.338038878677906</c:v>
                </c:pt>
                <c:pt idx="21">
                  <c:v>98.338398824775979</c:v>
                </c:pt>
                <c:pt idx="22">
                  <c:v>98.314867348614541</c:v>
                </c:pt>
                <c:pt idx="23">
                  <c:v>98.28238221326356</c:v>
                </c:pt>
              </c:numCache>
            </c:numRef>
          </c:val>
          <c:smooth val="0"/>
          <c:extLst>
            <c:ext xmlns:c16="http://schemas.microsoft.com/office/drawing/2014/chart" uri="{C3380CC4-5D6E-409C-BE32-E72D297353CC}">
              <c16:uniqueId val="{00000007-5C7C-4F32-BF5E-D578BF500A3B}"/>
            </c:ext>
          </c:extLst>
        </c:ser>
        <c:dLbls>
          <c:showLegendKey val="0"/>
          <c:showVal val="0"/>
          <c:showCatName val="0"/>
          <c:showSerName val="0"/>
          <c:showPercent val="0"/>
          <c:showBubbleSize val="0"/>
        </c:dLbls>
        <c:marker val="1"/>
        <c:smooth val="0"/>
        <c:axId val="666923000"/>
        <c:axId val="666921360"/>
      </c:lineChart>
      <c:catAx>
        <c:axId val="66692300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Έτος</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General" sourceLinked="1"/>
        <c:majorTickMark val="out"/>
        <c:minorTickMark val="none"/>
        <c:tickLblPos val="nextTo"/>
        <c:spPr>
          <a:noFill/>
          <a:ln w="9525" cap="flat" cmpd="sng" algn="ctr">
            <a:solidFill>
              <a:schemeClr val="bg1">
                <a:lumMod val="6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666921360"/>
        <c:crosses val="autoZero"/>
        <c:auto val="1"/>
        <c:lblAlgn val="ctr"/>
        <c:lblOffset val="100"/>
        <c:tickMarkSkip val="2"/>
        <c:noMultiLvlLbl val="0"/>
      </c:catAx>
      <c:valAx>
        <c:axId val="666921360"/>
        <c:scaling>
          <c:orientation val="minMax"/>
          <c:max val="102"/>
          <c:min val="88"/>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Δείκτης</a:t>
                </a:r>
                <a:r>
                  <a:rPr lang="en-US"/>
                  <a:t> 200</a:t>
                </a:r>
                <a:r>
                  <a:rPr lang="el-GR"/>
                  <a:t>9</a:t>
                </a:r>
                <a:r>
                  <a:rPr lang="en-US"/>
                  <a:t>=100</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666923000"/>
        <c:crosses val="autoZero"/>
        <c:crossBetween val="between"/>
      </c:valAx>
      <c:spPr>
        <a:noFill/>
        <a:ln>
          <a:noFill/>
        </a:ln>
        <a:effectLst/>
      </c:spPr>
    </c:plotArea>
    <c:legend>
      <c:legendPos val="b"/>
      <c:legendEntry>
        <c:idx val="0"/>
        <c:delete val="1"/>
      </c:legendEntry>
      <c:layout>
        <c:manualLayout>
          <c:xMode val="edge"/>
          <c:yMode val="edge"/>
          <c:x val="0.15430455741506138"/>
          <c:y val="0.600096119741789"/>
          <c:w val="0.26300183930432702"/>
          <c:h val="0.12274703837695963"/>
        </c:manualLayout>
      </c:layout>
      <c:overlay val="1"/>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Eurobank Sans" panose="02000503000000020004" pitchFamily="2" charset="0"/>
        </a:defRPr>
      </a:pPr>
      <a:endParaRPr lang="el-G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0" i="0" u="none" strike="noStrike" kern="1200" spc="0" baseline="0">
                <a:solidFill>
                  <a:sysClr val="windowText" lastClr="000000"/>
                </a:solidFill>
                <a:latin typeface="Eurobank Sans" panose="02000503000000020004" pitchFamily="2" charset="0"/>
                <a:ea typeface="+mn-ea"/>
                <a:cs typeface="+mn-cs"/>
              </a:defRPr>
            </a:pPr>
            <a:r>
              <a:rPr lang="el-GR" sz="1200"/>
              <a:t>Ιδιωτική Κατανάλωση</a:t>
            </a:r>
            <a:endParaRPr lang="en-US" sz="1200"/>
          </a:p>
        </c:rich>
      </c:tx>
      <c:layout>
        <c:manualLayout>
          <c:xMode val="edge"/>
          <c:yMode val="edge"/>
          <c:x val="0.36658696581196581"/>
          <c:y val="3.3333333333333333E-2"/>
        </c:manualLayout>
      </c:layout>
      <c:overlay val="1"/>
      <c:spPr>
        <a:noFill/>
        <a:ln>
          <a:noFill/>
        </a:ln>
        <a:effectLst/>
      </c:spPr>
      <c:txPr>
        <a:bodyPr rot="0" spcFirstLastPara="1" vertOverflow="ellipsis" vert="horz" wrap="square" anchor="ctr" anchorCtr="1"/>
        <a:lstStyle/>
        <a:p>
          <a:pPr algn="ctr">
            <a:defRPr sz="1200" b="0" i="0" u="none" strike="noStrike" kern="1200" spc="0" baseline="0">
              <a:solidFill>
                <a:sysClr val="windowText" lastClr="000000"/>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0.11407698427940409"/>
          <c:y val="5.1825677267373381E-2"/>
          <c:w val="0.85526099481467266"/>
          <c:h val="0.69997570091724404"/>
        </c:manualLayout>
      </c:layout>
      <c:barChart>
        <c:barDir val="col"/>
        <c:grouping val="clustered"/>
        <c:varyColors val="0"/>
        <c:ser>
          <c:idx val="2"/>
          <c:order val="2"/>
          <c:spPr>
            <a:solidFill>
              <a:schemeClr val="bg1">
                <a:lumMod val="85000"/>
              </a:schemeClr>
            </a:solidFill>
            <a:ln>
              <a:noFill/>
            </a:ln>
            <a:effectLst/>
          </c:spPr>
          <c:invertIfNegative val="0"/>
          <c:val>
            <c:numRef>
              <c:f>nominal!$AJ$11:$AJ$34</c:f>
              <c:numCache>
                <c:formatCode>General</c:formatCode>
                <c:ptCount val="24"/>
                <c:pt idx="21" formatCode="0%">
                  <c:v>0.75</c:v>
                </c:pt>
                <c:pt idx="22" formatCode="0%">
                  <c:v>0.75</c:v>
                </c:pt>
                <c:pt idx="23" formatCode="0%">
                  <c:v>0.75</c:v>
                </c:pt>
              </c:numCache>
            </c:numRef>
          </c:val>
          <c:extLst>
            <c:ext xmlns:c16="http://schemas.microsoft.com/office/drawing/2014/chart" uri="{C3380CC4-5D6E-409C-BE32-E72D297353CC}">
              <c16:uniqueId val="{00000000-0A9E-4A0E-B846-D8D5D316EE33}"/>
            </c:ext>
          </c:extLst>
        </c:ser>
        <c:dLbls>
          <c:showLegendKey val="0"/>
          <c:showVal val="0"/>
          <c:showCatName val="0"/>
          <c:showSerName val="0"/>
          <c:showPercent val="0"/>
          <c:showBubbleSize val="0"/>
        </c:dLbls>
        <c:gapWidth val="0"/>
        <c:axId val="1275369359"/>
        <c:axId val="1275365199"/>
      </c:barChart>
      <c:lineChart>
        <c:grouping val="standard"/>
        <c:varyColors val="0"/>
        <c:ser>
          <c:idx val="0"/>
          <c:order val="0"/>
          <c:tx>
            <c:v>Ελλάδα</c:v>
          </c:tx>
          <c:spPr>
            <a:ln w="19050" cap="rnd">
              <a:solidFill>
                <a:srgbClr val="0070C0"/>
              </a:solidFill>
              <a:prstDash val="solid"/>
              <a:round/>
            </a:ln>
            <a:effectLst/>
          </c:spPr>
          <c:marker>
            <c:symbol val="none"/>
          </c:marker>
          <c:dLbls>
            <c:dLbl>
              <c:idx val="20"/>
              <c:layout>
                <c:manualLayout>
                  <c:x val="-8.4841880341880338E-2"/>
                  <c:y val="9.43750000000000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9E-4A0E-B846-D8D5D316EE33}"/>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nominal!$V$11:$V$34</c:f>
              <c:numCache>
                <c:formatCode>0.0%</c:formatCode>
                <c:ptCount val="24"/>
                <c:pt idx="0">
                  <c:v>0.661561771898724</c:v>
                </c:pt>
                <c:pt idx="1">
                  <c:v>0.66146256472499831</c:v>
                </c:pt>
                <c:pt idx="2">
                  <c:v>0.6476709134294254</c:v>
                </c:pt>
                <c:pt idx="3">
                  <c:v>0.64020023147311678</c:v>
                </c:pt>
                <c:pt idx="4">
                  <c:v>0.66156885360187068</c:v>
                </c:pt>
                <c:pt idx="5">
                  <c:v>0.64194837456440224</c:v>
                </c:pt>
                <c:pt idx="6">
                  <c:v>0.6483244561756053</c:v>
                </c:pt>
                <c:pt idx="7">
                  <c:v>0.67374160297267982</c:v>
                </c:pt>
                <c:pt idx="8">
                  <c:v>0.68132546807996486</c:v>
                </c:pt>
                <c:pt idx="9">
                  <c:v>0.67257901875747361</c:v>
                </c:pt>
                <c:pt idx="10">
                  <c:v>0.69727389254343908</c:v>
                </c:pt>
                <c:pt idx="11">
                  <c:v>0.70217527707205518</c:v>
                </c:pt>
                <c:pt idx="12">
                  <c:v>0.69794323465514529</c:v>
                </c:pt>
                <c:pt idx="13">
                  <c:v>0.69076259902051507</c:v>
                </c:pt>
                <c:pt idx="14">
                  <c:v>0.68296848253858811</c:v>
                </c:pt>
                <c:pt idx="15">
                  <c:v>0.67994752834191619</c:v>
                </c:pt>
                <c:pt idx="16">
                  <c:v>0.68994773418713262</c:v>
                </c:pt>
                <c:pt idx="17">
                  <c:v>0.69238579019446111</c:v>
                </c:pt>
                <c:pt idx="18">
                  <c:v>0.69119264013543402</c:v>
                </c:pt>
                <c:pt idx="19">
                  <c:v>0.69875802495557893</c:v>
                </c:pt>
                <c:pt idx="20">
                  <c:v>0.67935363556600648</c:v>
                </c:pt>
                <c:pt idx="21">
                  <c:v>0.67874165872259296</c:v>
                </c:pt>
                <c:pt idx="22">
                  <c:v>0.6852928028609746</c:v>
                </c:pt>
                <c:pt idx="23">
                  <c:v>0.68479657387580306</c:v>
                </c:pt>
              </c:numCache>
            </c:numRef>
          </c:val>
          <c:smooth val="0"/>
          <c:extLst>
            <c:ext xmlns:c16="http://schemas.microsoft.com/office/drawing/2014/chart" uri="{C3380CC4-5D6E-409C-BE32-E72D297353CC}">
              <c16:uniqueId val="{00000002-0A9E-4A0E-B846-D8D5D316EE33}"/>
            </c:ext>
          </c:extLst>
        </c:ser>
        <c:ser>
          <c:idx val="1"/>
          <c:order val="1"/>
          <c:tx>
            <c:v>Ευρωζώνη</c:v>
          </c:tx>
          <c:spPr>
            <a:ln w="19050" cap="rnd">
              <a:solidFill>
                <a:schemeClr val="bg1">
                  <a:lumMod val="50000"/>
                </a:schemeClr>
              </a:solidFill>
              <a:prstDash val="sysDash"/>
              <a:round/>
            </a:ln>
            <a:effectLst/>
          </c:spPr>
          <c:marker>
            <c:symbol val="none"/>
          </c:marker>
          <c:dLbls>
            <c:dLbl>
              <c:idx val="20"/>
              <c:layout>
                <c:manualLayout>
                  <c:x val="-9.2787179487179489E-2"/>
                  <c:y val="-0.1311111111111111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A9E-4A0E-B846-D8D5D316EE33}"/>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nominal!$W$11:$W$34</c:f>
              <c:numCache>
                <c:formatCode>0.0%</c:formatCode>
                <c:ptCount val="24"/>
                <c:pt idx="0">
                  <c:v>0.56019516035226014</c:v>
                </c:pt>
                <c:pt idx="1">
                  <c:v>0.55622621862234245</c:v>
                </c:pt>
                <c:pt idx="2">
                  <c:v>0.55881596474154926</c:v>
                </c:pt>
                <c:pt idx="3">
                  <c:v>0.55604120297656534</c:v>
                </c:pt>
                <c:pt idx="4">
                  <c:v>0.55827869432465127</c:v>
                </c:pt>
                <c:pt idx="5">
                  <c:v>0.5535237386640135</c:v>
                </c:pt>
                <c:pt idx="6">
                  <c:v>0.54674147925590999</c:v>
                </c:pt>
                <c:pt idx="7">
                  <c:v>0.55030809082336629</c:v>
                </c:pt>
                <c:pt idx="8">
                  <c:v>0.56088259329882861</c:v>
                </c:pt>
                <c:pt idx="9">
                  <c:v>0.5590840328176262</c:v>
                </c:pt>
                <c:pt idx="10">
                  <c:v>0.55672944654569356</c:v>
                </c:pt>
                <c:pt idx="11">
                  <c:v>0.55864275834307642</c:v>
                </c:pt>
                <c:pt idx="12">
                  <c:v>0.5555373788123007</c:v>
                </c:pt>
                <c:pt idx="13">
                  <c:v>0.55025264293125808</c:v>
                </c:pt>
                <c:pt idx="14">
                  <c:v>0.54364193693800034</c:v>
                </c:pt>
                <c:pt idx="15">
                  <c:v>0.54180960175261572</c:v>
                </c:pt>
                <c:pt idx="16">
                  <c:v>0.53842981636073306</c:v>
                </c:pt>
                <c:pt idx="17">
                  <c:v>0.53668784319656904</c:v>
                </c:pt>
                <c:pt idx="18">
                  <c:v>0.53243278333338229</c:v>
                </c:pt>
                <c:pt idx="19">
                  <c:v>0.51712715339098225</c:v>
                </c:pt>
                <c:pt idx="20">
                  <c:v>0.51073764878303018</c:v>
                </c:pt>
                <c:pt idx="21">
                  <c:v>0.5262298167036773</c:v>
                </c:pt>
                <c:pt idx="22">
                  <c:v>0.52756769856940222</c:v>
                </c:pt>
                <c:pt idx="23">
                  <c:v>0.52278529140187935</c:v>
                </c:pt>
              </c:numCache>
            </c:numRef>
          </c:val>
          <c:smooth val="0"/>
          <c:extLst>
            <c:ext xmlns:c16="http://schemas.microsoft.com/office/drawing/2014/chart" uri="{C3380CC4-5D6E-409C-BE32-E72D297353CC}">
              <c16:uniqueId val="{00000004-0A9E-4A0E-B846-D8D5D316EE33}"/>
            </c:ext>
          </c:extLst>
        </c:ser>
        <c:dLbls>
          <c:showLegendKey val="0"/>
          <c:showVal val="0"/>
          <c:showCatName val="0"/>
          <c:showSerName val="0"/>
          <c:showPercent val="0"/>
          <c:showBubbleSize val="0"/>
        </c:dLbls>
        <c:marker val="1"/>
        <c:smooth val="0"/>
        <c:axId val="1275369359"/>
        <c:axId val="1275365199"/>
      </c:lineChart>
      <c:catAx>
        <c:axId val="1275369359"/>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Έτος</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General" sourceLinked="1"/>
        <c:majorTickMark val="out"/>
        <c:minorTickMark val="none"/>
        <c:tickLblPos val="nextTo"/>
        <c:spPr>
          <a:noFill/>
          <a:ln w="9525" cap="flat" cmpd="sng" algn="ctr">
            <a:solidFill>
              <a:schemeClr val="bg1">
                <a:lumMod val="6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1275365199"/>
        <c:crosses val="autoZero"/>
        <c:auto val="1"/>
        <c:lblAlgn val="ctr"/>
        <c:lblOffset val="100"/>
        <c:tickMarkSkip val="1"/>
        <c:noMultiLvlLbl val="0"/>
      </c:catAx>
      <c:valAx>
        <c:axId val="1275365199"/>
        <c:scaling>
          <c:orientation val="minMax"/>
          <c:max val="0.75000000000000011"/>
          <c:min val="0.45"/>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n-US"/>
                  <a:t>%</a:t>
                </a:r>
                <a:r>
                  <a:rPr lang="el-GR"/>
                  <a:t> του Ονομαστικού ΑΕΠ</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1275369359"/>
        <c:crosses val="autoZero"/>
        <c:crossBetween val="between"/>
      </c:valAx>
      <c:spPr>
        <a:noFill/>
        <a:ln>
          <a:noFill/>
        </a:ln>
        <a:effectLst/>
      </c:spPr>
    </c:plotArea>
    <c:legend>
      <c:legendPos val="b"/>
      <c:legendEntry>
        <c:idx val="0"/>
        <c:delete val="1"/>
      </c:legendEntry>
      <c:layout>
        <c:manualLayout>
          <c:xMode val="edge"/>
          <c:yMode val="edge"/>
          <c:x val="0.14372585470085469"/>
          <c:y val="0.33807812499999995"/>
          <c:w val="0.24190448717948718"/>
          <c:h val="0.16276284722222223"/>
        </c:manualLayout>
      </c:layout>
      <c:overlay val="1"/>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Eurobank Sans" panose="02000503000000020004" pitchFamily="2" charset="0"/>
        </a:defRPr>
      </a:pPr>
      <a:endParaRPr lang="el-GR"/>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0" i="0" u="none" strike="noStrike" kern="1200" spc="0" baseline="0">
                <a:solidFill>
                  <a:sysClr val="windowText" lastClr="000000"/>
                </a:solidFill>
                <a:latin typeface="Eurobank Sans" panose="02000503000000020004" pitchFamily="2" charset="0"/>
                <a:ea typeface="+mn-ea"/>
                <a:cs typeface="+mn-cs"/>
              </a:defRPr>
            </a:pPr>
            <a:r>
              <a:rPr lang="el-GR" sz="1200"/>
              <a:t>Επενδύσεις Παγίων</a:t>
            </a:r>
            <a:endParaRPr lang="en-US" sz="1200"/>
          </a:p>
        </c:rich>
      </c:tx>
      <c:layout>
        <c:manualLayout>
          <c:xMode val="edge"/>
          <c:yMode val="edge"/>
          <c:x val="0.38015534188034189"/>
          <c:y val="3.3333333333333333E-2"/>
        </c:manualLayout>
      </c:layout>
      <c:overlay val="1"/>
      <c:spPr>
        <a:noFill/>
        <a:ln>
          <a:noFill/>
        </a:ln>
        <a:effectLst/>
      </c:spPr>
      <c:txPr>
        <a:bodyPr rot="0" spcFirstLastPara="1" vertOverflow="ellipsis" vert="horz" wrap="square" anchor="ctr" anchorCtr="1"/>
        <a:lstStyle/>
        <a:p>
          <a:pPr algn="ctr">
            <a:defRPr sz="1200" b="0" i="0" u="none" strike="noStrike" kern="1200" spc="0" baseline="0">
              <a:solidFill>
                <a:sysClr val="windowText" lastClr="000000"/>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0.12278160198528643"/>
          <c:y val="5.0925925925925923E-2"/>
          <c:w val="0.84647066915377722"/>
          <c:h val="0.72833260425780111"/>
        </c:manualLayout>
      </c:layout>
      <c:barChart>
        <c:barDir val="col"/>
        <c:grouping val="clustered"/>
        <c:varyColors val="0"/>
        <c:ser>
          <c:idx val="2"/>
          <c:order val="2"/>
          <c:spPr>
            <a:solidFill>
              <a:schemeClr val="bg1">
                <a:lumMod val="85000"/>
              </a:schemeClr>
            </a:solidFill>
            <a:ln>
              <a:noFill/>
            </a:ln>
            <a:effectLst/>
          </c:spPr>
          <c:invertIfNegative val="0"/>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nominal!$AJ$11:$AJ$34</c:f>
              <c:numCache>
                <c:formatCode>General</c:formatCode>
                <c:ptCount val="24"/>
                <c:pt idx="21" formatCode="0%">
                  <c:v>0.75</c:v>
                </c:pt>
                <c:pt idx="22" formatCode="0%">
                  <c:v>0.75</c:v>
                </c:pt>
                <c:pt idx="23" formatCode="0%">
                  <c:v>0.75</c:v>
                </c:pt>
              </c:numCache>
            </c:numRef>
          </c:val>
          <c:extLst>
            <c:ext xmlns:c16="http://schemas.microsoft.com/office/drawing/2014/chart" uri="{C3380CC4-5D6E-409C-BE32-E72D297353CC}">
              <c16:uniqueId val="{00000000-EBFA-4C0F-B8FE-0DB85D74574C}"/>
            </c:ext>
          </c:extLst>
        </c:ser>
        <c:dLbls>
          <c:showLegendKey val="0"/>
          <c:showVal val="0"/>
          <c:showCatName val="0"/>
          <c:showSerName val="0"/>
          <c:showPercent val="0"/>
          <c:showBubbleSize val="0"/>
        </c:dLbls>
        <c:gapWidth val="0"/>
        <c:axId val="1275369359"/>
        <c:axId val="1275365199"/>
      </c:barChart>
      <c:lineChart>
        <c:grouping val="standard"/>
        <c:varyColors val="0"/>
        <c:ser>
          <c:idx val="0"/>
          <c:order val="0"/>
          <c:tx>
            <c:v>Ελλάδα</c:v>
          </c:tx>
          <c:spPr>
            <a:ln w="19050" cap="rnd">
              <a:solidFill>
                <a:srgbClr val="0070C0"/>
              </a:solidFill>
              <a:prstDash val="solid"/>
              <a:round/>
            </a:ln>
            <a:effectLst/>
          </c:spPr>
          <c:marker>
            <c:symbol val="none"/>
          </c:marker>
          <c:dLbls>
            <c:dLbl>
              <c:idx val="20"/>
              <c:layout>
                <c:manualLayout>
                  <c:x val="-8.2128205128205026E-2"/>
                  <c:y val="0.129652777777777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BFA-4C0F-B8FE-0DB85D74574C}"/>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nominal!$X$11:$X$34</c:f>
              <c:numCache>
                <c:formatCode>0.0%</c:formatCode>
                <c:ptCount val="24"/>
                <c:pt idx="0">
                  <c:v>0.24736815822983593</c:v>
                </c:pt>
                <c:pt idx="1">
                  <c:v>0.23602478392372978</c:v>
                </c:pt>
                <c:pt idx="2">
                  <c:v>0.25324739568340493</c:v>
                </c:pt>
                <c:pt idx="3">
                  <c:v>0.24395015791174493</c:v>
                </c:pt>
                <c:pt idx="4">
                  <c:v>0.20828960516918343</c:v>
                </c:pt>
                <c:pt idx="5">
                  <c:v>0.23685862951525188</c:v>
                </c:pt>
                <c:pt idx="6">
                  <c:v>0.26011862759170173</c:v>
                </c:pt>
                <c:pt idx="7">
                  <c:v>0.23813713271270265</c:v>
                </c:pt>
                <c:pt idx="8">
                  <c:v>0.20791490235932344</c:v>
                </c:pt>
                <c:pt idx="9">
                  <c:v>0.16559270760828829</c:v>
                </c:pt>
                <c:pt idx="10">
                  <c:v>0.13676133082679401</c:v>
                </c:pt>
                <c:pt idx="11">
                  <c:v>0.11529637340575409</c:v>
                </c:pt>
                <c:pt idx="12">
                  <c:v>0.11196857537396239</c:v>
                </c:pt>
                <c:pt idx="13">
                  <c:v>0.1083431131372859</c:v>
                </c:pt>
                <c:pt idx="14">
                  <c:v>0.10770039389030607</c:v>
                </c:pt>
                <c:pt idx="15">
                  <c:v>0.11008159583527702</c:v>
                </c:pt>
                <c:pt idx="16">
                  <c:v>0.11789145940665924</c:v>
                </c:pt>
                <c:pt idx="17">
                  <c:v>0.11147725772829567</c:v>
                </c:pt>
                <c:pt idx="18">
                  <c:v>0.10687194847920274</c:v>
                </c:pt>
                <c:pt idx="19">
                  <c:v>0.11957735485856309</c:v>
                </c:pt>
                <c:pt idx="20">
                  <c:v>0.13271420440722037</c:v>
                </c:pt>
                <c:pt idx="21">
                  <c:v>0.13536701620591038</c:v>
                </c:pt>
                <c:pt idx="22">
                  <c:v>0.14573088958426467</c:v>
                </c:pt>
                <c:pt idx="23">
                  <c:v>0.14775160599571735</c:v>
                </c:pt>
              </c:numCache>
            </c:numRef>
          </c:val>
          <c:smooth val="0"/>
          <c:extLst>
            <c:ext xmlns:c16="http://schemas.microsoft.com/office/drawing/2014/chart" uri="{C3380CC4-5D6E-409C-BE32-E72D297353CC}">
              <c16:uniqueId val="{00000002-EBFA-4C0F-B8FE-0DB85D74574C}"/>
            </c:ext>
          </c:extLst>
        </c:ser>
        <c:ser>
          <c:idx val="1"/>
          <c:order val="1"/>
          <c:tx>
            <c:v>Ευρωζώνη</c:v>
          </c:tx>
          <c:spPr>
            <a:ln w="19050" cap="rnd">
              <a:solidFill>
                <a:schemeClr val="bg1">
                  <a:lumMod val="50000"/>
                </a:schemeClr>
              </a:solidFill>
              <a:prstDash val="sysDash"/>
              <a:round/>
            </a:ln>
            <a:effectLst/>
          </c:spPr>
          <c:marker>
            <c:symbol val="none"/>
          </c:marker>
          <c:dLbls>
            <c:dLbl>
              <c:idx val="20"/>
              <c:layout>
                <c:manualLayout>
                  <c:x val="-9.2787179487179489E-2"/>
                  <c:y val="-0.1090625000000000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BFA-4C0F-B8FE-0DB85D74574C}"/>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nominal!$Y$11:$Y$34</c:f>
              <c:numCache>
                <c:formatCode>0.0%</c:formatCode>
                <c:ptCount val="24"/>
                <c:pt idx="0">
                  <c:v>0.22237430721181675</c:v>
                </c:pt>
                <c:pt idx="1">
                  <c:v>0.21539825718661038</c:v>
                </c:pt>
                <c:pt idx="2">
                  <c:v>0.21424338636553317</c:v>
                </c:pt>
                <c:pt idx="3">
                  <c:v>0.21517776586690834</c:v>
                </c:pt>
                <c:pt idx="4">
                  <c:v>0.21849838718450701</c:v>
                </c:pt>
                <c:pt idx="5">
                  <c:v>0.22490993920595326</c:v>
                </c:pt>
                <c:pt idx="6">
                  <c:v>0.22983700942595114</c:v>
                </c:pt>
                <c:pt idx="7">
                  <c:v>0.22701722497716412</c:v>
                </c:pt>
                <c:pt idx="8">
                  <c:v>0.20976167436527901</c:v>
                </c:pt>
                <c:pt idx="9">
                  <c:v>0.20553754397276311</c:v>
                </c:pt>
                <c:pt idx="10">
                  <c:v>0.2063414367988235</c:v>
                </c:pt>
                <c:pt idx="11">
                  <c:v>0.20120657896847347</c:v>
                </c:pt>
                <c:pt idx="12">
                  <c:v>0.19518301748857353</c:v>
                </c:pt>
                <c:pt idx="13">
                  <c:v>0.19480178286958549</c:v>
                </c:pt>
                <c:pt idx="14">
                  <c:v>0.19884921461673868</c:v>
                </c:pt>
                <c:pt idx="15">
                  <c:v>0.20257184655027263</c:v>
                </c:pt>
                <c:pt idx="16">
                  <c:v>0.20599049521508841</c:v>
                </c:pt>
                <c:pt idx="17">
                  <c:v>0.20964279227416679</c:v>
                </c:pt>
                <c:pt idx="18">
                  <c:v>0.22168545014813115</c:v>
                </c:pt>
                <c:pt idx="19">
                  <c:v>0.21960943994649779</c:v>
                </c:pt>
                <c:pt idx="20">
                  <c:v>0.21943230350507745</c:v>
                </c:pt>
                <c:pt idx="21">
                  <c:v>0.22510444502992211</c:v>
                </c:pt>
                <c:pt idx="22">
                  <c:v>0.22461169996649827</c:v>
                </c:pt>
                <c:pt idx="23">
                  <c:v>0.22485878007712781</c:v>
                </c:pt>
              </c:numCache>
            </c:numRef>
          </c:val>
          <c:smooth val="0"/>
          <c:extLst>
            <c:ext xmlns:c16="http://schemas.microsoft.com/office/drawing/2014/chart" uri="{C3380CC4-5D6E-409C-BE32-E72D297353CC}">
              <c16:uniqueId val="{00000004-EBFA-4C0F-B8FE-0DB85D74574C}"/>
            </c:ext>
          </c:extLst>
        </c:ser>
        <c:dLbls>
          <c:showLegendKey val="0"/>
          <c:showVal val="0"/>
          <c:showCatName val="0"/>
          <c:showSerName val="0"/>
          <c:showPercent val="0"/>
          <c:showBubbleSize val="0"/>
        </c:dLbls>
        <c:marker val="1"/>
        <c:smooth val="0"/>
        <c:axId val="1275369359"/>
        <c:axId val="1275365199"/>
      </c:lineChart>
      <c:catAx>
        <c:axId val="1275369359"/>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Έτος</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General" sourceLinked="1"/>
        <c:majorTickMark val="out"/>
        <c:minorTickMark val="none"/>
        <c:tickLblPos val="nextTo"/>
        <c:spPr>
          <a:noFill/>
          <a:ln w="9525" cap="flat" cmpd="sng" algn="ctr">
            <a:solidFill>
              <a:schemeClr val="bg1">
                <a:lumMod val="6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1275365199"/>
        <c:crosses val="autoZero"/>
        <c:auto val="1"/>
        <c:lblAlgn val="ctr"/>
        <c:lblOffset val="100"/>
        <c:tickMarkSkip val="1"/>
        <c:noMultiLvlLbl val="0"/>
      </c:catAx>
      <c:valAx>
        <c:axId val="1275365199"/>
        <c:scaling>
          <c:orientation val="minMax"/>
          <c:max val="0.30000000000000004"/>
          <c:min val="5.000000000000001E-2"/>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n-US"/>
                  <a:t>%</a:t>
                </a:r>
                <a:r>
                  <a:rPr lang="el-GR"/>
                  <a:t> του Ονομαστικού ΑΕΠ</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1275369359"/>
        <c:crosses val="autoZero"/>
        <c:crossBetween val="between"/>
      </c:valAx>
      <c:spPr>
        <a:noFill/>
        <a:ln>
          <a:noFill/>
        </a:ln>
        <a:effectLst/>
      </c:spPr>
    </c:plotArea>
    <c:legend>
      <c:legendPos val="b"/>
      <c:legendEntry>
        <c:idx val="0"/>
        <c:delete val="1"/>
      </c:legendEntry>
      <c:layout>
        <c:manualLayout>
          <c:xMode val="edge"/>
          <c:yMode val="edge"/>
          <c:x val="0.14643952991452991"/>
          <c:y val="0.42186284722222223"/>
          <c:w val="0.24190448717948718"/>
          <c:h val="0.18481145833333334"/>
        </c:manualLayout>
      </c:layout>
      <c:overlay val="1"/>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Eurobank Sans" panose="02000503000000020004" pitchFamily="2" charset="0"/>
        </a:defRPr>
      </a:pPr>
      <a:endParaRPr lang="el-G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85000"/>
                    <a:lumOff val="15000"/>
                  </a:schemeClr>
                </a:solidFill>
                <a:latin typeface="Eurobank Sans" panose="02000503000000020004" pitchFamily="2" charset="0"/>
                <a:ea typeface="+mn-ea"/>
                <a:cs typeface="+mn-cs"/>
              </a:defRPr>
            </a:pPr>
            <a:r>
              <a:rPr lang="el-GR" sz="1200">
                <a:solidFill>
                  <a:schemeClr val="tx1">
                    <a:lumMod val="85000"/>
                    <a:lumOff val="15000"/>
                  </a:schemeClr>
                </a:solidFill>
                <a:latin typeface="Eurobank Sans" panose="02000503000000020004" pitchFamily="2" charset="0"/>
              </a:rPr>
              <a:t>Ακαθάριστες</a:t>
            </a:r>
            <a:r>
              <a:rPr lang="el-GR" sz="1200" baseline="0">
                <a:solidFill>
                  <a:schemeClr val="tx1">
                    <a:lumMod val="85000"/>
                    <a:lumOff val="15000"/>
                  </a:schemeClr>
                </a:solidFill>
                <a:latin typeface="Eurobank Sans" panose="02000503000000020004" pitchFamily="2" charset="0"/>
              </a:rPr>
              <a:t> Επενδύσεις Παγίων, Ανάλωση Παγίου Κεφαλαίου, Καθαρές Επενδύσεις Παγίων </a:t>
            </a:r>
            <a:endParaRPr lang="en-US" sz="12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85000"/>
                  <a:lumOff val="15000"/>
                </a:schemeClr>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8.0514143440849326E-2"/>
          <c:y val="0.1437908496732026"/>
          <c:w val="0.8293785653666953"/>
          <c:h val="0.67459626370233128"/>
        </c:manualLayout>
      </c:layout>
      <c:barChart>
        <c:barDir val="col"/>
        <c:grouping val="clustered"/>
        <c:varyColors val="0"/>
        <c:ser>
          <c:idx val="3"/>
          <c:order val="3"/>
          <c:spPr>
            <a:solidFill>
              <a:schemeClr val="bg1">
                <a:lumMod val="85000"/>
              </a:schemeClr>
            </a:solidFill>
            <a:ln>
              <a:noFill/>
            </a:ln>
            <a:effectLst/>
          </c:spPr>
          <c:invertIfNegative val="0"/>
          <c:cat>
            <c:strRef>
              <c:f>net_inv!$A$11:$A$34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net_inv!$F$11:$F$34</c:f>
              <c:numCache>
                <c:formatCode>General</c:formatCode>
                <c:ptCount val="24"/>
                <c:pt idx="21">
                  <c:v>70</c:v>
                </c:pt>
                <c:pt idx="22">
                  <c:v>70</c:v>
                </c:pt>
                <c:pt idx="23">
                  <c:v>70</c:v>
                </c:pt>
              </c:numCache>
            </c:numRef>
          </c:val>
          <c:extLst>
            <c:ext xmlns:c16="http://schemas.microsoft.com/office/drawing/2014/chart" uri="{C3380CC4-5D6E-409C-BE32-E72D297353CC}">
              <c16:uniqueId val="{00000000-A7DD-4F37-9321-C87F9CEA95B1}"/>
            </c:ext>
          </c:extLst>
        </c:ser>
        <c:dLbls>
          <c:showLegendKey val="0"/>
          <c:showVal val="0"/>
          <c:showCatName val="0"/>
          <c:showSerName val="0"/>
          <c:showPercent val="0"/>
          <c:showBubbleSize val="0"/>
        </c:dLbls>
        <c:gapWidth val="0"/>
        <c:axId val="1017229087"/>
        <c:axId val="1017230335"/>
      </c:barChart>
      <c:barChart>
        <c:barDir val="col"/>
        <c:grouping val="clustered"/>
        <c:varyColors val="0"/>
        <c:ser>
          <c:idx val="2"/>
          <c:order val="2"/>
          <c:tx>
            <c:v>Καθαρές Επενδύσεις Παγίων (δεξιός άξονας)</c:v>
          </c:tx>
          <c:spPr>
            <a:pattFill prst="dkDnDiag">
              <a:fgClr>
                <a:schemeClr val="bg1">
                  <a:lumMod val="50000"/>
                </a:schemeClr>
              </a:fgClr>
              <a:bgClr>
                <a:schemeClr val="bg1"/>
              </a:bgClr>
            </a:pattFill>
            <a:ln w="19050">
              <a:noFill/>
              <a:prstDash val="dash"/>
            </a:ln>
            <a:effectLst/>
          </c:spPr>
          <c:invertIfNegative val="0"/>
          <c:dLbls>
            <c:dLbl>
              <c:idx val="20"/>
              <c:layout>
                <c:manualLayout>
                  <c:x val="-1.2585185185185186E-3"/>
                  <c:y val="-5.69383333333332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DD-4F37-9321-C87F9CEA95B1}"/>
                </c:ext>
              </c:extLst>
            </c:dLbl>
            <c:dLbl>
              <c:idx val="23"/>
              <c:layout>
                <c:manualLayout>
                  <c:x val="-1.4111111111111111E-2"/>
                  <c:y val="0.137583333333333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7DD-4F37-9321-C87F9CEA95B1}"/>
                </c:ext>
              </c:extLst>
            </c:dLbl>
            <c:dLbl>
              <c:idx val="26"/>
              <c:layout>
                <c:manualLayout>
                  <c:x val="-5.6454332815410355E-5"/>
                  <c:y val="-4.0442326288161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7DD-4F37-9321-C87F9CEA95B1}"/>
                </c:ext>
              </c:extLst>
            </c:dLbl>
            <c:dLbl>
              <c:idx val="29"/>
              <c:layout>
                <c:manualLayout>
                  <c:x val="0"/>
                  <c:y val="-2.4561403508771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7DD-4F37-9321-C87F9CEA95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net_inv!$A$11:$A$34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net_inv!$E$11:$E$34</c:f>
              <c:numCache>
                <c:formatCode>0.0</c:formatCode>
                <c:ptCount val="24"/>
                <c:pt idx="0">
                  <c:v>15.336716677981617</c:v>
                </c:pt>
                <c:pt idx="1">
                  <c:v>14.409959017568976</c:v>
                </c:pt>
                <c:pt idx="2">
                  <c:v>19.426955071577069</c:v>
                </c:pt>
                <c:pt idx="3">
                  <c:v>19.789573598078647</c:v>
                </c:pt>
                <c:pt idx="4">
                  <c:v>12.9364840404082</c:v>
                </c:pt>
                <c:pt idx="5">
                  <c:v>20.443867327767265</c:v>
                </c:pt>
                <c:pt idx="6">
                  <c:v>26.966941562213698</c:v>
                </c:pt>
                <c:pt idx="7">
                  <c:v>21.263441250052978</c:v>
                </c:pt>
                <c:pt idx="8">
                  <c:v>11.705086491408238</c:v>
                </c:pt>
                <c:pt idx="9">
                  <c:v>-0.27325419389403294</c:v>
                </c:pt>
                <c:pt idx="10">
                  <c:v>-7.8818787257068408</c:v>
                </c:pt>
                <c:pt idx="11">
                  <c:v>-12.373031976669036</c:v>
                </c:pt>
                <c:pt idx="12">
                  <c:v>-12.283238186895559</c:v>
                </c:pt>
                <c:pt idx="13">
                  <c:v>-11.508196117888168</c:v>
                </c:pt>
                <c:pt idx="14">
                  <c:v>-10.439998182874433</c:v>
                </c:pt>
                <c:pt idx="15">
                  <c:v>-9.2583123372236962</c:v>
                </c:pt>
                <c:pt idx="16">
                  <c:v>-7.0511094797282361</c:v>
                </c:pt>
                <c:pt idx="17">
                  <c:v>-7.49734353859699</c:v>
                </c:pt>
                <c:pt idx="18">
                  <c:v>-7.2933961773970601</c:v>
                </c:pt>
                <c:pt idx="19">
                  <c:v>-6.573019359278117</c:v>
                </c:pt>
                <c:pt idx="20">
                  <c:v>-2.4006846335332952</c:v>
                </c:pt>
                <c:pt idx="21" formatCode="General">
                  <c:v>0.5</c:v>
                </c:pt>
                <c:pt idx="22" formatCode="General">
                  <c:v>2.4</c:v>
                </c:pt>
                <c:pt idx="23" formatCode="General">
                  <c:v>3.6</c:v>
                </c:pt>
              </c:numCache>
            </c:numRef>
          </c:val>
          <c:extLst>
            <c:ext xmlns:c16="http://schemas.microsoft.com/office/drawing/2014/chart" uri="{C3380CC4-5D6E-409C-BE32-E72D297353CC}">
              <c16:uniqueId val="{00000005-A7DD-4F37-9321-C87F9CEA95B1}"/>
            </c:ext>
          </c:extLst>
        </c:ser>
        <c:dLbls>
          <c:showLegendKey val="0"/>
          <c:showVal val="0"/>
          <c:showCatName val="0"/>
          <c:showSerName val="0"/>
          <c:showPercent val="0"/>
          <c:showBubbleSize val="0"/>
        </c:dLbls>
        <c:gapWidth val="150"/>
        <c:axId val="1418454000"/>
        <c:axId val="1418476880"/>
      </c:barChart>
      <c:lineChart>
        <c:grouping val="standard"/>
        <c:varyColors val="0"/>
        <c:ser>
          <c:idx val="0"/>
          <c:order val="0"/>
          <c:tx>
            <c:v>Ακαθάριστες Επενδύσεις Παγίων (αριστερός άξονας)</c:v>
          </c:tx>
          <c:spPr>
            <a:ln w="19050" cap="rnd">
              <a:solidFill>
                <a:srgbClr val="0070C0"/>
              </a:solidFill>
              <a:round/>
            </a:ln>
            <a:effectLst/>
          </c:spPr>
          <c:marker>
            <c:symbol val="none"/>
          </c:marker>
          <c:dLbls>
            <c:dLbl>
              <c:idx val="20"/>
              <c:layout>
                <c:manualLayout>
                  <c:x val="-0.12841481481481481"/>
                  <c:y val="-8.8631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7DD-4F37-9321-C87F9CEA95B1}"/>
                </c:ext>
              </c:extLst>
            </c:dLbl>
            <c:dLbl>
              <c:idx val="23"/>
              <c:layout>
                <c:manualLayout>
                  <c:x val="-6.1148148148148146E-2"/>
                  <c:y val="-0.137583333333333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7DD-4F37-9321-C87F9CEA95B1}"/>
                </c:ext>
              </c:extLst>
            </c:dLbl>
            <c:dLbl>
              <c:idx val="26"/>
              <c:layout>
                <c:manualLayout>
                  <c:x val="-2.7850302067958195E-2"/>
                  <c:y val="8.86426592797784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7DD-4F37-9321-C87F9CEA95B1}"/>
                </c:ext>
              </c:extLst>
            </c:dLbl>
            <c:dLbl>
              <c:idx val="29"/>
              <c:layout>
                <c:manualLayout>
                  <c:x val="-2.544087191713832E-2"/>
                  <c:y val="-7.7192982456140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7DD-4F37-9321-C87F9CEA95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net_inv!$A$11:$A$34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net_inv!$C$11:$C$34</c:f>
              <c:numCache>
                <c:formatCode>0.0</c:formatCode>
                <c:ptCount val="24"/>
                <c:pt idx="0">
                  <c:v>37.647875465724965</c:v>
                </c:pt>
                <c:pt idx="1">
                  <c:v>38.580822326348041</c:v>
                </c:pt>
                <c:pt idx="2">
                  <c:v>45.307231590095377</c:v>
                </c:pt>
                <c:pt idx="3">
                  <c:v>47.257015346945664</c:v>
                </c:pt>
                <c:pt idx="4">
                  <c:v>41.500083823580617</c:v>
                </c:pt>
                <c:pt idx="5">
                  <c:v>51.602418467589445</c:v>
                </c:pt>
                <c:pt idx="6">
                  <c:v>60.528170147807018</c:v>
                </c:pt>
                <c:pt idx="7">
                  <c:v>57.626943898129248</c:v>
                </c:pt>
                <c:pt idx="8">
                  <c:v>49.386870697871245</c:v>
                </c:pt>
                <c:pt idx="9">
                  <c:v>37.113294185031059</c:v>
                </c:pt>
                <c:pt idx="10">
                  <c:v>27.804738606981353</c:v>
                </c:pt>
                <c:pt idx="11">
                  <c:v>21.719591405717996</c:v>
                </c:pt>
                <c:pt idx="12">
                  <c:v>20.14143920599215</c:v>
                </c:pt>
                <c:pt idx="13">
                  <c:v>19.202251354609508</c:v>
                </c:pt>
                <c:pt idx="14">
                  <c:v>18.994996993037894</c:v>
                </c:pt>
                <c:pt idx="15">
                  <c:v>19.208561621789471</c:v>
                </c:pt>
                <c:pt idx="16">
                  <c:v>20.855375233932907</c:v>
                </c:pt>
                <c:pt idx="17">
                  <c:v>20.016637856837161</c:v>
                </c:pt>
                <c:pt idx="18">
                  <c:v>19.595129687967926</c:v>
                </c:pt>
                <c:pt idx="19">
                  <c:v>19.778761630140735</c:v>
                </c:pt>
                <c:pt idx="20">
                  <c:v>24.110755312682429</c:v>
                </c:pt>
                <c:pt idx="21" formatCode="General">
                  <c:v>28.4</c:v>
                </c:pt>
                <c:pt idx="22" formatCode="General">
                  <c:v>32.6</c:v>
                </c:pt>
                <c:pt idx="23" formatCode="General">
                  <c:v>34.5</c:v>
                </c:pt>
              </c:numCache>
            </c:numRef>
          </c:val>
          <c:smooth val="0"/>
          <c:extLst>
            <c:ext xmlns:c16="http://schemas.microsoft.com/office/drawing/2014/chart" uri="{C3380CC4-5D6E-409C-BE32-E72D297353CC}">
              <c16:uniqueId val="{0000000A-A7DD-4F37-9321-C87F9CEA95B1}"/>
            </c:ext>
          </c:extLst>
        </c:ser>
        <c:ser>
          <c:idx val="1"/>
          <c:order val="1"/>
          <c:tx>
            <c:v>Ανάλωση Παγίου Κεφαλαίου (αριστερός άξονας)</c:v>
          </c:tx>
          <c:spPr>
            <a:ln w="19050" cap="rnd">
              <a:solidFill>
                <a:schemeClr val="bg1">
                  <a:lumMod val="50000"/>
                </a:schemeClr>
              </a:solidFill>
              <a:prstDash val="sysDash"/>
              <a:round/>
            </a:ln>
            <a:effectLst/>
          </c:spPr>
          <c:marker>
            <c:symbol val="none"/>
          </c:marker>
          <c:dLbls>
            <c:dLbl>
              <c:idx val="20"/>
              <c:layout>
                <c:manualLayout>
                  <c:x val="-6.9501296296296297E-2"/>
                  <c:y val="-0.115960555555555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7DD-4F37-9321-C87F9CEA95B1}"/>
                </c:ext>
              </c:extLst>
            </c:dLbl>
            <c:dLbl>
              <c:idx val="23"/>
              <c:layout>
                <c:manualLayout>
                  <c:x val="-9.8777777777777784E-2"/>
                  <c:y val="-0.105833333333333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7DD-4F37-9321-C87F9CEA95B1}"/>
                </c:ext>
              </c:extLst>
            </c:dLbl>
            <c:dLbl>
              <c:idx val="26"/>
              <c:layout>
                <c:manualLayout>
                  <c:x val="-4.1727218491379968E-2"/>
                  <c:y val="-7.8670258322972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7DD-4F37-9321-C87F9CEA95B1}"/>
                </c:ext>
              </c:extLst>
            </c:dLbl>
            <c:dLbl>
              <c:idx val="29"/>
              <c:layout>
                <c:manualLayout>
                  <c:x val="-1.387683922753007E-2"/>
                  <c:y val="7.0175438596491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7DD-4F37-9321-C87F9CEA95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net_inv!$A$11:$A$34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net_inv!$D$11:$D$34</c:f>
              <c:numCache>
                <c:formatCode>0.0</c:formatCode>
                <c:ptCount val="24"/>
                <c:pt idx="0">
                  <c:v>22.311158787743349</c:v>
                </c:pt>
                <c:pt idx="1">
                  <c:v>24.170863308779065</c:v>
                </c:pt>
                <c:pt idx="2">
                  <c:v>25.880276518518308</c:v>
                </c:pt>
                <c:pt idx="3">
                  <c:v>27.467441748867017</c:v>
                </c:pt>
                <c:pt idx="4">
                  <c:v>28.563599783172418</c:v>
                </c:pt>
                <c:pt idx="5">
                  <c:v>31.15855113982218</c:v>
                </c:pt>
                <c:pt idx="6">
                  <c:v>33.561228585593319</c:v>
                </c:pt>
                <c:pt idx="7">
                  <c:v>36.36350264807627</c:v>
                </c:pt>
                <c:pt idx="8">
                  <c:v>37.681784206463007</c:v>
                </c:pt>
                <c:pt idx="9">
                  <c:v>37.386548378925092</c:v>
                </c:pt>
                <c:pt idx="10">
                  <c:v>35.686617332688193</c:v>
                </c:pt>
                <c:pt idx="11">
                  <c:v>34.092623382387032</c:v>
                </c:pt>
                <c:pt idx="12">
                  <c:v>32.424677392887709</c:v>
                </c:pt>
                <c:pt idx="13">
                  <c:v>30.710447472497677</c:v>
                </c:pt>
                <c:pt idx="14">
                  <c:v>29.434995175912327</c:v>
                </c:pt>
                <c:pt idx="15">
                  <c:v>28.466873959013167</c:v>
                </c:pt>
                <c:pt idx="16">
                  <c:v>27.906484713661143</c:v>
                </c:pt>
                <c:pt idx="17">
                  <c:v>27.513981395434151</c:v>
                </c:pt>
                <c:pt idx="18">
                  <c:v>26.888525865364986</c:v>
                </c:pt>
                <c:pt idx="19">
                  <c:v>26.351780989418852</c:v>
                </c:pt>
                <c:pt idx="20">
                  <c:v>26.511439946215724</c:v>
                </c:pt>
                <c:pt idx="21" formatCode="General">
                  <c:v>27.9</c:v>
                </c:pt>
                <c:pt idx="22" formatCode="General">
                  <c:v>30.1</c:v>
                </c:pt>
                <c:pt idx="23">
                  <c:v>31</c:v>
                </c:pt>
              </c:numCache>
            </c:numRef>
          </c:val>
          <c:smooth val="0"/>
          <c:extLst>
            <c:ext xmlns:c16="http://schemas.microsoft.com/office/drawing/2014/chart" uri="{C3380CC4-5D6E-409C-BE32-E72D297353CC}">
              <c16:uniqueId val="{0000000F-A7DD-4F37-9321-C87F9CEA95B1}"/>
            </c:ext>
          </c:extLst>
        </c:ser>
        <c:dLbls>
          <c:showLegendKey val="0"/>
          <c:showVal val="0"/>
          <c:showCatName val="0"/>
          <c:showSerName val="0"/>
          <c:showPercent val="0"/>
          <c:showBubbleSize val="0"/>
        </c:dLbls>
        <c:marker val="1"/>
        <c:smooth val="0"/>
        <c:axId val="1017229087"/>
        <c:axId val="1017230335"/>
      </c:lineChart>
      <c:catAx>
        <c:axId val="10172290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r>
                  <a:rPr lang="el-GR">
                    <a:solidFill>
                      <a:schemeClr val="tx1">
                        <a:lumMod val="85000"/>
                        <a:lumOff val="15000"/>
                      </a:schemeClr>
                    </a:solidFill>
                    <a:latin typeface="Eurobank Sans" panose="02000503000000020004" pitchFamily="2" charset="0"/>
                  </a:rPr>
                  <a:t>Έτος</a:t>
                </a:r>
                <a:endParaRPr lang="en-US">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General"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017230335"/>
        <c:crosses val="autoZero"/>
        <c:auto val="1"/>
        <c:lblAlgn val="ctr"/>
        <c:lblOffset val="100"/>
        <c:tickLblSkip val="1"/>
        <c:noMultiLvlLbl val="0"/>
      </c:catAx>
      <c:valAx>
        <c:axId val="1017230335"/>
        <c:scaling>
          <c:orientation val="minMax"/>
          <c:max val="70"/>
        </c:scaling>
        <c:delete val="0"/>
        <c:axPos val="l"/>
        <c:title>
          <c:tx>
            <c:rich>
              <a:bodyPr rot="-540000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r>
                  <a:rPr lang="el-GR" baseline="0">
                    <a:solidFill>
                      <a:schemeClr val="tx1">
                        <a:lumMod val="85000"/>
                        <a:lumOff val="15000"/>
                      </a:schemeClr>
                    </a:solidFill>
                    <a:latin typeface="Eurobank Sans" panose="02000503000000020004" pitchFamily="2" charset="0"/>
                  </a:rPr>
                  <a:t>Δις </a:t>
                </a:r>
                <a:r>
                  <a:rPr lang="el-GR" baseline="0">
                    <a:solidFill>
                      <a:schemeClr val="tx1">
                        <a:lumMod val="85000"/>
                        <a:lumOff val="15000"/>
                      </a:schemeClr>
                    </a:solidFill>
                    <a:latin typeface="Eurobank Sans" panose="02000503000000020004" pitchFamily="2" charset="0"/>
                    <a:cs typeface="Calibri" panose="020F0502020204030204" pitchFamily="34" charset="0"/>
                  </a:rPr>
                  <a:t>€ σε Τρέχουσες Τιμές</a:t>
                </a:r>
                <a:endParaRPr lang="en-US">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017229087"/>
        <c:crosses val="autoZero"/>
        <c:crossBetween val="between"/>
      </c:valAx>
      <c:valAx>
        <c:axId val="141847688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r>
                  <a:rPr lang="el-GR" sz="1000">
                    <a:solidFill>
                      <a:schemeClr val="tx1">
                        <a:lumMod val="85000"/>
                        <a:lumOff val="15000"/>
                      </a:schemeClr>
                    </a:solidFill>
                    <a:latin typeface="Eurobank Sans" panose="02000503000000020004" pitchFamily="2" charset="0"/>
                  </a:rPr>
                  <a:t>Δις</a:t>
                </a:r>
                <a:r>
                  <a:rPr lang="el-GR" sz="1000" baseline="0">
                    <a:solidFill>
                      <a:schemeClr val="tx1">
                        <a:lumMod val="85000"/>
                        <a:lumOff val="15000"/>
                      </a:schemeClr>
                    </a:solidFill>
                    <a:latin typeface="Eurobank Sans" panose="02000503000000020004" pitchFamily="2" charset="0"/>
                  </a:rPr>
                  <a:t> </a:t>
                </a:r>
                <a:r>
                  <a:rPr lang="el-GR" sz="1000" baseline="0">
                    <a:solidFill>
                      <a:schemeClr val="tx1">
                        <a:lumMod val="85000"/>
                        <a:lumOff val="15000"/>
                      </a:schemeClr>
                    </a:solidFill>
                    <a:latin typeface="Eurobank Sans" panose="02000503000000020004" pitchFamily="2" charset="0"/>
                    <a:cs typeface="Calibri" panose="020F0502020204030204" pitchFamily="34" charset="0"/>
                  </a:rPr>
                  <a:t>€ σε Τρέχουσες Τιμές</a:t>
                </a:r>
                <a:endParaRPr lang="en-US" sz="10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418454000"/>
        <c:crosses val="max"/>
        <c:crossBetween val="between"/>
      </c:valAx>
      <c:catAx>
        <c:axId val="1418454000"/>
        <c:scaling>
          <c:orientation val="minMax"/>
        </c:scaling>
        <c:delete val="1"/>
        <c:axPos val="b"/>
        <c:numFmt formatCode="General" sourceLinked="1"/>
        <c:majorTickMark val="out"/>
        <c:minorTickMark val="none"/>
        <c:tickLblPos val="nextTo"/>
        <c:crossAx val="1418476880"/>
        <c:crosses val="autoZero"/>
        <c:auto val="1"/>
        <c:lblAlgn val="ctr"/>
        <c:lblOffset val="100"/>
        <c:noMultiLvlLbl val="0"/>
      </c:catAx>
      <c:spPr>
        <a:noFill/>
        <a:ln>
          <a:noFill/>
        </a:ln>
        <a:effectLst/>
      </c:spPr>
    </c:plotArea>
    <c:legend>
      <c:legendPos val="t"/>
      <c:legendEntry>
        <c:idx val="0"/>
        <c:delete val="1"/>
      </c:legendEntry>
      <c:layout>
        <c:manualLayout>
          <c:xMode val="edge"/>
          <c:yMode val="edge"/>
          <c:x val="0.30716799586347204"/>
          <c:y val="0.15645240423378451"/>
          <c:w val="0.55056332091250904"/>
          <c:h val="0.25873604034789771"/>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Eurobank Sans" panose="02000503000000020004" pitchFamily="2" charset="0"/>
                <a:ea typeface="+mn-ea"/>
                <a:cs typeface="+mn-cs"/>
              </a:defRPr>
            </a:pPr>
            <a:r>
              <a:rPr lang="el-GR" sz="1200"/>
              <a:t>Πάγιο Κεφάλαιο σε Σταθερές Τιμές</a:t>
            </a:r>
            <a:endParaRPr lang="en-US" sz="1200"/>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Eurobank Sans" panose="02000503000000020004" pitchFamily="2" charset="0"/>
              <a:ea typeface="+mn-ea"/>
              <a:cs typeface="+mn-cs"/>
            </a:defRPr>
          </a:pPr>
          <a:endParaRPr lang="el-GR"/>
        </a:p>
      </c:txPr>
    </c:title>
    <c:autoTitleDeleted val="0"/>
    <c:plotArea>
      <c:layout/>
      <c:barChart>
        <c:barDir val="col"/>
        <c:grouping val="clustered"/>
        <c:varyColors val="0"/>
        <c:ser>
          <c:idx val="2"/>
          <c:order val="2"/>
          <c:spPr>
            <a:solidFill>
              <a:schemeClr val="bg1">
                <a:lumMod val="85000"/>
              </a:schemeClr>
            </a:solidFill>
            <a:ln>
              <a:noFill/>
            </a:ln>
            <a:effectLst/>
          </c:spPr>
          <c:invertIfNegative val="0"/>
          <c:cat>
            <c:strRef>
              <c:f>pop_k!$A$11:$A$34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pop_k!$M$11:$M$34</c:f>
              <c:numCache>
                <c:formatCode>General</c:formatCode>
                <c:ptCount val="24"/>
                <c:pt idx="21">
                  <c:v>125</c:v>
                </c:pt>
                <c:pt idx="22">
                  <c:v>125</c:v>
                </c:pt>
                <c:pt idx="23">
                  <c:v>125</c:v>
                </c:pt>
              </c:numCache>
            </c:numRef>
          </c:val>
          <c:extLst>
            <c:ext xmlns:c16="http://schemas.microsoft.com/office/drawing/2014/chart" uri="{C3380CC4-5D6E-409C-BE32-E72D297353CC}">
              <c16:uniqueId val="{00000000-0677-4C09-8892-F14ABF13629C}"/>
            </c:ext>
          </c:extLst>
        </c:ser>
        <c:dLbls>
          <c:showLegendKey val="0"/>
          <c:showVal val="0"/>
          <c:showCatName val="0"/>
          <c:showSerName val="0"/>
          <c:showPercent val="0"/>
          <c:showBubbleSize val="0"/>
        </c:dLbls>
        <c:gapWidth val="0"/>
        <c:axId val="666923000"/>
        <c:axId val="666921360"/>
      </c:barChart>
      <c:lineChart>
        <c:grouping val="standard"/>
        <c:varyColors val="0"/>
        <c:ser>
          <c:idx val="0"/>
          <c:order val="0"/>
          <c:tx>
            <c:v>Ελλάδα</c:v>
          </c:tx>
          <c:spPr>
            <a:ln w="19050" cap="rnd">
              <a:solidFill>
                <a:srgbClr val="0070C0"/>
              </a:solidFill>
              <a:prstDash val="solid"/>
              <a:round/>
            </a:ln>
            <a:effectLst/>
          </c:spPr>
          <c:marker>
            <c:symbol val="none"/>
          </c:marker>
          <c:dLbls>
            <c:dLbl>
              <c:idx val="20"/>
              <c:layout>
                <c:manualLayout>
                  <c:x val="-7.1613888888888894E-2"/>
                  <c:y val="-9.75447222222222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77-4C09-8892-F14ABF13629C}"/>
                </c:ext>
              </c:extLst>
            </c:dLbl>
            <c:dLbl>
              <c:idx val="23"/>
              <c:layout>
                <c:manualLayout>
                  <c:x val="-4.3162592592592593E-2"/>
                  <c:y val="-7.57616666666667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677-4C09-8892-F14ABF13629C}"/>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pop_k!$A$11:$A$34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pop_k!$K$11:$K$34</c:f>
              <c:numCache>
                <c:formatCode>0.0</c:formatCode>
                <c:ptCount val="24"/>
                <c:pt idx="0">
                  <c:v>82.22165212929707</c:v>
                </c:pt>
                <c:pt idx="1">
                  <c:v>84.068753206772712</c:v>
                </c:pt>
                <c:pt idx="2">
                  <c:v>86.505900461775269</c:v>
                </c:pt>
                <c:pt idx="3">
                  <c:v>88.955874807593631</c:v>
                </c:pt>
                <c:pt idx="4">
                  <c:v>90.572088250384809</c:v>
                </c:pt>
                <c:pt idx="5">
                  <c:v>93.00923550538738</c:v>
                </c:pt>
                <c:pt idx="6">
                  <c:v>96.190354027706519</c:v>
                </c:pt>
                <c:pt idx="7">
                  <c:v>98.640328373524881</c:v>
                </c:pt>
                <c:pt idx="8">
                  <c:v>100</c:v>
                </c:pt>
                <c:pt idx="9">
                  <c:v>99.961518727552615</c:v>
                </c:pt>
                <c:pt idx="10">
                  <c:v>98.98665982555157</c:v>
                </c:pt>
                <c:pt idx="11">
                  <c:v>97.460236018471036</c:v>
                </c:pt>
                <c:pt idx="12">
                  <c:v>95.92098512057467</c:v>
                </c:pt>
                <c:pt idx="13">
                  <c:v>94.45869676757313</c:v>
                </c:pt>
                <c:pt idx="14">
                  <c:v>93.124679322729591</c:v>
                </c:pt>
                <c:pt idx="15">
                  <c:v>91.918932786044124</c:v>
                </c:pt>
                <c:pt idx="16">
                  <c:v>91.008209338122114</c:v>
                </c:pt>
                <c:pt idx="17">
                  <c:v>90.046177526936887</c:v>
                </c:pt>
                <c:pt idx="18">
                  <c:v>89.096972806567479</c:v>
                </c:pt>
                <c:pt idx="19">
                  <c:v>88.250384812724462</c:v>
                </c:pt>
                <c:pt idx="20">
                  <c:v>87.942534633145215</c:v>
                </c:pt>
                <c:pt idx="21">
                  <c:v>88.006670087224208</c:v>
                </c:pt>
                <c:pt idx="22">
                  <c:v>88.276038994356085</c:v>
                </c:pt>
                <c:pt idx="23">
                  <c:v>88.660851718830173</c:v>
                </c:pt>
              </c:numCache>
            </c:numRef>
          </c:val>
          <c:smooth val="0"/>
          <c:extLst>
            <c:ext xmlns:c16="http://schemas.microsoft.com/office/drawing/2014/chart" uri="{C3380CC4-5D6E-409C-BE32-E72D297353CC}">
              <c16:uniqueId val="{00000003-0677-4C09-8892-F14ABF13629C}"/>
            </c:ext>
          </c:extLst>
        </c:ser>
        <c:ser>
          <c:idx val="1"/>
          <c:order val="1"/>
          <c:tx>
            <c:v>Ευρωζώνη</c:v>
          </c:tx>
          <c:spPr>
            <a:ln w="19050" cap="rnd">
              <a:solidFill>
                <a:schemeClr val="bg1">
                  <a:lumMod val="50000"/>
                </a:schemeClr>
              </a:solidFill>
              <a:prstDash val="sysDash"/>
              <a:round/>
            </a:ln>
            <a:effectLst/>
          </c:spPr>
          <c:marker>
            <c:symbol val="none"/>
          </c:marker>
          <c:dLbls>
            <c:dLbl>
              <c:idx val="8"/>
              <c:layout>
                <c:manualLayout>
                  <c:x val="-4.9417944810143E-2"/>
                  <c:y val="-7.4083333333333404E-2"/>
                </c:manualLayout>
              </c:layout>
              <c:numFmt formatCode="0" sourceLinked="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677-4C09-8892-F14ABF13629C}"/>
                </c:ext>
              </c:extLst>
            </c:dLbl>
            <c:dLbl>
              <c:idx val="20"/>
              <c:layout>
                <c:manualLayout>
                  <c:x val="-7.032348804500714E-2"/>
                  <c:y val="-7.87756202804747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77-4C09-8892-F14ABF13629C}"/>
                </c:ext>
              </c:extLst>
            </c:dLbl>
            <c:dLbl>
              <c:idx val="23"/>
              <c:layout>
                <c:manualLayout>
                  <c:x val="-5.2109074074074245E-2"/>
                  <c:y val="-7.14119444444444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677-4C09-8892-F14ABF13629C}"/>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pop_k!$A$11:$A$34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pop_k!$L$11:$L$34</c:f>
              <c:numCache>
                <c:formatCode>0.0</c:formatCode>
                <c:ptCount val="24"/>
                <c:pt idx="0">
                  <c:v>85.799072080934806</c:v>
                </c:pt>
                <c:pt idx="1">
                  <c:v>87.51562494926965</c:v>
                </c:pt>
                <c:pt idx="2">
                  <c:v>89.177632540154093</c:v>
                </c:pt>
                <c:pt idx="3">
                  <c:v>90.883146483290631</c:v>
                </c:pt>
                <c:pt idx="4">
                  <c:v>92.654244629075876</c:v>
                </c:pt>
                <c:pt idx="5">
                  <c:v>94.663004340895</c:v>
                </c:pt>
                <c:pt idx="6">
                  <c:v>96.89124385959785</c:v>
                </c:pt>
                <c:pt idx="7">
                  <c:v>98.900977594228593</c:v>
                </c:pt>
                <c:pt idx="8">
                  <c:v>100</c:v>
                </c:pt>
                <c:pt idx="9">
                  <c:v>101.00551621585645</c:v>
                </c:pt>
                <c:pt idx="10">
                  <c:v>102.05681150385874</c:v>
                </c:pt>
                <c:pt idx="11">
                  <c:v>102.83115963909208</c:v>
                </c:pt>
                <c:pt idx="12">
                  <c:v>103.3964175440989</c:v>
                </c:pt>
                <c:pt idx="13">
                  <c:v>103.99187015626572</c:v>
                </c:pt>
                <c:pt idx="14">
                  <c:v>104.73797162996226</c:v>
                </c:pt>
                <c:pt idx="15">
                  <c:v>105.65452709569125</c:v>
                </c:pt>
                <c:pt idx="16">
                  <c:v>106.72335479430262</c:v>
                </c:pt>
                <c:pt idx="17">
                  <c:v>107.89900032792102</c:v>
                </c:pt>
                <c:pt idx="18">
                  <c:v>109.45386540952791</c:v>
                </c:pt>
                <c:pt idx="19">
                  <c:v>110.36490141265776</c:v>
                </c:pt>
                <c:pt idx="20">
                  <c:v>111.43372911126912</c:v>
                </c:pt>
                <c:pt idx="21">
                  <c:v>112.664569270879</c:v>
                </c:pt>
                <c:pt idx="22">
                  <c:v>113.86456537478776</c:v>
                </c:pt>
                <c:pt idx="23">
                  <c:v>115.18111954181968</c:v>
                </c:pt>
              </c:numCache>
            </c:numRef>
          </c:val>
          <c:smooth val="0"/>
          <c:extLst>
            <c:ext xmlns:c16="http://schemas.microsoft.com/office/drawing/2014/chart" uri="{C3380CC4-5D6E-409C-BE32-E72D297353CC}">
              <c16:uniqueId val="{00000007-0677-4C09-8892-F14ABF13629C}"/>
            </c:ext>
          </c:extLst>
        </c:ser>
        <c:dLbls>
          <c:showLegendKey val="0"/>
          <c:showVal val="0"/>
          <c:showCatName val="0"/>
          <c:showSerName val="0"/>
          <c:showPercent val="0"/>
          <c:showBubbleSize val="0"/>
        </c:dLbls>
        <c:marker val="1"/>
        <c:smooth val="0"/>
        <c:axId val="666923000"/>
        <c:axId val="666921360"/>
      </c:lineChart>
      <c:catAx>
        <c:axId val="66692300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Έτος</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General" sourceLinked="1"/>
        <c:majorTickMark val="out"/>
        <c:minorTickMark val="none"/>
        <c:tickLblPos val="nextTo"/>
        <c:spPr>
          <a:noFill/>
          <a:ln w="9525" cap="flat" cmpd="sng" algn="ctr">
            <a:solidFill>
              <a:schemeClr val="bg1">
                <a:lumMod val="6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666921360"/>
        <c:crosses val="autoZero"/>
        <c:auto val="1"/>
        <c:lblAlgn val="ctr"/>
        <c:lblOffset val="100"/>
        <c:tickMarkSkip val="2"/>
        <c:noMultiLvlLbl val="0"/>
      </c:catAx>
      <c:valAx>
        <c:axId val="666921360"/>
        <c:scaling>
          <c:orientation val="minMax"/>
          <c:max val="125"/>
          <c:min val="8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Δείκτης</a:t>
                </a:r>
                <a:r>
                  <a:rPr lang="en-US"/>
                  <a:t> 200</a:t>
                </a:r>
                <a:r>
                  <a:rPr lang="el-GR"/>
                  <a:t>9</a:t>
                </a:r>
                <a:r>
                  <a:rPr lang="en-US"/>
                  <a:t>=100</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666923000"/>
        <c:crosses val="autoZero"/>
        <c:crossBetween val="between"/>
      </c:valAx>
      <c:spPr>
        <a:noFill/>
        <a:ln>
          <a:noFill/>
        </a:ln>
        <a:effectLst/>
      </c:spPr>
    </c:plotArea>
    <c:legend>
      <c:legendPos val="b"/>
      <c:legendEntry>
        <c:idx val="0"/>
        <c:delete val="1"/>
      </c:legendEntry>
      <c:layout>
        <c:manualLayout>
          <c:xMode val="edge"/>
          <c:yMode val="edge"/>
          <c:x val="0.13700870370370372"/>
          <c:y val="0.1119425"/>
          <c:w val="0.20645481481481481"/>
          <c:h val="0.15486944444444445"/>
        </c:manualLayout>
      </c:layout>
      <c:overlay val="1"/>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Eurobank Sans" panose="02000503000000020004" pitchFamily="2" charset="0"/>
        </a:defRPr>
      </a:pPr>
      <a:endParaRPr lang="el-G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l-GR" sz="1200" b="0" i="0" baseline="0">
                <a:effectLst/>
                <a:latin typeface="Eurobank Sans" panose="02000503000000020004" pitchFamily="2" charset="0"/>
              </a:rPr>
              <a:t>Καθαρό κεφαλαιακό απόθεμα ανά εργαζόμενο, Ελλάδα κι Ευρωζώνη, € χιλ. σταθερές τιμές</a:t>
            </a:r>
            <a:endParaRPr lang="el-GR" sz="1200">
              <a:effectLst/>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l-GR"/>
        </a:p>
      </c:txPr>
    </c:title>
    <c:autoTitleDeleted val="0"/>
    <c:plotArea>
      <c:layout/>
      <c:lineChart>
        <c:grouping val="standard"/>
        <c:varyColors val="0"/>
        <c:ser>
          <c:idx val="0"/>
          <c:order val="0"/>
          <c:tx>
            <c:v>Ευρωζώνη</c:v>
          </c:tx>
          <c:spPr>
            <a:ln w="28575" cap="rnd">
              <a:solidFill>
                <a:schemeClr val="accent2"/>
              </a:solidFill>
              <a:round/>
            </a:ln>
            <a:effectLst/>
          </c:spPr>
          <c:marker>
            <c:symbol val="none"/>
          </c:marker>
          <c:cat>
            <c:numRef>
              <c:f>Sheet1!$A$62:$A$85</c:f>
              <c:numCache>
                <c:formatCode>##############</c:formatCode>
                <c:ptCount val="2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numCache>
            </c:numRef>
          </c:cat>
          <c:val>
            <c:numRef>
              <c:f>Sheet1!$D$62:$D$85</c:f>
              <c:numCache>
                <c:formatCode>#,##0.0</c:formatCode>
                <c:ptCount val="24"/>
                <c:pt idx="0">
                  <c:v>187.2</c:v>
                </c:pt>
                <c:pt idx="1">
                  <c:v>189.3</c:v>
                </c:pt>
                <c:pt idx="2">
                  <c:v>191.8</c:v>
                </c:pt>
                <c:pt idx="3">
                  <c:v>195.1</c:v>
                </c:pt>
                <c:pt idx="4">
                  <c:v>197.6</c:v>
                </c:pt>
                <c:pt idx="5">
                  <c:v>199.9</c:v>
                </c:pt>
                <c:pt idx="6">
                  <c:v>200.9</c:v>
                </c:pt>
                <c:pt idx="7">
                  <c:v>202</c:v>
                </c:pt>
                <c:pt idx="8">
                  <c:v>204.7</c:v>
                </c:pt>
                <c:pt idx="9">
                  <c:v>211.3</c:v>
                </c:pt>
                <c:pt idx="10">
                  <c:v>214.9</c:v>
                </c:pt>
                <c:pt idx="11">
                  <c:v>217</c:v>
                </c:pt>
                <c:pt idx="12">
                  <c:v>220.2</c:v>
                </c:pt>
                <c:pt idx="13">
                  <c:v>222.9</c:v>
                </c:pt>
                <c:pt idx="14">
                  <c:v>222.5</c:v>
                </c:pt>
                <c:pt idx="15">
                  <c:v>221.9</c:v>
                </c:pt>
                <c:pt idx="16">
                  <c:v>220.6</c:v>
                </c:pt>
                <c:pt idx="17">
                  <c:v>219.5</c:v>
                </c:pt>
                <c:pt idx="18">
                  <c:v>218.4</c:v>
                </c:pt>
                <c:pt idx="19">
                  <c:v>218.9</c:v>
                </c:pt>
                <c:pt idx="20">
                  <c:v>227.8</c:v>
                </c:pt>
                <c:pt idx="21">
                  <c:v>224.3</c:v>
                </c:pt>
                <c:pt idx="22">
                  <c:v>223.4</c:v>
                </c:pt>
                <c:pt idx="23">
                  <c:v>224.3</c:v>
                </c:pt>
              </c:numCache>
            </c:numRef>
          </c:val>
          <c:smooth val="0"/>
          <c:extLst>
            <c:ext xmlns:c16="http://schemas.microsoft.com/office/drawing/2014/chart" uri="{C3380CC4-5D6E-409C-BE32-E72D297353CC}">
              <c16:uniqueId val="{00000000-9F9C-4755-AC3A-9932C7D57AEF}"/>
            </c:ext>
          </c:extLst>
        </c:ser>
        <c:ser>
          <c:idx val="1"/>
          <c:order val="1"/>
          <c:tx>
            <c:v>Ελλάδα</c:v>
          </c:tx>
          <c:spPr>
            <a:ln w="28575" cap="rnd">
              <a:solidFill>
                <a:schemeClr val="accent1"/>
              </a:solidFill>
              <a:round/>
            </a:ln>
            <a:effectLst/>
          </c:spPr>
          <c:marker>
            <c:symbol val="none"/>
          </c:marker>
          <c:cat>
            <c:numRef>
              <c:f>Sheet1!$A$62:$A$85</c:f>
              <c:numCache>
                <c:formatCode>##############</c:formatCode>
                <c:ptCount val="2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numCache>
            </c:numRef>
          </c:cat>
          <c:val>
            <c:numRef>
              <c:f>Sheet1!$E$62:$E$85</c:f>
              <c:numCache>
                <c:formatCode>#,##0.0</c:formatCode>
                <c:ptCount val="24"/>
                <c:pt idx="0">
                  <c:v>145</c:v>
                </c:pt>
                <c:pt idx="1">
                  <c:v>148.1</c:v>
                </c:pt>
                <c:pt idx="2">
                  <c:v>147.80000000000001</c:v>
                </c:pt>
                <c:pt idx="3">
                  <c:v>150</c:v>
                </c:pt>
                <c:pt idx="4">
                  <c:v>150.6</c:v>
                </c:pt>
                <c:pt idx="5">
                  <c:v>151.9</c:v>
                </c:pt>
                <c:pt idx="6">
                  <c:v>153.30000000000001</c:v>
                </c:pt>
                <c:pt idx="7">
                  <c:v>156.4</c:v>
                </c:pt>
                <c:pt idx="8">
                  <c:v>158.4</c:v>
                </c:pt>
                <c:pt idx="9">
                  <c:v>161.4</c:v>
                </c:pt>
                <c:pt idx="10">
                  <c:v>165.6</c:v>
                </c:pt>
                <c:pt idx="11">
                  <c:v>171.3</c:v>
                </c:pt>
                <c:pt idx="12">
                  <c:v>175.6</c:v>
                </c:pt>
                <c:pt idx="13">
                  <c:v>173.9</c:v>
                </c:pt>
                <c:pt idx="14">
                  <c:v>165.4</c:v>
                </c:pt>
                <c:pt idx="15">
                  <c:v>168</c:v>
                </c:pt>
                <c:pt idx="16">
                  <c:v>160.30000000000001</c:v>
                </c:pt>
                <c:pt idx="17">
                  <c:v>159.6</c:v>
                </c:pt>
                <c:pt idx="18">
                  <c:v>150.9</c:v>
                </c:pt>
                <c:pt idx="19">
                  <c:v>148</c:v>
                </c:pt>
                <c:pt idx="20">
                  <c:v>148.30000000000001</c:v>
                </c:pt>
                <c:pt idx="21">
                  <c:v>147</c:v>
                </c:pt>
                <c:pt idx="22">
                  <c:v>145.30000000000001</c:v>
                </c:pt>
                <c:pt idx="23">
                  <c:v>144.19999999999999</c:v>
                </c:pt>
              </c:numCache>
            </c:numRef>
          </c:val>
          <c:smooth val="0"/>
          <c:extLst>
            <c:ext xmlns:c16="http://schemas.microsoft.com/office/drawing/2014/chart" uri="{C3380CC4-5D6E-409C-BE32-E72D297353CC}">
              <c16:uniqueId val="{00000001-9F9C-4755-AC3A-9932C7D57AEF}"/>
            </c:ext>
          </c:extLst>
        </c:ser>
        <c:dLbls>
          <c:showLegendKey val="0"/>
          <c:showVal val="0"/>
          <c:showCatName val="0"/>
          <c:showSerName val="0"/>
          <c:showPercent val="0"/>
          <c:showBubbleSize val="0"/>
        </c:dLbls>
        <c:smooth val="0"/>
        <c:axId val="1581130607"/>
        <c:axId val="1581109391"/>
      </c:lineChart>
      <c:catAx>
        <c:axId val="1581130607"/>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581109391"/>
        <c:crosses val="autoZero"/>
        <c:auto val="1"/>
        <c:lblAlgn val="ctr"/>
        <c:lblOffset val="100"/>
        <c:noMultiLvlLbl val="0"/>
      </c:catAx>
      <c:valAx>
        <c:axId val="1581109391"/>
        <c:scaling>
          <c:orientation val="minMax"/>
          <c:min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581130607"/>
        <c:crosses val="autoZero"/>
        <c:crossBetween val="between"/>
      </c:valAx>
      <c:spPr>
        <a:noFill/>
        <a:ln>
          <a:noFill/>
        </a:ln>
        <a:effectLst/>
      </c:spPr>
    </c:plotArea>
    <c:legend>
      <c:legendPos val="b"/>
      <c:layout>
        <c:manualLayout>
          <c:xMode val="edge"/>
          <c:yMode val="edge"/>
          <c:x val="0.3046593265777538"/>
          <c:y val="0.87094852726742478"/>
          <c:w val="0.39068112203319338"/>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l-GR"/>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l-GR" sz="1200">
                <a:solidFill>
                  <a:sysClr val="windowText" lastClr="000000"/>
                </a:solidFill>
                <a:latin typeface="Eurobank Sans" panose="02000503000000020004" pitchFamily="2" charset="0"/>
              </a:rPr>
              <a:t>ΑΕΠ</a:t>
            </a:r>
            <a:r>
              <a:rPr lang="el-GR" sz="1200" baseline="0">
                <a:solidFill>
                  <a:sysClr val="windowText" lastClr="000000"/>
                </a:solidFill>
                <a:latin typeface="Eurobank Sans" panose="02000503000000020004" pitchFamily="2" charset="0"/>
              </a:rPr>
              <a:t> ανά εργαζόμενο, Ελλάδα κι Ευρωζώνη, € χιλ. σταθερές τιμές</a:t>
            </a:r>
            <a:endParaRPr lang="en-US" sz="1200">
              <a:solidFill>
                <a:sysClr val="windowText" lastClr="000000"/>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l-GR"/>
        </a:p>
      </c:txPr>
    </c:title>
    <c:autoTitleDeleted val="0"/>
    <c:plotArea>
      <c:layout/>
      <c:lineChart>
        <c:grouping val="standard"/>
        <c:varyColors val="0"/>
        <c:ser>
          <c:idx val="0"/>
          <c:order val="0"/>
          <c:tx>
            <c:v>Ευρωζώνη</c:v>
          </c:tx>
          <c:spPr>
            <a:ln w="28575" cap="rnd">
              <a:solidFill>
                <a:schemeClr val="accent2"/>
              </a:solidFill>
              <a:round/>
            </a:ln>
            <a:effectLst/>
          </c:spPr>
          <c:marker>
            <c:symbol val="none"/>
          </c:marker>
          <c:cat>
            <c:numRef>
              <c:f>Sheet1!$A$62:$A$85</c:f>
              <c:numCache>
                <c:formatCode>##############</c:formatCode>
                <c:ptCount val="2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numCache>
            </c:numRef>
          </c:cat>
          <c:val>
            <c:numRef>
              <c:f>Sheet1!$B$62:$B$85</c:f>
              <c:numCache>
                <c:formatCode>#,##0.0</c:formatCode>
                <c:ptCount val="24"/>
                <c:pt idx="0">
                  <c:v>63.7</c:v>
                </c:pt>
                <c:pt idx="1">
                  <c:v>64.3</c:v>
                </c:pt>
                <c:pt idx="2">
                  <c:v>64.400000000000006</c:v>
                </c:pt>
                <c:pt idx="3">
                  <c:v>64.600000000000009</c:v>
                </c:pt>
                <c:pt idx="4">
                  <c:v>65.600000000000009</c:v>
                </c:pt>
                <c:pt idx="5">
                  <c:v>66</c:v>
                </c:pt>
                <c:pt idx="6">
                  <c:v>66.900000000000006</c:v>
                </c:pt>
                <c:pt idx="7">
                  <c:v>67.7</c:v>
                </c:pt>
                <c:pt idx="8">
                  <c:v>67.400000000000006</c:v>
                </c:pt>
                <c:pt idx="9">
                  <c:v>65.600000000000009</c:v>
                </c:pt>
                <c:pt idx="10">
                  <c:v>67.3</c:v>
                </c:pt>
                <c:pt idx="11">
                  <c:v>68.3</c:v>
                </c:pt>
                <c:pt idx="12">
                  <c:v>68</c:v>
                </c:pt>
                <c:pt idx="13">
                  <c:v>68.2</c:v>
                </c:pt>
                <c:pt idx="14">
                  <c:v>68.600000000000009</c:v>
                </c:pt>
                <c:pt idx="15">
                  <c:v>69.400000000000006</c:v>
                </c:pt>
                <c:pt idx="16">
                  <c:v>69.7</c:v>
                </c:pt>
                <c:pt idx="17">
                  <c:v>70.400000000000006</c:v>
                </c:pt>
                <c:pt idx="18">
                  <c:v>70.5</c:v>
                </c:pt>
                <c:pt idx="19">
                  <c:v>70.7</c:v>
                </c:pt>
                <c:pt idx="20">
                  <c:v>67.3</c:v>
                </c:pt>
                <c:pt idx="21">
                  <c:v>70.100000000000009</c:v>
                </c:pt>
                <c:pt idx="22">
                  <c:v>71.100000000000009</c:v>
                </c:pt>
                <c:pt idx="23">
                  <c:v>72.2</c:v>
                </c:pt>
              </c:numCache>
            </c:numRef>
          </c:val>
          <c:smooth val="0"/>
          <c:extLst>
            <c:ext xmlns:c16="http://schemas.microsoft.com/office/drawing/2014/chart" uri="{C3380CC4-5D6E-409C-BE32-E72D297353CC}">
              <c16:uniqueId val="{00000000-87B8-4DA8-BB61-C844A17A3EF2}"/>
            </c:ext>
          </c:extLst>
        </c:ser>
        <c:ser>
          <c:idx val="1"/>
          <c:order val="1"/>
          <c:tx>
            <c:v>Ελλάδα</c:v>
          </c:tx>
          <c:spPr>
            <a:ln w="28575" cap="rnd">
              <a:solidFill>
                <a:schemeClr val="accent1"/>
              </a:solidFill>
              <a:round/>
            </a:ln>
            <a:effectLst/>
          </c:spPr>
          <c:marker>
            <c:symbol val="none"/>
          </c:marker>
          <c:cat>
            <c:numRef>
              <c:f>Sheet1!$A$62:$A$85</c:f>
              <c:numCache>
                <c:formatCode>##############</c:formatCode>
                <c:ptCount val="2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numCache>
            </c:numRef>
          </c:cat>
          <c:val>
            <c:numRef>
              <c:f>Sheet1!$C$62:$C$85</c:f>
              <c:numCache>
                <c:formatCode>#,##0.0</c:formatCode>
                <c:ptCount val="24"/>
                <c:pt idx="0">
                  <c:v>42.1</c:v>
                </c:pt>
                <c:pt idx="1">
                  <c:v>43.7</c:v>
                </c:pt>
                <c:pt idx="2">
                  <c:v>44.3</c:v>
                </c:pt>
                <c:pt idx="3">
                  <c:v>46.2</c:v>
                </c:pt>
                <c:pt idx="4">
                  <c:v>47.400000000000013</c:v>
                </c:pt>
                <c:pt idx="5">
                  <c:v>47.3</c:v>
                </c:pt>
                <c:pt idx="6">
                  <c:v>49.1</c:v>
                </c:pt>
                <c:pt idx="7">
                  <c:v>50</c:v>
                </c:pt>
                <c:pt idx="8">
                  <c:v>49.2</c:v>
                </c:pt>
                <c:pt idx="9">
                  <c:v>47.3</c:v>
                </c:pt>
                <c:pt idx="10">
                  <c:v>45.900000000000013</c:v>
                </c:pt>
                <c:pt idx="11">
                  <c:v>43.1</c:v>
                </c:pt>
                <c:pt idx="12">
                  <c:v>41.7</c:v>
                </c:pt>
                <c:pt idx="13">
                  <c:v>40.900000000000013</c:v>
                </c:pt>
                <c:pt idx="14">
                  <c:v>39.700000000000003</c:v>
                </c:pt>
                <c:pt idx="15">
                  <c:v>40.799999999999997</c:v>
                </c:pt>
                <c:pt idx="16">
                  <c:v>39.299999999999997</c:v>
                </c:pt>
                <c:pt idx="17">
                  <c:v>39.900000000000013</c:v>
                </c:pt>
                <c:pt idx="18">
                  <c:v>38.799999999999997</c:v>
                </c:pt>
                <c:pt idx="19">
                  <c:v>39.1</c:v>
                </c:pt>
                <c:pt idx="20">
                  <c:v>36.1</c:v>
                </c:pt>
                <c:pt idx="21">
                  <c:v>38.900000000000013</c:v>
                </c:pt>
                <c:pt idx="22">
                  <c:v>39.700000000000003</c:v>
                </c:pt>
                <c:pt idx="23">
                  <c:v>40.5</c:v>
                </c:pt>
              </c:numCache>
            </c:numRef>
          </c:val>
          <c:smooth val="0"/>
          <c:extLst>
            <c:ext xmlns:c16="http://schemas.microsoft.com/office/drawing/2014/chart" uri="{C3380CC4-5D6E-409C-BE32-E72D297353CC}">
              <c16:uniqueId val="{00000001-87B8-4DA8-BB61-C844A17A3EF2}"/>
            </c:ext>
          </c:extLst>
        </c:ser>
        <c:dLbls>
          <c:showLegendKey val="0"/>
          <c:showVal val="0"/>
          <c:showCatName val="0"/>
          <c:showSerName val="0"/>
          <c:showPercent val="0"/>
          <c:showBubbleSize val="0"/>
        </c:dLbls>
        <c:smooth val="0"/>
        <c:axId val="1581128943"/>
        <c:axId val="1581121039"/>
      </c:lineChart>
      <c:catAx>
        <c:axId val="1581128943"/>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581121039"/>
        <c:crosses val="autoZero"/>
        <c:auto val="1"/>
        <c:lblAlgn val="ctr"/>
        <c:lblOffset val="100"/>
        <c:noMultiLvlLbl val="0"/>
      </c:catAx>
      <c:valAx>
        <c:axId val="1581121039"/>
        <c:scaling>
          <c:orientation val="minMax"/>
          <c:min val="3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581128943"/>
        <c:crosses val="autoZero"/>
        <c:crossBetween val="between"/>
      </c:valAx>
      <c:spPr>
        <a:noFill/>
        <a:ln w="25400">
          <a:noFill/>
        </a:ln>
        <a:effectLst/>
      </c:spPr>
    </c:plotArea>
    <c:legend>
      <c:legendPos val="b"/>
      <c:layout>
        <c:manualLayout>
          <c:xMode val="edge"/>
          <c:yMode val="edge"/>
          <c:x val="0.30994991251093612"/>
          <c:y val="0.86631889763779524"/>
          <c:w val="0.38010017497812776"/>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l-GR" sz="1200">
                <a:solidFill>
                  <a:sysClr val="windowText" lastClr="000000"/>
                </a:solidFill>
                <a:latin typeface="Eurobank Sans" panose="02000503000000020004" pitchFamily="2" charset="0"/>
              </a:rPr>
              <a:t>ΑΕΠ και κεφάλαιο ανά εργαζόμενο, Ελλάδα, ποσοστό μέσου όρου Ευρωζώνης</a:t>
            </a:r>
            <a:endParaRPr lang="en-US" sz="1200">
              <a:solidFill>
                <a:sysClr val="windowText" lastClr="000000"/>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l-GR"/>
        </a:p>
      </c:txPr>
    </c:title>
    <c:autoTitleDeleted val="0"/>
    <c:plotArea>
      <c:layout/>
      <c:lineChart>
        <c:grouping val="standard"/>
        <c:varyColors val="0"/>
        <c:ser>
          <c:idx val="0"/>
          <c:order val="0"/>
          <c:tx>
            <c:v>ΑΕΠ ανά εργαζόμενο, Ελλάδα, ποσοστό μέσου όρου Ευρωζώνης</c:v>
          </c:tx>
          <c:spPr>
            <a:ln w="28575" cap="rnd">
              <a:solidFill>
                <a:schemeClr val="accent1"/>
              </a:solidFill>
              <a:round/>
            </a:ln>
            <a:effectLst/>
          </c:spPr>
          <c:marker>
            <c:symbol val="none"/>
          </c:marker>
          <c:cat>
            <c:numRef>
              <c:f>Sheet1!$A$62:$A$85</c:f>
              <c:numCache>
                <c:formatCode>##############</c:formatCode>
                <c:ptCount val="2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numCache>
            </c:numRef>
          </c:cat>
          <c:val>
            <c:numRef>
              <c:f>Sheet1!$F$62:$F$85</c:f>
              <c:numCache>
                <c:formatCode>#,##0.00</c:formatCode>
                <c:ptCount val="24"/>
                <c:pt idx="0">
                  <c:v>0.6609105180533752</c:v>
                </c:pt>
                <c:pt idx="1">
                  <c:v>0.67962674961119762</c:v>
                </c:pt>
                <c:pt idx="2">
                  <c:v>0.68788819875776386</c:v>
                </c:pt>
                <c:pt idx="3">
                  <c:v>0.71517027863777083</c:v>
                </c:pt>
                <c:pt idx="4">
                  <c:v>0.72256097560975618</c:v>
                </c:pt>
                <c:pt idx="5">
                  <c:v>0.71666666666666667</c:v>
                </c:pt>
                <c:pt idx="6">
                  <c:v>0.73393124065769799</c:v>
                </c:pt>
                <c:pt idx="7">
                  <c:v>0.73855243722304276</c:v>
                </c:pt>
                <c:pt idx="8">
                  <c:v>0.72997032640949555</c:v>
                </c:pt>
                <c:pt idx="9">
                  <c:v>0.72103658536585347</c:v>
                </c:pt>
                <c:pt idx="10">
                  <c:v>0.6820208023774148</c:v>
                </c:pt>
                <c:pt idx="11">
                  <c:v>0.63103953147877023</c:v>
                </c:pt>
                <c:pt idx="12">
                  <c:v>0.6132352941176471</c:v>
                </c:pt>
                <c:pt idx="13">
                  <c:v>0.59970674486803532</c:v>
                </c:pt>
                <c:pt idx="14">
                  <c:v>0.57871720116618075</c:v>
                </c:pt>
                <c:pt idx="15">
                  <c:v>0.58789625360230535</c:v>
                </c:pt>
                <c:pt idx="16">
                  <c:v>0.56384505021520792</c:v>
                </c:pt>
                <c:pt idx="17">
                  <c:v>0.56676136363636376</c:v>
                </c:pt>
                <c:pt idx="18">
                  <c:v>0.55035460992907792</c:v>
                </c:pt>
                <c:pt idx="19">
                  <c:v>0.55304101838755304</c:v>
                </c:pt>
                <c:pt idx="20">
                  <c:v>0.53640416047548301</c:v>
                </c:pt>
                <c:pt idx="21">
                  <c:v>0.55492154065620558</c:v>
                </c:pt>
                <c:pt idx="22">
                  <c:v>0.55836849507735586</c:v>
                </c:pt>
                <c:pt idx="23">
                  <c:v>0.56094182825484762</c:v>
                </c:pt>
              </c:numCache>
            </c:numRef>
          </c:val>
          <c:smooth val="0"/>
          <c:extLst>
            <c:ext xmlns:c16="http://schemas.microsoft.com/office/drawing/2014/chart" uri="{C3380CC4-5D6E-409C-BE32-E72D297353CC}">
              <c16:uniqueId val="{00000000-DD71-4FF3-AD75-D62CD0FC13DA}"/>
            </c:ext>
          </c:extLst>
        </c:ser>
        <c:ser>
          <c:idx val="1"/>
          <c:order val="1"/>
          <c:tx>
            <c:v>Κεφάλαιο ανά εργαζόμενο, Ελλάδα, ποσοστό μέσου όρου Ευρωζώνης</c:v>
          </c:tx>
          <c:spPr>
            <a:ln w="28575" cap="rnd">
              <a:solidFill>
                <a:schemeClr val="accent2"/>
              </a:solidFill>
              <a:round/>
            </a:ln>
            <a:effectLst/>
          </c:spPr>
          <c:marker>
            <c:symbol val="none"/>
          </c:marker>
          <c:cat>
            <c:numRef>
              <c:f>Sheet1!$A$62:$A$85</c:f>
              <c:numCache>
                <c:formatCode>##############</c:formatCode>
                <c:ptCount val="2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numCache>
            </c:numRef>
          </c:cat>
          <c:val>
            <c:numRef>
              <c:f>Sheet1!$G$62:$G$85</c:f>
              <c:numCache>
                <c:formatCode>0.00</c:formatCode>
                <c:ptCount val="24"/>
                <c:pt idx="0">
                  <c:v>0.7745726495726496</c:v>
                </c:pt>
                <c:pt idx="1">
                  <c:v>0.78235604860010555</c:v>
                </c:pt>
                <c:pt idx="2">
                  <c:v>0.77059436913451518</c:v>
                </c:pt>
                <c:pt idx="3">
                  <c:v>0.76883649410558685</c:v>
                </c:pt>
                <c:pt idx="4">
                  <c:v>0.76214574898785425</c:v>
                </c:pt>
                <c:pt idx="5">
                  <c:v>0.75987993996998504</c:v>
                </c:pt>
                <c:pt idx="6">
                  <c:v>0.76306620209059239</c:v>
                </c:pt>
                <c:pt idx="7">
                  <c:v>0.77425742574257428</c:v>
                </c:pt>
                <c:pt idx="8">
                  <c:v>0.7738153395212507</c:v>
                </c:pt>
                <c:pt idx="9">
                  <c:v>0.76384287742546142</c:v>
                </c:pt>
                <c:pt idx="10">
                  <c:v>0.7705909725453699</c:v>
                </c:pt>
                <c:pt idx="11">
                  <c:v>0.78940092165898623</c:v>
                </c:pt>
                <c:pt idx="12">
                  <c:v>0.7974568574023615</c:v>
                </c:pt>
                <c:pt idx="13">
                  <c:v>0.78017048003589051</c:v>
                </c:pt>
                <c:pt idx="14">
                  <c:v>0.74337078651685395</c:v>
                </c:pt>
                <c:pt idx="15">
                  <c:v>0.75709779179810721</c:v>
                </c:pt>
                <c:pt idx="16">
                  <c:v>0.72665457842248415</c:v>
                </c:pt>
                <c:pt idx="17">
                  <c:v>0.72710706150341686</c:v>
                </c:pt>
                <c:pt idx="18">
                  <c:v>0.69093406593406592</c:v>
                </c:pt>
                <c:pt idx="19">
                  <c:v>0.67610781178620372</c:v>
                </c:pt>
                <c:pt idx="20">
                  <c:v>0.65100965759438101</c:v>
                </c:pt>
                <c:pt idx="21">
                  <c:v>0.65537226928221126</c:v>
                </c:pt>
                <c:pt idx="22">
                  <c:v>0.65040286481647269</c:v>
                </c:pt>
                <c:pt idx="23">
                  <c:v>0.64288898796255012</c:v>
                </c:pt>
              </c:numCache>
            </c:numRef>
          </c:val>
          <c:smooth val="0"/>
          <c:extLst>
            <c:ext xmlns:c16="http://schemas.microsoft.com/office/drawing/2014/chart" uri="{C3380CC4-5D6E-409C-BE32-E72D297353CC}">
              <c16:uniqueId val="{00000001-DD71-4FF3-AD75-D62CD0FC13DA}"/>
            </c:ext>
          </c:extLst>
        </c:ser>
        <c:dLbls>
          <c:showLegendKey val="0"/>
          <c:showVal val="0"/>
          <c:showCatName val="0"/>
          <c:showSerName val="0"/>
          <c:showPercent val="0"/>
          <c:showBubbleSize val="0"/>
        </c:dLbls>
        <c:smooth val="0"/>
        <c:axId val="1649959951"/>
        <c:axId val="1649957039"/>
      </c:lineChart>
      <c:catAx>
        <c:axId val="1649959951"/>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649957039"/>
        <c:crosses val="autoZero"/>
        <c:auto val="1"/>
        <c:lblAlgn val="ctr"/>
        <c:lblOffset val="100"/>
        <c:noMultiLvlLbl val="0"/>
      </c:catAx>
      <c:valAx>
        <c:axId val="1649957039"/>
        <c:scaling>
          <c:orientation val="minMax"/>
          <c:min val="0.4"/>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649959951"/>
        <c:crosses val="autoZero"/>
        <c:crossBetween val="between"/>
      </c:valAx>
      <c:spPr>
        <a:noFill/>
        <a:ln>
          <a:noFill/>
        </a:ln>
        <a:effectLst/>
      </c:spPr>
    </c:plotArea>
    <c:legend>
      <c:legendPos val="b"/>
      <c:layout>
        <c:manualLayout>
          <c:xMode val="edge"/>
          <c:yMode val="edge"/>
          <c:x val="0.10379140239605356"/>
          <c:y val="0.81850421722195754"/>
          <c:w val="0.79241719520789289"/>
          <c:h val="9.60865301090032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85000"/>
                    <a:lumOff val="15000"/>
                  </a:schemeClr>
                </a:solidFill>
                <a:latin typeface="Eurobank Sans" panose="02000503000000020004" pitchFamily="2" charset="0"/>
                <a:ea typeface="+mn-ea"/>
                <a:cs typeface="+mn-cs"/>
              </a:defRPr>
            </a:pPr>
            <a:r>
              <a:rPr lang="el-GR" sz="1100" baseline="0">
                <a:solidFill>
                  <a:schemeClr val="tx1">
                    <a:lumMod val="85000"/>
                    <a:lumOff val="15000"/>
                  </a:schemeClr>
                </a:solidFill>
                <a:latin typeface="Eurobank Sans" panose="02000503000000020004" pitchFamily="2" charset="0"/>
              </a:rPr>
              <a:t>Άμεσες Ξένες Επενδύσεις Ανά Κλάδο Οικονομικής Δραστηριότητας (2021)</a:t>
            </a:r>
            <a:endParaRPr lang="en-GB" sz="1100">
              <a:solidFill>
                <a:schemeClr val="tx1">
                  <a:lumMod val="85000"/>
                  <a:lumOff val="15000"/>
                </a:schemeClr>
              </a:solidFill>
              <a:latin typeface="Eurobank Sans" panose="02000503000000020004" pitchFamily="2" charset="0"/>
            </a:endParaRPr>
          </a:p>
        </c:rich>
      </c:tx>
      <c:layout>
        <c:manualLayout>
          <c:xMode val="edge"/>
          <c:yMode val="edge"/>
          <c:x val="0.20258272420951115"/>
          <c:y val="2.786843832020997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85000"/>
                  <a:lumOff val="15000"/>
                </a:schemeClr>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0.12586546547252916"/>
          <c:y val="0.12642486876640419"/>
          <c:w val="0.84675091491084153"/>
          <c:h val="0.49166940463377329"/>
        </c:manualLayout>
      </c:layout>
      <c:barChart>
        <c:barDir val="col"/>
        <c:grouping val="clustered"/>
        <c:varyColors val="0"/>
        <c:ser>
          <c:idx val="0"/>
          <c:order val="0"/>
          <c:tx>
            <c:v>Ξένες Άμεσες Επενδύσεις Ανά Κλάδο Οικονομικής Δραστηριότητας το 2021</c:v>
          </c:tx>
          <c:spPr>
            <a:solidFill>
              <a:srgbClr val="0070C0"/>
            </a:solidFill>
            <a:ln>
              <a:noFill/>
            </a:ln>
            <a:effectLst/>
          </c:spPr>
          <c:invertIfNegative val="0"/>
          <c:cat>
            <c:strRef>
              <c:f>fdi!$F$26:$F$41</c:f>
              <c:strCache>
                <c:ptCount val="16"/>
                <c:pt idx="0">
                  <c:v>Διαχείριση και Ακίνητης Περιουσίας</c:v>
                </c:pt>
                <c:pt idx="1">
                  <c:v>Μεταποίηση</c:v>
                </c:pt>
                <c:pt idx="2">
                  <c:v>Ιδιωτικές Αγοραπωλησίες Ακινήτων</c:v>
                </c:pt>
                <c:pt idx="3">
                  <c:v>Χονδρικό και Λιανικό Εμπόριο, Επισκευή Μηχανοκίνητων Οχημάτων και Μοτοσικλετών</c:v>
                </c:pt>
                <c:pt idx="4">
                  <c:v>Χρηματοπιστωτικές και Ασφαλιστικές Δραστηριότητες</c:v>
                </c:pt>
                <c:pt idx="5">
                  <c:v>Ενημέρωση και Επικοινωνία</c:v>
                </c:pt>
                <c:pt idx="6">
                  <c:v>Παροχή Ηλεκτρικού Ρεύματος, Φυσικού Αερίου και Κλιματισμού</c:v>
                </c:pt>
                <c:pt idx="7">
                  <c:v>Επαγγελματικές, Επιστημονικές και Τεχνικές Δραστηριότητες</c:v>
                </c:pt>
                <c:pt idx="8">
                  <c:v>Μεταφορές και Αποθήκευση</c:v>
                </c:pt>
                <c:pt idx="9">
                  <c:v>Διοικητικές και Υποστηρικτικές Δραστηριότητες</c:v>
                </c:pt>
                <c:pt idx="10">
                  <c:v>Τέχνες, Διασκέδαση και Ψυχαγωγία</c:v>
                </c:pt>
                <c:pt idx="11">
                  <c:v>Δραστηριότητες Υπηρεσιών Παροχής Καταλύματος και Εστίασης</c:v>
                </c:pt>
                <c:pt idx="12">
                  <c:v>Ορυχεία και Λατομεία</c:v>
                </c:pt>
                <c:pt idx="13">
                  <c:v>Δραστηριότητες Σχετικές με την Ανθρώπινη Υγεία και την Κοινωνική Μέριμνα</c:v>
                </c:pt>
                <c:pt idx="14">
                  <c:v>Χωρίς Κατανομή</c:v>
                </c:pt>
                <c:pt idx="15">
                  <c:v>Υπόλοιπες Κατηγορίες</c:v>
                </c:pt>
              </c:strCache>
            </c:strRef>
          </c:cat>
          <c:val>
            <c:numRef>
              <c:f>fdi!$E$26:$E$41</c:f>
              <c:numCache>
                <c:formatCode>0.0</c:formatCode>
                <c:ptCount val="16"/>
                <c:pt idx="0">
                  <c:v>1220.72846</c:v>
                </c:pt>
                <c:pt idx="1">
                  <c:v>843.58714100000009</c:v>
                </c:pt>
                <c:pt idx="2">
                  <c:v>709.94432199999994</c:v>
                </c:pt>
                <c:pt idx="3">
                  <c:v>502.721858</c:v>
                </c:pt>
                <c:pt idx="4">
                  <c:v>485.11753599999997</c:v>
                </c:pt>
                <c:pt idx="5">
                  <c:v>404.53336999999999</c:v>
                </c:pt>
                <c:pt idx="6">
                  <c:v>394.715305</c:v>
                </c:pt>
                <c:pt idx="7">
                  <c:v>223.58718999999996</c:v>
                </c:pt>
                <c:pt idx="8">
                  <c:v>178.84540199999995</c:v>
                </c:pt>
                <c:pt idx="9">
                  <c:v>106.69532</c:v>
                </c:pt>
                <c:pt idx="10">
                  <c:v>101.95426999999999</c:v>
                </c:pt>
                <c:pt idx="11">
                  <c:v>62.312079999999995</c:v>
                </c:pt>
                <c:pt idx="12">
                  <c:v>57.821378999999993</c:v>
                </c:pt>
                <c:pt idx="13">
                  <c:v>51.947252999999996</c:v>
                </c:pt>
                <c:pt idx="14">
                  <c:v>26.563895000000002</c:v>
                </c:pt>
                <c:pt idx="15">
                  <c:v>-20.606010999999999</c:v>
                </c:pt>
              </c:numCache>
            </c:numRef>
          </c:val>
          <c:extLst>
            <c:ext xmlns:c16="http://schemas.microsoft.com/office/drawing/2014/chart" uri="{C3380CC4-5D6E-409C-BE32-E72D297353CC}">
              <c16:uniqueId val="{00000000-1A27-4BB3-8D8B-8475F2FCADCB}"/>
            </c:ext>
          </c:extLst>
        </c:ser>
        <c:dLbls>
          <c:showLegendKey val="0"/>
          <c:showVal val="0"/>
          <c:showCatName val="0"/>
          <c:showSerName val="0"/>
          <c:showPercent val="0"/>
          <c:showBubbleSize val="0"/>
        </c:dLbls>
        <c:gapWidth val="219"/>
        <c:overlap val="-27"/>
        <c:axId val="1619467808"/>
        <c:axId val="1619480288"/>
      </c:barChart>
      <c:catAx>
        <c:axId val="1619467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r>
                  <a:rPr lang="el-GR">
                    <a:solidFill>
                      <a:schemeClr val="tx1">
                        <a:lumMod val="85000"/>
                        <a:lumOff val="15000"/>
                      </a:schemeClr>
                    </a:solidFill>
                    <a:latin typeface="Eurobank Sans" panose="02000503000000020004" pitchFamily="2" charset="0"/>
                  </a:rPr>
                  <a:t>Κλάδοι</a:t>
                </a:r>
                <a:r>
                  <a:rPr lang="el-GR" baseline="0">
                    <a:solidFill>
                      <a:schemeClr val="tx1">
                        <a:lumMod val="85000"/>
                        <a:lumOff val="15000"/>
                      </a:schemeClr>
                    </a:solidFill>
                    <a:latin typeface="Eurobank Sans" panose="02000503000000020004" pitchFamily="2" charset="0"/>
                  </a:rPr>
                  <a:t> Οικονομικής Δραστηριότητας</a:t>
                </a:r>
                <a:endParaRPr lang="en-GB">
                  <a:solidFill>
                    <a:schemeClr val="tx1">
                      <a:lumMod val="85000"/>
                      <a:lumOff val="15000"/>
                    </a:schemeClr>
                  </a:solidFill>
                  <a:latin typeface="Eurobank Sans" panose="02000503000000020004" pitchFamily="2" charset="0"/>
                </a:endParaRPr>
              </a:p>
            </c:rich>
          </c:tx>
          <c:layout>
            <c:manualLayout>
              <c:xMode val="edge"/>
              <c:yMode val="edge"/>
              <c:x val="8.7372609832938961E-3"/>
              <c:y val="0.9351317056590947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General" sourceLinked="1"/>
        <c:majorTickMark val="out"/>
        <c:minorTickMark val="none"/>
        <c:tickLblPos val="nextTo"/>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619480288"/>
        <c:crosses val="autoZero"/>
        <c:auto val="1"/>
        <c:lblAlgn val="ctr"/>
        <c:lblOffset val="100"/>
        <c:noMultiLvlLbl val="0"/>
      </c:catAx>
      <c:valAx>
        <c:axId val="161948028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r>
                  <a:rPr lang="el-GR">
                    <a:solidFill>
                      <a:schemeClr val="tx1">
                        <a:lumMod val="85000"/>
                        <a:lumOff val="15000"/>
                      </a:schemeClr>
                    </a:solidFill>
                    <a:latin typeface="Eurobank Sans" panose="02000503000000020004" pitchFamily="2" charset="0"/>
                  </a:rPr>
                  <a:t>Εκατ.</a:t>
                </a:r>
                <a:r>
                  <a:rPr lang="el-GR" baseline="0">
                    <a:solidFill>
                      <a:schemeClr val="tx1">
                        <a:lumMod val="85000"/>
                        <a:lumOff val="15000"/>
                      </a:schemeClr>
                    </a:solidFill>
                    <a:latin typeface="Eurobank Sans" panose="02000503000000020004" pitchFamily="2" charset="0"/>
                  </a:rPr>
                  <a:t> </a:t>
                </a:r>
                <a:r>
                  <a:rPr lang="el-GR" baseline="0">
                    <a:solidFill>
                      <a:schemeClr val="tx1">
                        <a:lumMod val="85000"/>
                        <a:lumOff val="15000"/>
                      </a:schemeClr>
                    </a:solidFill>
                    <a:latin typeface="Eurobank Sans" panose="02000503000000020004" pitchFamily="2" charset="0"/>
                    <a:cs typeface="Calibri" panose="020F0502020204030204" pitchFamily="34" charset="0"/>
                  </a:rPr>
                  <a:t>€ σε Τρέχουσες Τιμές</a:t>
                </a:r>
                <a:endParaRPr lang="en-GB">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61946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0" i="0" u="none" strike="noStrike" kern="1200" spc="0" baseline="0">
                <a:solidFill>
                  <a:sysClr val="windowText" lastClr="000000"/>
                </a:solidFill>
                <a:latin typeface="Eurobank Sans" panose="02000503000000020004" pitchFamily="2" charset="0"/>
                <a:ea typeface="+mn-ea"/>
                <a:cs typeface="+mn-cs"/>
              </a:defRPr>
            </a:pPr>
            <a:r>
              <a:rPr lang="el-GR" sz="1200"/>
              <a:t>Ισοζύγιο Αγαθών και Υπηρεσιών</a:t>
            </a:r>
            <a:endParaRPr lang="en-US" sz="1200"/>
          </a:p>
        </c:rich>
      </c:tx>
      <c:layout>
        <c:manualLayout>
          <c:xMode val="edge"/>
          <c:yMode val="edge"/>
          <c:x val="0.21462115384615388"/>
          <c:y val="2.0104166666666663E-2"/>
        </c:manualLayout>
      </c:layout>
      <c:overlay val="1"/>
      <c:spPr>
        <a:noFill/>
        <a:ln>
          <a:noFill/>
        </a:ln>
        <a:effectLst/>
      </c:spPr>
      <c:txPr>
        <a:bodyPr rot="0" spcFirstLastPara="1" vertOverflow="ellipsis" vert="horz" wrap="square" anchor="ctr" anchorCtr="1"/>
        <a:lstStyle/>
        <a:p>
          <a:pPr algn="ctr">
            <a:defRPr sz="1200" b="0" i="0" u="none" strike="noStrike" kern="1200" spc="0" baseline="0">
              <a:solidFill>
                <a:sysClr val="windowText" lastClr="000000"/>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0.12730917091245947"/>
          <c:y val="5.2194543297746143E-2"/>
          <c:w val="0.84916141732283457"/>
          <c:h val="0.74528988146944264"/>
        </c:manualLayout>
      </c:layout>
      <c:barChart>
        <c:barDir val="col"/>
        <c:grouping val="clustered"/>
        <c:varyColors val="0"/>
        <c:ser>
          <c:idx val="2"/>
          <c:order val="2"/>
          <c:spPr>
            <a:solidFill>
              <a:schemeClr val="bg1">
                <a:lumMod val="85000"/>
              </a:schemeClr>
            </a:solidFill>
            <a:ln>
              <a:noFill/>
            </a:ln>
            <a:effectLst/>
          </c:spPr>
          <c:invertIfNegative val="0"/>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nominal!$AJ$11:$AJ$34</c:f>
              <c:numCache>
                <c:formatCode>General</c:formatCode>
                <c:ptCount val="24"/>
                <c:pt idx="21" formatCode="0%">
                  <c:v>0.75</c:v>
                </c:pt>
                <c:pt idx="22" formatCode="0%">
                  <c:v>0.75</c:v>
                </c:pt>
                <c:pt idx="23" formatCode="0%">
                  <c:v>0.75</c:v>
                </c:pt>
              </c:numCache>
            </c:numRef>
          </c:val>
          <c:extLst>
            <c:ext xmlns:c16="http://schemas.microsoft.com/office/drawing/2014/chart" uri="{C3380CC4-5D6E-409C-BE32-E72D297353CC}">
              <c16:uniqueId val="{00000000-7DAB-4B9A-BFF8-9380BE91FB7F}"/>
            </c:ext>
          </c:extLst>
        </c:ser>
        <c:ser>
          <c:idx val="3"/>
          <c:order val="3"/>
          <c:spPr>
            <a:solidFill>
              <a:schemeClr val="bg1">
                <a:lumMod val="85000"/>
              </a:schemeClr>
            </a:solidFill>
            <a:ln>
              <a:noFill/>
            </a:ln>
            <a:effectLst/>
          </c:spPr>
          <c:invertIfNegative val="0"/>
          <c:val>
            <c:numRef>
              <c:f>nominal!$AK$11:$AK$34</c:f>
              <c:numCache>
                <c:formatCode>General</c:formatCode>
                <c:ptCount val="24"/>
                <c:pt idx="21" formatCode="0%">
                  <c:v>-0.2</c:v>
                </c:pt>
                <c:pt idx="22" formatCode="0%">
                  <c:v>-0.2</c:v>
                </c:pt>
                <c:pt idx="23" formatCode="0%">
                  <c:v>-0.2</c:v>
                </c:pt>
              </c:numCache>
            </c:numRef>
          </c:val>
          <c:extLst>
            <c:ext xmlns:c16="http://schemas.microsoft.com/office/drawing/2014/chart" uri="{C3380CC4-5D6E-409C-BE32-E72D297353CC}">
              <c16:uniqueId val="{00000001-7DAB-4B9A-BFF8-9380BE91FB7F}"/>
            </c:ext>
          </c:extLst>
        </c:ser>
        <c:dLbls>
          <c:showLegendKey val="0"/>
          <c:showVal val="0"/>
          <c:showCatName val="0"/>
          <c:showSerName val="0"/>
          <c:showPercent val="0"/>
          <c:showBubbleSize val="0"/>
        </c:dLbls>
        <c:gapWidth val="0"/>
        <c:overlap val="100"/>
        <c:axId val="1275369359"/>
        <c:axId val="1275365199"/>
      </c:barChart>
      <c:lineChart>
        <c:grouping val="standard"/>
        <c:varyColors val="0"/>
        <c:ser>
          <c:idx val="0"/>
          <c:order val="0"/>
          <c:tx>
            <c:v>Ελλάδα</c:v>
          </c:tx>
          <c:spPr>
            <a:ln w="19050" cap="rnd">
              <a:solidFill>
                <a:srgbClr val="0070C0"/>
              </a:solidFill>
              <a:prstDash val="solid"/>
              <a:round/>
            </a:ln>
            <a:effectLst/>
          </c:spPr>
          <c:marker>
            <c:symbol val="none"/>
          </c:marker>
          <c:dLbls>
            <c:dLbl>
              <c:idx val="20"/>
              <c:layout>
                <c:manualLayout>
                  <c:x val="-8.2128205128205234E-2"/>
                  <c:y val="0.1076041666666665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DAB-4B9A-BFF8-9380BE91FB7F}"/>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nominal!$AD$11:$AD$34</c:f>
              <c:numCache>
                <c:formatCode>0.0%</c:formatCode>
                <c:ptCount val="24"/>
                <c:pt idx="0">
                  <c:v>-0.10562453923878636</c:v>
                </c:pt>
                <c:pt idx="1">
                  <c:v>-0.10123283380480216</c:v>
                </c:pt>
                <c:pt idx="2">
                  <c:v>-0.11100869791716157</c:v>
                </c:pt>
                <c:pt idx="3">
                  <c:v>-8.4822198292550235E-2</c:v>
                </c:pt>
                <c:pt idx="4">
                  <c:v>-8.2764051609522674E-2</c:v>
                </c:pt>
                <c:pt idx="5">
                  <c:v>-0.10502217921836614</c:v>
                </c:pt>
                <c:pt idx="6">
                  <c:v>-0.1248383073779967</c:v>
                </c:pt>
                <c:pt idx="7">
                  <c:v>-0.12606574475681681</c:v>
                </c:pt>
                <c:pt idx="8">
                  <c:v>-9.7794759659872124E-2</c:v>
                </c:pt>
                <c:pt idx="9">
                  <c:v>-7.6010601274294598E-2</c:v>
                </c:pt>
                <c:pt idx="10">
                  <c:v>-5.8544121683237582E-2</c:v>
                </c:pt>
                <c:pt idx="11">
                  <c:v>-4.5761081555107053E-2</c:v>
                </c:pt>
                <c:pt idx="12">
                  <c:v>-2.4621367945191479E-2</c:v>
                </c:pt>
                <c:pt idx="13">
                  <c:v>-1.5551016723464758E-2</c:v>
                </c:pt>
                <c:pt idx="14">
                  <c:v>-1.0233663644780891E-2</c:v>
                </c:pt>
                <c:pt idx="15">
                  <c:v>-1.4442886926900695E-2</c:v>
                </c:pt>
                <c:pt idx="16">
                  <c:v>-1.5107680236784611E-2</c:v>
                </c:pt>
                <c:pt idx="17">
                  <c:v>-2.1642068259952067E-2</c:v>
                </c:pt>
                <c:pt idx="18">
                  <c:v>-1.6644014328785393E-2</c:v>
                </c:pt>
                <c:pt idx="19">
                  <c:v>-7.6939214381107318E-2</c:v>
                </c:pt>
                <c:pt idx="20">
                  <c:v>-7.7129108857264581E-2</c:v>
                </c:pt>
                <c:pt idx="21">
                  <c:v>-8.5795996186844609E-2</c:v>
                </c:pt>
                <c:pt idx="22">
                  <c:v>-8.8511399195350851E-2</c:v>
                </c:pt>
                <c:pt idx="23">
                  <c:v>-8.2226980728051471E-2</c:v>
                </c:pt>
              </c:numCache>
            </c:numRef>
          </c:val>
          <c:smooth val="0"/>
          <c:extLst>
            <c:ext xmlns:c16="http://schemas.microsoft.com/office/drawing/2014/chart" uri="{C3380CC4-5D6E-409C-BE32-E72D297353CC}">
              <c16:uniqueId val="{00000003-7DAB-4B9A-BFF8-9380BE91FB7F}"/>
            </c:ext>
          </c:extLst>
        </c:ser>
        <c:ser>
          <c:idx val="1"/>
          <c:order val="1"/>
          <c:tx>
            <c:v>Ευρωζώνη</c:v>
          </c:tx>
          <c:spPr>
            <a:ln w="19050" cap="rnd">
              <a:solidFill>
                <a:schemeClr val="bg1">
                  <a:lumMod val="50000"/>
                </a:schemeClr>
              </a:solidFill>
              <a:prstDash val="sysDash"/>
              <a:round/>
            </a:ln>
            <a:effectLst/>
          </c:spPr>
          <c:marker>
            <c:symbol val="none"/>
          </c:marker>
          <c:dLbls>
            <c:dLbl>
              <c:idx val="20"/>
              <c:layout>
                <c:manualLayout>
                  <c:x val="-7.9218803418803413E-2"/>
                  <c:y val="7.61458333333333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DAB-4B9A-BFF8-9380BE91FB7F}"/>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nominal!$A$11:$A$34</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2022f</c:v>
                </c:pt>
                <c:pt idx="22">
                  <c:v>2023f</c:v>
                </c:pt>
                <c:pt idx="23">
                  <c:v>2024f</c:v>
                </c:pt>
              </c:strCache>
            </c:strRef>
          </c:cat>
          <c:val>
            <c:numRef>
              <c:f>nominal!$AE$11:$AE$34</c:f>
              <c:numCache>
                <c:formatCode>0.0%</c:formatCode>
                <c:ptCount val="24"/>
                <c:pt idx="0">
                  <c:v>1.5763494133003687E-2</c:v>
                </c:pt>
                <c:pt idx="1">
                  <c:v>2.5856166931690159E-2</c:v>
                </c:pt>
                <c:pt idx="2">
                  <c:v>2.0886432488366118E-2</c:v>
                </c:pt>
                <c:pt idx="3">
                  <c:v>2.3210708189496315E-2</c:v>
                </c:pt>
                <c:pt idx="4">
                  <c:v>1.7507688612285546E-2</c:v>
                </c:pt>
                <c:pt idx="5">
                  <c:v>1.4484697374300479E-2</c:v>
                </c:pt>
                <c:pt idx="6">
                  <c:v>1.6840290170640784E-2</c:v>
                </c:pt>
                <c:pt idx="7">
                  <c:v>1.3139866132734565E-2</c:v>
                </c:pt>
                <c:pt idx="8">
                  <c:v>1.7216679586788387E-2</c:v>
                </c:pt>
                <c:pt idx="9">
                  <c:v>1.5609516068180807E-2</c:v>
                </c:pt>
                <c:pt idx="10">
                  <c:v>1.6588563484556288E-2</c:v>
                </c:pt>
                <c:pt idx="11">
                  <c:v>2.9652764032868328E-2</c:v>
                </c:pt>
                <c:pt idx="12">
                  <c:v>3.5482030899041762E-2</c:v>
                </c:pt>
                <c:pt idx="13">
                  <c:v>3.8615850304326196E-2</c:v>
                </c:pt>
                <c:pt idx="14">
                  <c:v>4.4588930500234325E-2</c:v>
                </c:pt>
                <c:pt idx="15">
                  <c:v>4.3988663375412247E-2</c:v>
                </c:pt>
                <c:pt idx="16">
                  <c:v>4.343029871320761E-2</c:v>
                </c:pt>
                <c:pt idx="17">
                  <c:v>4.0043110004879194E-2</c:v>
                </c:pt>
                <c:pt idx="18">
                  <c:v>3.3966922646887783E-2</c:v>
                </c:pt>
                <c:pt idx="19">
                  <c:v>3.5796306126943421E-2</c:v>
                </c:pt>
                <c:pt idx="20">
                  <c:v>3.8873210844638795E-2</c:v>
                </c:pt>
                <c:pt idx="21">
                  <c:v>1.8329632278218978E-2</c:v>
                </c:pt>
                <c:pt idx="22">
                  <c:v>2.2681426463564875E-2</c:v>
                </c:pt>
                <c:pt idx="23">
                  <c:v>2.8780348704578886E-2</c:v>
                </c:pt>
              </c:numCache>
            </c:numRef>
          </c:val>
          <c:smooth val="0"/>
          <c:extLst>
            <c:ext xmlns:c16="http://schemas.microsoft.com/office/drawing/2014/chart" uri="{C3380CC4-5D6E-409C-BE32-E72D297353CC}">
              <c16:uniqueId val="{00000005-7DAB-4B9A-BFF8-9380BE91FB7F}"/>
            </c:ext>
          </c:extLst>
        </c:ser>
        <c:dLbls>
          <c:showLegendKey val="0"/>
          <c:showVal val="0"/>
          <c:showCatName val="0"/>
          <c:showSerName val="0"/>
          <c:showPercent val="0"/>
          <c:showBubbleSize val="0"/>
        </c:dLbls>
        <c:marker val="1"/>
        <c:smooth val="0"/>
        <c:axId val="1275369359"/>
        <c:axId val="1275365199"/>
      </c:lineChart>
      <c:catAx>
        <c:axId val="1275369359"/>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l-GR"/>
                  <a:t>Έτος</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General"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1275365199"/>
        <c:crosses val="autoZero"/>
        <c:auto val="1"/>
        <c:lblAlgn val="ctr"/>
        <c:lblOffset val="100"/>
        <c:tickMarkSkip val="1"/>
        <c:noMultiLvlLbl val="0"/>
      </c:catAx>
      <c:valAx>
        <c:axId val="1275365199"/>
        <c:scaling>
          <c:orientation val="minMax"/>
          <c:max val="8.0000000000000016E-2"/>
          <c:min val="-0.18000000000000002"/>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r>
                  <a:rPr lang="en-US"/>
                  <a:t>%</a:t>
                </a:r>
                <a:r>
                  <a:rPr lang="el-GR"/>
                  <a:t> του Ονομαστικού ΑΕΠ</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crossAx val="1275369359"/>
        <c:crosses val="autoZero"/>
        <c:crossBetween val="between"/>
      </c:valAx>
      <c:spPr>
        <a:noFill/>
        <a:ln w="25400">
          <a:noFill/>
        </a:ln>
        <a:effectLst/>
      </c:spPr>
    </c:plotArea>
    <c:legend>
      <c:legendPos val="b"/>
      <c:legendEntry>
        <c:idx val="0"/>
        <c:delete val="1"/>
      </c:legendEntry>
      <c:legendEntry>
        <c:idx val="1"/>
        <c:delete val="1"/>
      </c:legendEntry>
      <c:layout>
        <c:manualLayout>
          <c:xMode val="edge"/>
          <c:yMode val="edge"/>
          <c:x val="0.14915320512820512"/>
          <c:y val="0.30280034722222215"/>
          <c:w val="0.24190448717948718"/>
          <c:h val="0.1804017361111111"/>
        </c:manualLayout>
      </c:layout>
      <c:overlay val="1"/>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Eurobank Sans" panose="02000503000000020004" pitchFamily="2" charset="0"/>
        </a:defRPr>
      </a:pPr>
      <a:endParaRPr lang="el-G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Eurobank Sans" panose="02000503000000020004" pitchFamily="2" charset="0"/>
                <a:ea typeface="+mn-ea"/>
                <a:cs typeface="+mn-cs"/>
              </a:defRPr>
            </a:pPr>
            <a:r>
              <a:rPr lang="el-GR" sz="1200"/>
              <a:t>Μερίδιο</a:t>
            </a:r>
            <a:r>
              <a:rPr lang="el-GR" sz="1200" baseline="0"/>
              <a:t> στην εγχώρια προστ. αξία</a:t>
            </a:r>
            <a:r>
              <a:rPr lang="el-GR" sz="1200"/>
              <a:t> ανά πυλώνα</a:t>
            </a:r>
            <a:endParaRPr lang="en-US"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8.7914479440069998E-2"/>
          <c:y val="0.1126371663605947"/>
          <c:w val="0.86532011943100096"/>
          <c:h val="0.56947129212682279"/>
        </c:manualLayout>
      </c:layout>
      <c:lineChart>
        <c:grouping val="standard"/>
        <c:varyColors val="0"/>
        <c:ser>
          <c:idx val="1"/>
          <c:order val="1"/>
          <c:tx>
            <c:strRef>
              <c:f>'Προστιθέμενη Αξία'!$A$20</c:f>
              <c:strCache>
                <c:ptCount val="1"/>
                <c:pt idx="0">
                  <c:v>Πυλώνας 2: Ενέργεια - Πράσινη μετάβαση</c:v>
                </c:pt>
              </c:strCache>
            </c:strRef>
          </c:tx>
          <c:spPr>
            <a:ln w="28575" cap="rnd">
              <a:solidFill>
                <a:schemeClr val="accent2"/>
              </a:solidFill>
              <a:round/>
            </a:ln>
            <a:effectLst/>
          </c:spPr>
          <c:marker>
            <c:symbol val="none"/>
          </c:marker>
          <c:cat>
            <c:strRef>
              <c:f>'Προστιθέμενη Αξία'!$B$18:$M$18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'Προστιθέμενη Αξία'!$B$20:$M$20</c:f>
              <c:numCache>
                <c:formatCode>0.0%</c:formatCode>
                <c:ptCount val="12"/>
                <c:pt idx="0">
                  <c:v>1.1761822738775666E-2</c:v>
                </c:pt>
                <c:pt idx="1">
                  <c:v>1.7220605967581473E-2</c:v>
                </c:pt>
                <c:pt idx="2">
                  <c:v>1.7973824806857056E-2</c:v>
                </c:pt>
                <c:pt idx="3">
                  <c:v>2.0619540297619549E-2</c:v>
                </c:pt>
                <c:pt idx="4">
                  <c:v>2.9366713471565272E-2</c:v>
                </c:pt>
                <c:pt idx="5">
                  <c:v>3.228383588308037E-2</c:v>
                </c:pt>
                <c:pt idx="6">
                  <c:v>3.0881352141476429E-2</c:v>
                </c:pt>
                <c:pt idx="7">
                  <c:v>3.1182861939120461E-2</c:v>
                </c:pt>
                <c:pt idx="8">
                  <c:v>3.4026712817500519E-2</c:v>
                </c:pt>
                <c:pt idx="9">
                  <c:v>3.4542924191514807E-2</c:v>
                </c:pt>
                <c:pt idx="10">
                  <c:v>3.0582690544171388E-2</c:v>
                </c:pt>
                <c:pt idx="11">
                  <c:v>3.3494786859940853E-2</c:v>
                </c:pt>
              </c:numCache>
            </c:numRef>
          </c:val>
          <c:smooth val="0"/>
          <c:extLst>
            <c:ext xmlns:c16="http://schemas.microsoft.com/office/drawing/2014/chart" uri="{C3380CC4-5D6E-409C-BE32-E72D297353CC}">
              <c16:uniqueId val="{00000000-7676-493F-8E0C-FDC4C32B39A7}"/>
            </c:ext>
          </c:extLst>
        </c:ser>
        <c:ser>
          <c:idx val="2"/>
          <c:order val="2"/>
          <c:tx>
            <c:strRef>
              <c:f>'Προστιθέμενη Αξία'!$A$21</c:f>
              <c:strCache>
                <c:ptCount val="1"/>
                <c:pt idx="0">
                  <c:v>Πυλώνας 3: Τηλεπικοινωνίες - ψηφιακή αναβάθμιση</c:v>
                </c:pt>
              </c:strCache>
            </c:strRef>
          </c:tx>
          <c:spPr>
            <a:ln w="28575" cap="rnd">
              <a:solidFill>
                <a:schemeClr val="accent3"/>
              </a:solidFill>
              <a:round/>
            </a:ln>
            <a:effectLst/>
          </c:spPr>
          <c:marker>
            <c:symbol val="none"/>
          </c:marker>
          <c:cat>
            <c:strRef>
              <c:f>'Προστιθέμενη Αξία'!$B$18:$M$18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'Προστιθέμενη Αξία'!$B$21:$M$21</c:f>
              <c:numCache>
                <c:formatCode>0.0%</c:formatCode>
                <c:ptCount val="12"/>
                <c:pt idx="0">
                  <c:v>2.6673039661133796E-2</c:v>
                </c:pt>
                <c:pt idx="1">
                  <c:v>2.6545864253129492E-2</c:v>
                </c:pt>
                <c:pt idx="2">
                  <c:v>2.302745370941672E-2</c:v>
                </c:pt>
                <c:pt idx="3">
                  <c:v>2.2112408484654605E-2</c:v>
                </c:pt>
                <c:pt idx="4">
                  <c:v>2.2029398612223722E-2</c:v>
                </c:pt>
                <c:pt idx="5">
                  <c:v>2.0667624859845437E-2</c:v>
                </c:pt>
                <c:pt idx="6">
                  <c:v>2.1158202469766921E-2</c:v>
                </c:pt>
                <c:pt idx="7">
                  <c:v>2.279710156087569E-2</c:v>
                </c:pt>
                <c:pt idx="8">
                  <c:v>2.205699733108361E-2</c:v>
                </c:pt>
                <c:pt idx="9">
                  <c:v>2.0301378347874426E-2</c:v>
                </c:pt>
                <c:pt idx="10">
                  <c:v>2.4996963580314748E-2</c:v>
                </c:pt>
                <c:pt idx="11">
                  <c:v>2.3055916136497264E-2</c:v>
                </c:pt>
              </c:numCache>
            </c:numRef>
          </c:val>
          <c:smooth val="0"/>
          <c:extLst>
            <c:ext xmlns:c16="http://schemas.microsoft.com/office/drawing/2014/chart" uri="{C3380CC4-5D6E-409C-BE32-E72D297353CC}">
              <c16:uniqueId val="{00000001-7676-493F-8E0C-FDC4C32B39A7}"/>
            </c:ext>
          </c:extLst>
        </c:ser>
        <c:ser>
          <c:idx val="3"/>
          <c:order val="3"/>
          <c:tx>
            <c:strRef>
              <c:f>'Προστιθέμενη Αξία'!$A$22</c:f>
              <c:strCache>
                <c:ptCount val="1"/>
                <c:pt idx="0">
                  <c:v>Πυλώνας 4: Τουρισμός</c:v>
                </c:pt>
              </c:strCache>
            </c:strRef>
          </c:tx>
          <c:spPr>
            <a:ln w="28575" cap="rnd">
              <a:solidFill>
                <a:schemeClr val="accent4"/>
              </a:solidFill>
              <a:round/>
            </a:ln>
            <a:effectLst/>
          </c:spPr>
          <c:marker>
            <c:symbol val="none"/>
          </c:marker>
          <c:cat>
            <c:strRef>
              <c:f>'Προστιθέμενη Αξία'!$B$18:$M$18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'Προστιθέμενη Αξία'!$B$22:$M$22</c:f>
              <c:numCache>
                <c:formatCode>0.0%</c:formatCode>
                <c:ptCount val="12"/>
                <c:pt idx="0">
                  <c:v>6.4636007387560215E-2</c:v>
                </c:pt>
                <c:pt idx="1">
                  <c:v>5.6759258518138019E-2</c:v>
                </c:pt>
                <c:pt idx="2">
                  <c:v>5.9408018643680338E-2</c:v>
                </c:pt>
                <c:pt idx="3">
                  <c:v>5.795190831768908E-2</c:v>
                </c:pt>
                <c:pt idx="4">
                  <c:v>5.9727705029229479E-2</c:v>
                </c:pt>
                <c:pt idx="5">
                  <c:v>6.9694757780302846E-2</c:v>
                </c:pt>
                <c:pt idx="6">
                  <c:v>7.622346118823585E-2</c:v>
                </c:pt>
                <c:pt idx="7">
                  <c:v>7.7535556702062941E-2</c:v>
                </c:pt>
                <c:pt idx="8">
                  <c:v>7.3096245251207975E-2</c:v>
                </c:pt>
                <c:pt idx="9">
                  <c:v>7.9606489910213657E-2</c:v>
                </c:pt>
                <c:pt idx="10">
                  <c:v>8.0273939679032763E-2</c:v>
                </c:pt>
                <c:pt idx="11">
                  <c:v>8.5932686282776574E-2</c:v>
                </c:pt>
              </c:numCache>
            </c:numRef>
          </c:val>
          <c:smooth val="0"/>
          <c:extLst>
            <c:ext xmlns:c16="http://schemas.microsoft.com/office/drawing/2014/chart" uri="{C3380CC4-5D6E-409C-BE32-E72D297353CC}">
              <c16:uniqueId val="{00000002-7676-493F-8E0C-FDC4C32B39A7}"/>
            </c:ext>
          </c:extLst>
        </c:ser>
        <c:ser>
          <c:idx val="4"/>
          <c:order val="4"/>
          <c:tx>
            <c:strRef>
              <c:f>'Προστιθέμενη Αξία'!$A$23</c:f>
              <c:strCache>
                <c:ptCount val="1"/>
                <c:pt idx="0">
                  <c:v>Πυλώνας 5: Βιομηχανία</c:v>
                </c:pt>
              </c:strCache>
            </c:strRef>
          </c:tx>
          <c:spPr>
            <a:ln w="28575" cap="rnd">
              <a:solidFill>
                <a:schemeClr val="accent5"/>
              </a:solidFill>
              <a:round/>
            </a:ln>
            <a:effectLst/>
          </c:spPr>
          <c:marker>
            <c:symbol val="none"/>
          </c:marker>
          <c:cat>
            <c:strRef>
              <c:f>'Προστιθέμενη Αξία'!$B$18:$M$18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'Προστιθέμενη Αξία'!$B$23:$M$23</c:f>
              <c:numCache>
                <c:formatCode>0.0%</c:formatCode>
                <c:ptCount val="12"/>
                <c:pt idx="0">
                  <c:v>8.2317048308061289E-2</c:v>
                </c:pt>
                <c:pt idx="1">
                  <c:v>8.2277548238156056E-2</c:v>
                </c:pt>
                <c:pt idx="2">
                  <c:v>8.0161720725431318E-2</c:v>
                </c:pt>
                <c:pt idx="3">
                  <c:v>7.7753610696412082E-2</c:v>
                </c:pt>
                <c:pt idx="4">
                  <c:v>8.0930519801360179E-2</c:v>
                </c:pt>
                <c:pt idx="5">
                  <c:v>7.9741278854674622E-2</c:v>
                </c:pt>
                <c:pt idx="6">
                  <c:v>8.0365508247219317E-2</c:v>
                </c:pt>
                <c:pt idx="7">
                  <c:v>8.5058018141772579E-2</c:v>
                </c:pt>
                <c:pt idx="8">
                  <c:v>8.2097709939675162E-2</c:v>
                </c:pt>
                <c:pt idx="9">
                  <c:v>8.7381408866550075E-2</c:v>
                </c:pt>
                <c:pt idx="10">
                  <c:v>8.5088178589209917E-2</c:v>
                </c:pt>
                <c:pt idx="11">
                  <c:v>8.7424125865761482E-2</c:v>
                </c:pt>
              </c:numCache>
            </c:numRef>
          </c:val>
          <c:smooth val="0"/>
          <c:extLst>
            <c:ext xmlns:c16="http://schemas.microsoft.com/office/drawing/2014/chart" uri="{C3380CC4-5D6E-409C-BE32-E72D297353CC}">
              <c16:uniqueId val="{00000003-7676-493F-8E0C-FDC4C32B39A7}"/>
            </c:ext>
          </c:extLst>
        </c:ser>
        <c:dLbls>
          <c:showLegendKey val="0"/>
          <c:showVal val="0"/>
          <c:showCatName val="0"/>
          <c:showSerName val="0"/>
          <c:showPercent val="0"/>
          <c:showBubbleSize val="0"/>
        </c:dLbls>
        <c:marker val="1"/>
        <c:smooth val="0"/>
        <c:axId val="966000160"/>
        <c:axId val="966006720"/>
      </c:lineChart>
      <c:lineChart>
        <c:grouping val="standard"/>
        <c:varyColors val="0"/>
        <c:ser>
          <c:idx val="0"/>
          <c:order val="0"/>
          <c:tx>
            <c:strRef>
              <c:f>'Προστιθέμενη Αξία'!$A$19</c:f>
              <c:strCache>
                <c:ptCount val="1"/>
                <c:pt idx="0">
                  <c:v>Πυλώνας 1: Υποδομές - ακίνητα (άξονας δεξιά)</c:v>
                </c:pt>
              </c:strCache>
            </c:strRef>
          </c:tx>
          <c:spPr>
            <a:ln w="28575" cap="rnd">
              <a:solidFill>
                <a:schemeClr val="accent6"/>
              </a:solidFill>
              <a:round/>
            </a:ln>
            <a:effectLst/>
          </c:spPr>
          <c:marker>
            <c:symbol val="none"/>
          </c:marker>
          <c:cat>
            <c:strRef>
              <c:f>'Προστιθέμενη Αξία'!$B$18:$M$18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'Προστιθέμενη Αξία'!$B$19:$M$19</c:f>
              <c:numCache>
                <c:formatCode>0.0%</c:formatCode>
                <c:ptCount val="12"/>
                <c:pt idx="0">
                  <c:v>0.26817086796349621</c:v>
                </c:pt>
                <c:pt idx="1">
                  <c:v>0.28614892269087067</c:v>
                </c:pt>
                <c:pt idx="2">
                  <c:v>0.31749908803499621</c:v>
                </c:pt>
                <c:pt idx="3">
                  <c:v>0.3155076855626931</c:v>
                </c:pt>
                <c:pt idx="4">
                  <c:v>0.32231922389552325</c:v>
                </c:pt>
                <c:pt idx="5">
                  <c:v>0.32016376653704764</c:v>
                </c:pt>
                <c:pt idx="6">
                  <c:v>0.30673315855647648</c:v>
                </c:pt>
                <c:pt idx="7">
                  <c:v>0.30435126375710608</c:v>
                </c:pt>
                <c:pt idx="8">
                  <c:v>0.30478646006268967</c:v>
                </c:pt>
                <c:pt idx="9">
                  <c:v>0.29336257634701102</c:v>
                </c:pt>
                <c:pt idx="10">
                  <c:v>0.28628163964700087</c:v>
                </c:pt>
                <c:pt idx="11">
                  <c:v>0.28891411995528876</c:v>
                </c:pt>
              </c:numCache>
            </c:numRef>
          </c:val>
          <c:smooth val="0"/>
          <c:extLst>
            <c:ext xmlns:c16="http://schemas.microsoft.com/office/drawing/2014/chart" uri="{C3380CC4-5D6E-409C-BE32-E72D297353CC}">
              <c16:uniqueId val="{00000004-7676-493F-8E0C-FDC4C32B39A7}"/>
            </c:ext>
          </c:extLst>
        </c:ser>
        <c:dLbls>
          <c:showLegendKey val="0"/>
          <c:showVal val="0"/>
          <c:showCatName val="0"/>
          <c:showSerName val="0"/>
          <c:showPercent val="0"/>
          <c:showBubbleSize val="0"/>
        </c:dLbls>
        <c:marker val="1"/>
        <c:smooth val="0"/>
        <c:axId val="720972824"/>
        <c:axId val="720974136"/>
      </c:lineChart>
      <c:catAx>
        <c:axId val="966000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966006720"/>
        <c:crosses val="autoZero"/>
        <c:auto val="1"/>
        <c:lblAlgn val="ctr"/>
        <c:lblOffset val="100"/>
        <c:noMultiLvlLbl val="0"/>
      </c:catAx>
      <c:valAx>
        <c:axId val="966006720"/>
        <c:scaling>
          <c:orientation val="minMax"/>
        </c:scaling>
        <c:delete val="0"/>
        <c:axPos val="l"/>
        <c:majorGridlines>
          <c:spPr>
            <a:ln w="9525" cap="flat" cmpd="sng" algn="ctr">
              <a:no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966000160"/>
        <c:crosses val="autoZero"/>
        <c:crossBetween val="between"/>
      </c:valAx>
      <c:valAx>
        <c:axId val="720974136"/>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720972824"/>
        <c:crosses val="max"/>
        <c:crossBetween val="between"/>
      </c:valAx>
      <c:catAx>
        <c:axId val="720972824"/>
        <c:scaling>
          <c:orientation val="minMax"/>
        </c:scaling>
        <c:delete val="1"/>
        <c:axPos val="b"/>
        <c:numFmt formatCode="General" sourceLinked="1"/>
        <c:majorTickMark val="out"/>
        <c:minorTickMark val="none"/>
        <c:tickLblPos val="nextTo"/>
        <c:crossAx val="720974136"/>
        <c:crosses val="autoZero"/>
        <c:auto val="1"/>
        <c:lblAlgn val="ctr"/>
        <c:lblOffset val="100"/>
        <c:noMultiLvlLbl val="0"/>
      </c:catAx>
      <c:spPr>
        <a:noFill/>
        <a:ln>
          <a:noFill/>
        </a:ln>
        <a:effectLst/>
      </c:spPr>
    </c:plotArea>
    <c:legend>
      <c:legendPos val="b"/>
      <c:layout>
        <c:manualLayout>
          <c:xMode val="edge"/>
          <c:yMode val="edge"/>
          <c:x val="1.8479002624671913E-2"/>
          <c:y val="0.762400585172755"/>
          <c:w val="0.96581955380577433"/>
          <c:h val="0.209821608364528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lgn="just">
        <a:defRPr>
          <a:latin typeface="Eurobank Sans" panose="02000503000000020004" pitchFamily="2" charset="0"/>
        </a:defRPr>
      </a:pPr>
      <a:endParaRPr lang="el-G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Eurobank Sans" panose="02000503000000020004" pitchFamily="2" charset="0"/>
                <a:ea typeface="+mn-ea"/>
                <a:cs typeface="+mn-cs"/>
              </a:defRPr>
            </a:pPr>
            <a:r>
              <a:rPr lang="el-GR" sz="1200"/>
              <a:t>Μερίδιο</a:t>
            </a:r>
            <a:r>
              <a:rPr lang="el-GR" sz="1200" baseline="0"/>
              <a:t> στις εγχώριες ακαθ. επενδύσεις</a:t>
            </a:r>
            <a:r>
              <a:rPr lang="el-GR" sz="1200"/>
              <a:t> ανά πυλώνα</a:t>
            </a:r>
            <a:endParaRPr lang="en-US"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8.0797130756695854E-2"/>
          <c:y val="0.11263708590480247"/>
          <c:w val="0.86532011943100096"/>
          <c:h val="0.56947129212682279"/>
        </c:manualLayout>
      </c:layout>
      <c:lineChart>
        <c:grouping val="standard"/>
        <c:varyColors val="0"/>
        <c:ser>
          <c:idx val="1"/>
          <c:order val="1"/>
          <c:tx>
            <c:strRef>
              <c:f>'Ακαθάριστες Επενδύσεις'!$A$20</c:f>
              <c:strCache>
                <c:ptCount val="1"/>
                <c:pt idx="0">
                  <c:v>Πυλώνας 2: Ενέργεια - πράσινη μετάβαση</c:v>
                </c:pt>
              </c:strCache>
            </c:strRef>
          </c:tx>
          <c:spPr>
            <a:ln w="28575" cap="rnd">
              <a:solidFill>
                <a:schemeClr val="accent2"/>
              </a:solidFill>
              <a:round/>
            </a:ln>
            <a:effectLst/>
          </c:spPr>
          <c:marker>
            <c:symbol val="none"/>
          </c:marker>
          <c:cat>
            <c:strRef>
              <c:f>'Ακαθάριστες Επενδύσεις'!$B$18:$M$18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'Ακαθάριστες Επενδύσεις'!$B$20:$M$20</c:f>
              <c:numCache>
                <c:formatCode>0.0%</c:formatCode>
                <c:ptCount val="12"/>
                <c:pt idx="0">
                  <c:v>1.8718688667965829E-2</c:v>
                </c:pt>
                <c:pt idx="1">
                  <c:v>2.3386768556034089E-2</c:v>
                </c:pt>
                <c:pt idx="2">
                  <c:v>2.7909132305669392E-2</c:v>
                </c:pt>
                <c:pt idx="3">
                  <c:v>4.3194136243153138E-2</c:v>
                </c:pt>
                <c:pt idx="4">
                  <c:v>3.8923368754489034E-2</c:v>
                </c:pt>
                <c:pt idx="5">
                  <c:v>3.8815573892579461E-2</c:v>
                </c:pt>
                <c:pt idx="6">
                  <c:v>5.0514782083396263E-2</c:v>
                </c:pt>
                <c:pt idx="7">
                  <c:v>4.9076072650697557E-2</c:v>
                </c:pt>
                <c:pt idx="8">
                  <c:v>6.0160553085597077E-2</c:v>
                </c:pt>
                <c:pt idx="9">
                  <c:v>3.2212280752227235E-2</c:v>
                </c:pt>
                <c:pt idx="10">
                  <c:v>2.6942637610783055E-2</c:v>
                </c:pt>
                <c:pt idx="11">
                  <c:v>3.963235706885905E-2</c:v>
                </c:pt>
              </c:numCache>
            </c:numRef>
          </c:val>
          <c:smooth val="0"/>
          <c:extLst>
            <c:ext xmlns:c16="http://schemas.microsoft.com/office/drawing/2014/chart" uri="{C3380CC4-5D6E-409C-BE32-E72D297353CC}">
              <c16:uniqueId val="{00000000-7694-48F1-B2C8-E1F0F9F32A0F}"/>
            </c:ext>
          </c:extLst>
        </c:ser>
        <c:ser>
          <c:idx val="2"/>
          <c:order val="2"/>
          <c:tx>
            <c:strRef>
              <c:f>'Ακαθάριστες Επενδύσεις'!$A$21</c:f>
              <c:strCache>
                <c:ptCount val="1"/>
                <c:pt idx="0">
                  <c:v>Πυλώνας 3: Τηλεπικοινωνίες - ψηφιακή αναβάθμιση</c:v>
                </c:pt>
              </c:strCache>
            </c:strRef>
          </c:tx>
          <c:spPr>
            <a:ln w="28575" cap="rnd">
              <a:solidFill>
                <a:schemeClr val="accent3"/>
              </a:solidFill>
              <a:round/>
            </a:ln>
            <a:effectLst/>
          </c:spPr>
          <c:marker>
            <c:symbol val="none"/>
          </c:marker>
          <c:cat>
            <c:strRef>
              <c:f>'Ακαθάριστες Επενδύσεις'!$B$18:$M$18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'Ακαθάριστες Επενδύσεις'!$B$21:$M$21</c:f>
              <c:numCache>
                <c:formatCode>0.0%</c:formatCode>
                <c:ptCount val="12"/>
                <c:pt idx="0">
                  <c:v>2.2433967470053055E-2</c:v>
                </c:pt>
                <c:pt idx="1">
                  <c:v>3.8741042665160194E-2</c:v>
                </c:pt>
                <c:pt idx="2">
                  <c:v>3.4524011607698586E-2</c:v>
                </c:pt>
                <c:pt idx="3">
                  <c:v>3.4501361280646792E-2</c:v>
                </c:pt>
                <c:pt idx="4">
                  <c:v>3.2012560083979451E-2</c:v>
                </c:pt>
                <c:pt idx="5">
                  <c:v>2.1691640104461455E-2</c:v>
                </c:pt>
                <c:pt idx="6">
                  <c:v>3.5860287569718208E-2</c:v>
                </c:pt>
                <c:pt idx="7">
                  <c:v>4.2890234272176891E-2</c:v>
                </c:pt>
                <c:pt idx="8">
                  <c:v>4.9337276011786391E-2</c:v>
                </c:pt>
                <c:pt idx="9">
                  <c:v>4.6654583465193668E-2</c:v>
                </c:pt>
                <c:pt idx="10">
                  <c:v>3.7339008622843034E-2</c:v>
                </c:pt>
                <c:pt idx="11">
                  <c:v>3.4993442238110552E-2</c:v>
                </c:pt>
              </c:numCache>
            </c:numRef>
          </c:val>
          <c:smooth val="0"/>
          <c:extLst>
            <c:ext xmlns:c16="http://schemas.microsoft.com/office/drawing/2014/chart" uri="{C3380CC4-5D6E-409C-BE32-E72D297353CC}">
              <c16:uniqueId val="{00000001-7694-48F1-B2C8-E1F0F9F32A0F}"/>
            </c:ext>
          </c:extLst>
        </c:ser>
        <c:ser>
          <c:idx val="3"/>
          <c:order val="3"/>
          <c:tx>
            <c:strRef>
              <c:f>'Ακαθάριστες Επενδύσεις'!$A$22</c:f>
              <c:strCache>
                <c:ptCount val="1"/>
                <c:pt idx="0">
                  <c:v>Πυλώνας 4: Τουρισμός</c:v>
                </c:pt>
              </c:strCache>
            </c:strRef>
          </c:tx>
          <c:spPr>
            <a:ln w="28575" cap="rnd">
              <a:solidFill>
                <a:schemeClr val="accent4"/>
              </a:solidFill>
              <a:round/>
            </a:ln>
            <a:effectLst/>
          </c:spPr>
          <c:marker>
            <c:symbol val="none"/>
          </c:marker>
          <c:cat>
            <c:strRef>
              <c:f>'Ακαθάριστες Επενδύσεις'!$B$18:$M$18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'Ακαθάριστες Επενδύσεις'!$B$22:$M$22</c:f>
              <c:numCache>
                <c:formatCode>0.0%</c:formatCode>
                <c:ptCount val="12"/>
                <c:pt idx="0">
                  <c:v>3.5587546788045168E-2</c:v>
                </c:pt>
                <c:pt idx="1">
                  <c:v>2.4224035118624573E-2</c:v>
                </c:pt>
                <c:pt idx="2">
                  <c:v>3.3551314488337057E-2</c:v>
                </c:pt>
                <c:pt idx="3">
                  <c:v>2.6450564113261427E-2</c:v>
                </c:pt>
                <c:pt idx="4">
                  <c:v>1.9742536694966756E-2</c:v>
                </c:pt>
                <c:pt idx="5">
                  <c:v>2.3419424667600067E-2</c:v>
                </c:pt>
                <c:pt idx="6">
                  <c:v>4.9967972586617233E-2</c:v>
                </c:pt>
                <c:pt idx="7">
                  <c:v>6.0005264543300865E-2</c:v>
                </c:pt>
                <c:pt idx="8">
                  <c:v>5.1237466551440507E-2</c:v>
                </c:pt>
                <c:pt idx="9">
                  <c:v>4.6362093270807557E-2</c:v>
                </c:pt>
                <c:pt idx="10">
                  <c:v>3.9347341706383702E-2</c:v>
                </c:pt>
                <c:pt idx="11">
                  <c:v>5.0186062226244207E-2</c:v>
                </c:pt>
              </c:numCache>
            </c:numRef>
          </c:val>
          <c:smooth val="0"/>
          <c:extLst>
            <c:ext xmlns:c16="http://schemas.microsoft.com/office/drawing/2014/chart" uri="{C3380CC4-5D6E-409C-BE32-E72D297353CC}">
              <c16:uniqueId val="{00000002-7694-48F1-B2C8-E1F0F9F32A0F}"/>
            </c:ext>
          </c:extLst>
        </c:ser>
        <c:ser>
          <c:idx val="4"/>
          <c:order val="4"/>
          <c:tx>
            <c:strRef>
              <c:f>'Ακαθάριστες Επενδύσεις'!$A$23</c:f>
              <c:strCache>
                <c:ptCount val="1"/>
                <c:pt idx="0">
                  <c:v>Πυλώνας 5: Βιομηχανία</c:v>
                </c:pt>
              </c:strCache>
            </c:strRef>
          </c:tx>
          <c:spPr>
            <a:ln w="28575" cap="rnd">
              <a:solidFill>
                <a:schemeClr val="accent5"/>
              </a:solidFill>
              <a:round/>
            </a:ln>
            <a:effectLst/>
          </c:spPr>
          <c:marker>
            <c:symbol val="none"/>
          </c:marker>
          <c:cat>
            <c:strRef>
              <c:f>'Ακαθάριστες Επενδύσεις'!$B$18:$M$18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'Ακαθάριστες Επενδύσεις'!$B$23:$M$23</c:f>
              <c:numCache>
                <c:formatCode>0.0%</c:formatCode>
                <c:ptCount val="12"/>
                <c:pt idx="0">
                  <c:v>7.0062765826376217E-2</c:v>
                </c:pt>
                <c:pt idx="1">
                  <c:v>7.2272201737707778E-2</c:v>
                </c:pt>
                <c:pt idx="2">
                  <c:v>9.2737643917409657E-2</c:v>
                </c:pt>
                <c:pt idx="3">
                  <c:v>8.1479030523616505E-2</c:v>
                </c:pt>
                <c:pt idx="4">
                  <c:v>8.3638741044954779E-2</c:v>
                </c:pt>
                <c:pt idx="5">
                  <c:v>0.1224641782597039</c:v>
                </c:pt>
                <c:pt idx="6">
                  <c:v>0.11770464996380643</c:v>
                </c:pt>
                <c:pt idx="7">
                  <c:v>0.12704395893656226</c:v>
                </c:pt>
                <c:pt idx="8">
                  <c:v>0.13522588840415231</c:v>
                </c:pt>
                <c:pt idx="9">
                  <c:v>0.12526731685798401</c:v>
                </c:pt>
                <c:pt idx="10">
                  <c:v>0.15007044153352722</c:v>
                </c:pt>
                <c:pt idx="11">
                  <c:v>0.15725359911406425</c:v>
                </c:pt>
              </c:numCache>
            </c:numRef>
          </c:val>
          <c:smooth val="0"/>
          <c:extLst>
            <c:ext xmlns:c16="http://schemas.microsoft.com/office/drawing/2014/chart" uri="{C3380CC4-5D6E-409C-BE32-E72D297353CC}">
              <c16:uniqueId val="{00000003-7694-48F1-B2C8-E1F0F9F32A0F}"/>
            </c:ext>
          </c:extLst>
        </c:ser>
        <c:dLbls>
          <c:showLegendKey val="0"/>
          <c:showVal val="0"/>
          <c:showCatName val="0"/>
          <c:showSerName val="0"/>
          <c:showPercent val="0"/>
          <c:showBubbleSize val="0"/>
        </c:dLbls>
        <c:marker val="1"/>
        <c:smooth val="0"/>
        <c:axId val="966000160"/>
        <c:axId val="966006720"/>
      </c:lineChart>
      <c:lineChart>
        <c:grouping val="standard"/>
        <c:varyColors val="0"/>
        <c:ser>
          <c:idx val="0"/>
          <c:order val="0"/>
          <c:tx>
            <c:strRef>
              <c:f>'Ακαθάριστες Επενδύσεις'!$A$19</c:f>
              <c:strCache>
                <c:ptCount val="1"/>
                <c:pt idx="0">
                  <c:v>Πυλώνας 1: Υποδομές - ακίνητα (άξονας δεξιά)</c:v>
                </c:pt>
              </c:strCache>
            </c:strRef>
          </c:tx>
          <c:spPr>
            <a:ln w="28575" cap="rnd">
              <a:solidFill>
                <a:schemeClr val="accent6"/>
              </a:solidFill>
              <a:round/>
            </a:ln>
            <a:effectLst/>
          </c:spPr>
          <c:marker>
            <c:symbol val="none"/>
          </c:marker>
          <c:cat>
            <c:strRef>
              <c:f>'Ακαθάριστες Επενδύσεις'!$B$18:$M$18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'Ακαθάριστες Επενδύσεις'!$B$19:$M$19</c:f>
              <c:numCache>
                <c:formatCode>0.0%</c:formatCode>
                <c:ptCount val="12"/>
                <c:pt idx="0">
                  <c:v>0.41139988442897324</c:v>
                </c:pt>
                <c:pt idx="1">
                  <c:v>0.39567172671295414</c:v>
                </c:pt>
                <c:pt idx="2">
                  <c:v>0.40525768390307515</c:v>
                </c:pt>
                <c:pt idx="3">
                  <c:v>0.48820882800389859</c:v>
                </c:pt>
                <c:pt idx="4">
                  <c:v>0.45479658925578742</c:v>
                </c:pt>
                <c:pt idx="5">
                  <c:v>0.33592997507621114</c:v>
                </c:pt>
                <c:pt idx="6">
                  <c:v>0.21657301469094847</c:v>
                </c:pt>
                <c:pt idx="7">
                  <c:v>0.19325085548828641</c:v>
                </c:pt>
                <c:pt idx="8">
                  <c:v>0.17534854179898585</c:v>
                </c:pt>
                <c:pt idx="9">
                  <c:v>0.15901397240043347</c:v>
                </c:pt>
                <c:pt idx="10">
                  <c:v>0.18301809498116567</c:v>
                </c:pt>
                <c:pt idx="11">
                  <c:v>0.21083842389168725</c:v>
                </c:pt>
              </c:numCache>
            </c:numRef>
          </c:val>
          <c:smooth val="0"/>
          <c:extLst>
            <c:ext xmlns:c16="http://schemas.microsoft.com/office/drawing/2014/chart" uri="{C3380CC4-5D6E-409C-BE32-E72D297353CC}">
              <c16:uniqueId val="{00000004-7694-48F1-B2C8-E1F0F9F32A0F}"/>
            </c:ext>
          </c:extLst>
        </c:ser>
        <c:dLbls>
          <c:showLegendKey val="0"/>
          <c:showVal val="0"/>
          <c:showCatName val="0"/>
          <c:showSerName val="0"/>
          <c:showPercent val="0"/>
          <c:showBubbleSize val="0"/>
        </c:dLbls>
        <c:marker val="1"/>
        <c:smooth val="0"/>
        <c:axId val="711947992"/>
        <c:axId val="711950944"/>
      </c:lineChart>
      <c:catAx>
        <c:axId val="966000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966006720"/>
        <c:crosses val="autoZero"/>
        <c:auto val="1"/>
        <c:lblAlgn val="ctr"/>
        <c:lblOffset val="100"/>
        <c:noMultiLvlLbl val="0"/>
      </c:catAx>
      <c:valAx>
        <c:axId val="966006720"/>
        <c:scaling>
          <c:orientation val="minMax"/>
        </c:scaling>
        <c:delete val="0"/>
        <c:axPos val="l"/>
        <c:majorGridlines>
          <c:spPr>
            <a:ln w="9525" cap="flat" cmpd="sng" algn="ctr">
              <a:no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966000160"/>
        <c:crosses val="autoZero"/>
        <c:crossBetween val="between"/>
      </c:valAx>
      <c:valAx>
        <c:axId val="711950944"/>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711947992"/>
        <c:crosses val="max"/>
        <c:crossBetween val="between"/>
      </c:valAx>
      <c:catAx>
        <c:axId val="711947992"/>
        <c:scaling>
          <c:orientation val="minMax"/>
        </c:scaling>
        <c:delete val="1"/>
        <c:axPos val="b"/>
        <c:numFmt formatCode="General" sourceLinked="1"/>
        <c:majorTickMark val="out"/>
        <c:minorTickMark val="none"/>
        <c:tickLblPos val="nextTo"/>
        <c:crossAx val="711950944"/>
        <c:crosses val="autoZero"/>
        <c:auto val="1"/>
        <c:lblAlgn val="ctr"/>
        <c:lblOffset val="100"/>
        <c:noMultiLvlLbl val="0"/>
      </c:catAx>
      <c:spPr>
        <a:noFill/>
        <a:ln>
          <a:noFill/>
        </a:ln>
        <a:effectLst/>
      </c:spPr>
    </c:plotArea>
    <c:legend>
      <c:legendPos val="b"/>
      <c:layout>
        <c:manualLayout>
          <c:xMode val="edge"/>
          <c:yMode val="edge"/>
          <c:x val="1.8479002624671913E-2"/>
          <c:y val="0.762400585172755"/>
          <c:w val="0.96581955380577433"/>
          <c:h val="0.209821608364528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lgn="just">
        <a:defRPr>
          <a:latin typeface="Eurobank Sans" panose="02000503000000020004" pitchFamily="2" charset="0"/>
        </a:defRPr>
      </a:pPr>
      <a:endParaRPr lang="el-G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Eurobank Sans" panose="02000503000000020004" pitchFamily="2" charset="0"/>
                <a:ea typeface="+mn-ea"/>
                <a:cs typeface="+mn-cs"/>
              </a:defRPr>
            </a:pPr>
            <a:r>
              <a:rPr lang="el-GR" sz="1200"/>
              <a:t>Μερίδιο</a:t>
            </a:r>
            <a:r>
              <a:rPr lang="el-GR" sz="1200" baseline="0"/>
              <a:t> στην εγχώρια απασχόληση</a:t>
            </a:r>
            <a:r>
              <a:rPr lang="el-GR" sz="1200"/>
              <a:t> ανά πυλώνα</a:t>
            </a:r>
            <a:endParaRPr lang="en-US" sz="1200"/>
          </a:p>
        </c:rich>
      </c:tx>
      <c:layout>
        <c:manualLayout>
          <c:xMode val="edge"/>
          <c:yMode val="edge"/>
          <c:x val="0.17243751261861498"/>
          <c:y val="1.8018182509794971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Eurobank Sans" panose="02000503000000020004" pitchFamily="2" charset="0"/>
              <a:ea typeface="+mn-ea"/>
              <a:cs typeface="+mn-cs"/>
            </a:defRPr>
          </a:pPr>
          <a:endParaRPr lang="el-GR"/>
        </a:p>
      </c:txPr>
    </c:title>
    <c:autoTitleDeleted val="0"/>
    <c:plotArea>
      <c:layout>
        <c:manualLayout>
          <c:layoutTarget val="inner"/>
          <c:xMode val="edge"/>
          <c:yMode val="edge"/>
          <c:x val="8.7914479440069998E-2"/>
          <c:y val="0.1126371663605947"/>
          <c:w val="0.86532011943100096"/>
          <c:h val="0.56947129212682279"/>
        </c:manualLayout>
      </c:layout>
      <c:lineChart>
        <c:grouping val="standard"/>
        <c:varyColors val="0"/>
        <c:ser>
          <c:idx val="1"/>
          <c:order val="1"/>
          <c:tx>
            <c:strRef>
              <c:f>Απασχόληση!$A$20</c:f>
              <c:strCache>
                <c:ptCount val="1"/>
                <c:pt idx="0">
                  <c:v>Πυλώνας 2: Ενέργεια - πράσινη μετάβαση</c:v>
                </c:pt>
              </c:strCache>
            </c:strRef>
          </c:tx>
          <c:spPr>
            <a:ln w="28575" cap="rnd">
              <a:solidFill>
                <a:schemeClr val="accent2"/>
              </a:solidFill>
              <a:round/>
            </a:ln>
            <a:effectLst/>
          </c:spPr>
          <c:marker>
            <c:symbol val="none"/>
          </c:marker>
          <c:cat>
            <c:strRef>
              <c:f>Απασχόληση!$B$18:$M$18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Απασχόληση!$B$20:$M$20</c:f>
              <c:numCache>
                <c:formatCode>0.0%</c:formatCode>
                <c:ptCount val="12"/>
                <c:pt idx="0">
                  <c:v>5.9404574619673998E-3</c:v>
                </c:pt>
                <c:pt idx="1">
                  <c:v>5.7285152205425556E-3</c:v>
                </c:pt>
                <c:pt idx="2">
                  <c:v>5.7989707697766674E-3</c:v>
                </c:pt>
                <c:pt idx="3">
                  <c:v>1.0080929782426295E-2</c:v>
                </c:pt>
                <c:pt idx="4">
                  <c:v>9.7754650552610706E-3</c:v>
                </c:pt>
                <c:pt idx="5">
                  <c:v>9.3234310002860022E-3</c:v>
                </c:pt>
                <c:pt idx="6">
                  <c:v>8.5840407927736968E-3</c:v>
                </c:pt>
                <c:pt idx="7">
                  <c:v>7.9970943212024324E-3</c:v>
                </c:pt>
                <c:pt idx="8">
                  <c:v>8.2258457862271258E-3</c:v>
                </c:pt>
                <c:pt idx="9">
                  <c:v>8.1578633706874647E-3</c:v>
                </c:pt>
                <c:pt idx="10">
                  <c:v>7.9084540055135745E-3</c:v>
                </c:pt>
                <c:pt idx="11">
                  <c:v>7.7818415979932489E-3</c:v>
                </c:pt>
              </c:numCache>
            </c:numRef>
          </c:val>
          <c:smooth val="0"/>
          <c:extLst>
            <c:ext xmlns:c16="http://schemas.microsoft.com/office/drawing/2014/chart" uri="{C3380CC4-5D6E-409C-BE32-E72D297353CC}">
              <c16:uniqueId val="{00000000-8061-4D77-9741-79337B7A3B40}"/>
            </c:ext>
          </c:extLst>
        </c:ser>
        <c:ser>
          <c:idx val="2"/>
          <c:order val="2"/>
          <c:tx>
            <c:strRef>
              <c:f>Απασχόληση!$A$21</c:f>
              <c:strCache>
                <c:ptCount val="1"/>
                <c:pt idx="0">
                  <c:v>Πυλώνας 3: Τηλεπικοινωνίες - ψηφιακή αναβάθμιση</c:v>
                </c:pt>
              </c:strCache>
            </c:strRef>
          </c:tx>
          <c:spPr>
            <a:ln w="28575" cap="rnd">
              <a:solidFill>
                <a:schemeClr val="accent3"/>
              </a:solidFill>
              <a:round/>
            </a:ln>
            <a:effectLst/>
          </c:spPr>
          <c:marker>
            <c:symbol val="none"/>
          </c:marker>
          <c:cat>
            <c:strRef>
              <c:f>Απασχόληση!$B$18:$M$18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Απασχόληση!$B$21:$M$21</c:f>
              <c:numCache>
                <c:formatCode>0.0%</c:formatCode>
                <c:ptCount val="12"/>
                <c:pt idx="0">
                  <c:v>1.555424227198972E-2</c:v>
                </c:pt>
                <c:pt idx="1">
                  <c:v>1.4529716297370055E-2</c:v>
                </c:pt>
                <c:pt idx="2">
                  <c:v>1.4530971458196552E-2</c:v>
                </c:pt>
                <c:pt idx="3">
                  <c:v>1.47567001247464E-2</c:v>
                </c:pt>
                <c:pt idx="4">
                  <c:v>1.5425941380035739E-2</c:v>
                </c:pt>
                <c:pt idx="5">
                  <c:v>1.4065017776299971E-2</c:v>
                </c:pt>
                <c:pt idx="6">
                  <c:v>1.6910095582803628E-2</c:v>
                </c:pt>
                <c:pt idx="7">
                  <c:v>1.6504301838952289E-2</c:v>
                </c:pt>
                <c:pt idx="8">
                  <c:v>1.6455047645043862E-2</c:v>
                </c:pt>
                <c:pt idx="9">
                  <c:v>1.6632146142134607E-2</c:v>
                </c:pt>
                <c:pt idx="10">
                  <c:v>1.701294959078261E-2</c:v>
                </c:pt>
                <c:pt idx="11">
                  <c:v>1.7492150607328345E-2</c:v>
                </c:pt>
              </c:numCache>
            </c:numRef>
          </c:val>
          <c:smooth val="0"/>
          <c:extLst>
            <c:ext xmlns:c16="http://schemas.microsoft.com/office/drawing/2014/chart" uri="{C3380CC4-5D6E-409C-BE32-E72D297353CC}">
              <c16:uniqueId val="{00000001-8061-4D77-9741-79337B7A3B40}"/>
            </c:ext>
          </c:extLst>
        </c:ser>
        <c:dLbls>
          <c:showLegendKey val="0"/>
          <c:showVal val="0"/>
          <c:showCatName val="0"/>
          <c:showSerName val="0"/>
          <c:showPercent val="0"/>
          <c:showBubbleSize val="0"/>
        </c:dLbls>
        <c:marker val="1"/>
        <c:smooth val="0"/>
        <c:axId val="966000160"/>
        <c:axId val="966006720"/>
      </c:lineChart>
      <c:lineChart>
        <c:grouping val="standard"/>
        <c:varyColors val="0"/>
        <c:ser>
          <c:idx val="0"/>
          <c:order val="0"/>
          <c:tx>
            <c:strRef>
              <c:f>Απασχόληση!$A$19</c:f>
              <c:strCache>
                <c:ptCount val="1"/>
                <c:pt idx="0">
                  <c:v>Πυλώνας 1: Υποδομές - ακίνητα (άξονας δεξιά)</c:v>
                </c:pt>
              </c:strCache>
            </c:strRef>
          </c:tx>
          <c:spPr>
            <a:ln w="28575" cap="rnd">
              <a:solidFill>
                <a:schemeClr val="accent6"/>
              </a:solidFill>
              <a:round/>
            </a:ln>
            <a:effectLst/>
          </c:spPr>
          <c:marker>
            <c:symbol val="none"/>
          </c:marker>
          <c:cat>
            <c:strRef>
              <c:f>Απασχόληση!$B$18:$M$18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Απασχόληση!$B$19:$M$19</c:f>
              <c:numCache>
                <c:formatCode>0.0%</c:formatCode>
                <c:ptCount val="12"/>
                <c:pt idx="0">
                  <c:v>0.13428843825416567</c:v>
                </c:pt>
                <c:pt idx="1">
                  <c:v>0.14552598881756057</c:v>
                </c:pt>
                <c:pt idx="2">
                  <c:v>0.15533408549580044</c:v>
                </c:pt>
                <c:pt idx="3">
                  <c:v>0.15695472282770348</c:v>
                </c:pt>
                <c:pt idx="4">
                  <c:v>0.1626302929148857</c:v>
                </c:pt>
                <c:pt idx="5">
                  <c:v>0.16072472428714596</c:v>
                </c:pt>
                <c:pt idx="6">
                  <c:v>0.16196985448152448</c:v>
                </c:pt>
                <c:pt idx="7">
                  <c:v>0.16166562947505767</c:v>
                </c:pt>
                <c:pt idx="8">
                  <c:v>0.16051267364878924</c:v>
                </c:pt>
                <c:pt idx="9">
                  <c:v>0.15977155733667969</c:v>
                </c:pt>
                <c:pt idx="10">
                  <c:v>0.1571685081090845</c:v>
                </c:pt>
                <c:pt idx="11">
                  <c:v>0.15531464911320803</c:v>
                </c:pt>
              </c:numCache>
            </c:numRef>
          </c:val>
          <c:smooth val="0"/>
          <c:extLst>
            <c:ext xmlns:c16="http://schemas.microsoft.com/office/drawing/2014/chart" uri="{C3380CC4-5D6E-409C-BE32-E72D297353CC}">
              <c16:uniqueId val="{00000002-8061-4D77-9741-79337B7A3B40}"/>
            </c:ext>
          </c:extLst>
        </c:ser>
        <c:ser>
          <c:idx val="3"/>
          <c:order val="3"/>
          <c:tx>
            <c:strRef>
              <c:f>Απασχόληση!$A$22</c:f>
              <c:strCache>
                <c:ptCount val="1"/>
                <c:pt idx="0">
                  <c:v>Πυλώνας 4: Τουρισμός (άξονας δεξιά)</c:v>
                </c:pt>
              </c:strCache>
            </c:strRef>
          </c:tx>
          <c:spPr>
            <a:ln w="28575" cap="rnd">
              <a:solidFill>
                <a:schemeClr val="accent4"/>
              </a:solidFill>
              <a:round/>
            </a:ln>
            <a:effectLst/>
          </c:spPr>
          <c:marker>
            <c:symbol val="none"/>
          </c:marker>
          <c:cat>
            <c:strRef>
              <c:f>Απασχόληση!$B$18:$M$18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Απασχόληση!$B$22:$M$22</c:f>
              <c:numCache>
                <c:formatCode>0.0%</c:formatCode>
                <c:ptCount val="12"/>
                <c:pt idx="0">
                  <c:v>7.6194721972835625E-2</c:v>
                </c:pt>
                <c:pt idx="1">
                  <c:v>7.6630358252226138E-2</c:v>
                </c:pt>
                <c:pt idx="2">
                  <c:v>8.5187286329553399E-2</c:v>
                </c:pt>
                <c:pt idx="3">
                  <c:v>9.1099499682584781E-2</c:v>
                </c:pt>
                <c:pt idx="4">
                  <c:v>9.3157844852895286E-2</c:v>
                </c:pt>
                <c:pt idx="5">
                  <c:v>0.10132421227390151</c:v>
                </c:pt>
                <c:pt idx="6">
                  <c:v>0.1178243854027972</c:v>
                </c:pt>
                <c:pt idx="7">
                  <c:v>0.11995780288115634</c:v>
                </c:pt>
                <c:pt idx="8">
                  <c:v>0.13463153679038642</c:v>
                </c:pt>
                <c:pt idx="9">
                  <c:v>0.13870166845453749</c:v>
                </c:pt>
                <c:pt idx="10">
                  <c:v>0.14854075185900387</c:v>
                </c:pt>
                <c:pt idx="11">
                  <c:v>0.1572652291274568</c:v>
                </c:pt>
              </c:numCache>
            </c:numRef>
          </c:val>
          <c:smooth val="0"/>
          <c:extLst>
            <c:ext xmlns:c16="http://schemas.microsoft.com/office/drawing/2014/chart" uri="{C3380CC4-5D6E-409C-BE32-E72D297353CC}">
              <c16:uniqueId val="{00000003-8061-4D77-9741-79337B7A3B40}"/>
            </c:ext>
          </c:extLst>
        </c:ser>
        <c:ser>
          <c:idx val="4"/>
          <c:order val="4"/>
          <c:tx>
            <c:strRef>
              <c:f>Απασχόληση!$A$23</c:f>
              <c:strCache>
                <c:ptCount val="1"/>
                <c:pt idx="0">
                  <c:v>Πυλώνας 5: Βιομηχανία (άξονας δεξιά)</c:v>
                </c:pt>
              </c:strCache>
            </c:strRef>
          </c:tx>
          <c:spPr>
            <a:ln w="28575" cap="rnd">
              <a:solidFill>
                <a:schemeClr val="accent5"/>
              </a:solidFill>
              <a:round/>
            </a:ln>
            <a:effectLst/>
          </c:spPr>
          <c:marker>
            <c:symbol val="none"/>
          </c:marker>
          <c:cat>
            <c:strRef>
              <c:f>Απασχόληση!$B$18:$M$18</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Απασχόληση!$B$23:$M$23</c:f>
              <c:numCache>
                <c:formatCode>0.0%</c:formatCode>
                <c:ptCount val="12"/>
                <c:pt idx="0">
                  <c:v>0.14236423988336944</c:v>
                </c:pt>
                <c:pt idx="1">
                  <c:v>0.14423690205011389</c:v>
                </c:pt>
                <c:pt idx="2">
                  <c:v>0.14858002774927068</c:v>
                </c:pt>
                <c:pt idx="3">
                  <c:v>0.15052473397053143</c:v>
                </c:pt>
                <c:pt idx="4">
                  <c:v>0.1546942436480398</c:v>
                </c:pt>
                <c:pt idx="5">
                  <c:v>0.15530626623293581</c:v>
                </c:pt>
                <c:pt idx="6">
                  <c:v>0.15393748610715063</c:v>
                </c:pt>
                <c:pt idx="7">
                  <c:v>0.15343996742678545</c:v>
                </c:pt>
                <c:pt idx="8">
                  <c:v>0.14742645166919863</c:v>
                </c:pt>
                <c:pt idx="9">
                  <c:v>0.15053107634320823</c:v>
                </c:pt>
                <c:pt idx="10">
                  <c:v>0.14776919537066108</c:v>
                </c:pt>
                <c:pt idx="11">
                  <c:v>0.14280560021549002</c:v>
                </c:pt>
              </c:numCache>
            </c:numRef>
          </c:val>
          <c:smooth val="0"/>
          <c:extLst>
            <c:ext xmlns:c16="http://schemas.microsoft.com/office/drawing/2014/chart" uri="{C3380CC4-5D6E-409C-BE32-E72D297353CC}">
              <c16:uniqueId val="{00000004-8061-4D77-9741-79337B7A3B40}"/>
            </c:ext>
          </c:extLst>
        </c:ser>
        <c:dLbls>
          <c:showLegendKey val="0"/>
          <c:showVal val="0"/>
          <c:showCatName val="0"/>
          <c:showSerName val="0"/>
          <c:showPercent val="0"/>
          <c:showBubbleSize val="0"/>
        </c:dLbls>
        <c:marker val="1"/>
        <c:smooth val="0"/>
        <c:axId val="796924992"/>
        <c:axId val="796925976"/>
      </c:lineChart>
      <c:catAx>
        <c:axId val="966000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966006720"/>
        <c:crosses val="autoZero"/>
        <c:auto val="1"/>
        <c:lblAlgn val="ctr"/>
        <c:lblOffset val="100"/>
        <c:noMultiLvlLbl val="0"/>
      </c:catAx>
      <c:valAx>
        <c:axId val="966006720"/>
        <c:scaling>
          <c:orientation val="minMax"/>
          <c:min val="0"/>
        </c:scaling>
        <c:delete val="0"/>
        <c:axPos val="l"/>
        <c:majorGridlines>
          <c:spPr>
            <a:ln w="9525" cap="flat" cmpd="sng" algn="ctr">
              <a:no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966000160"/>
        <c:crosses val="autoZero"/>
        <c:crossBetween val="between"/>
      </c:valAx>
      <c:valAx>
        <c:axId val="796925976"/>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crossAx val="796924992"/>
        <c:crosses val="max"/>
        <c:crossBetween val="between"/>
      </c:valAx>
      <c:catAx>
        <c:axId val="796924992"/>
        <c:scaling>
          <c:orientation val="minMax"/>
        </c:scaling>
        <c:delete val="1"/>
        <c:axPos val="b"/>
        <c:numFmt formatCode="General" sourceLinked="1"/>
        <c:majorTickMark val="out"/>
        <c:minorTickMark val="none"/>
        <c:tickLblPos val="nextTo"/>
        <c:crossAx val="796925976"/>
        <c:crosses val="autoZero"/>
        <c:auto val="1"/>
        <c:lblAlgn val="ctr"/>
        <c:lblOffset val="100"/>
        <c:noMultiLvlLbl val="0"/>
      </c:catAx>
      <c:spPr>
        <a:noFill/>
        <a:ln>
          <a:noFill/>
        </a:ln>
        <a:effectLst/>
      </c:spPr>
    </c:plotArea>
    <c:legend>
      <c:legendPos val="b"/>
      <c:layout>
        <c:manualLayout>
          <c:xMode val="edge"/>
          <c:yMode val="edge"/>
          <c:x val="1.8479002624671913E-2"/>
          <c:y val="0.762400585172755"/>
          <c:w val="0.96581955380577433"/>
          <c:h val="0.209821608364528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Eurobank Sans" panose="02000503000000020004" pitchFamily="2"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atin typeface="Eurobank Sans" panose="02000503000000020004" pitchFamily="2" charset="0"/>
        </a:defRPr>
      </a:pPr>
      <a:endParaRPr lang="el-G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0.0021</cdr:x>
      <cdr:y>0.90971</cdr:y>
    </cdr:from>
    <cdr:to>
      <cdr:x>0.65437</cdr:x>
      <cdr:y>0.99649</cdr:y>
    </cdr:to>
    <cdr:sp macro="" textlink="">
      <cdr:nvSpPr>
        <cdr:cNvPr id="2" name="Text Box 1"/>
        <cdr:cNvSpPr txBox="1"/>
      </cdr:nvSpPr>
      <cdr:spPr>
        <a:xfrm xmlns:a="http://schemas.openxmlformats.org/drawingml/2006/main">
          <a:off x="9525" y="2469515"/>
          <a:ext cx="2963545" cy="23558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800">
              <a:effectLst/>
              <a:latin typeface="Eurobank Sans Light" panose="02000503000000020003" pitchFamily="2" charset="0"/>
              <a:ea typeface="Calibri" panose="020F0502020204030204" pitchFamily="34" charset="0"/>
              <a:cs typeface="Times New Roman" panose="02020603050405020304" pitchFamily="18" charset="0"/>
            </a:rPr>
            <a:t>Πηγ</a:t>
          </a:r>
          <a:r>
            <a:rPr lang="el-GR" sz="800">
              <a:effectLst/>
              <a:latin typeface="Eurobank Sans Light" panose="02000503000000020003" pitchFamily="2" charset="0"/>
              <a:ea typeface="Calibri" panose="020F0502020204030204" pitchFamily="34" charset="0"/>
              <a:cs typeface="Times New Roman" panose="02020603050405020304" pitchFamily="18" charset="0"/>
            </a:rPr>
            <a:t>ές</a:t>
          </a:r>
          <a:r>
            <a:rPr lang="en-US" sz="800">
              <a:effectLst/>
              <a:latin typeface="Eurobank Sans Light" panose="02000503000000020003" pitchFamily="2" charset="0"/>
              <a:ea typeface="Calibri" panose="020F0502020204030204" pitchFamily="34" charset="0"/>
              <a:cs typeface="Times New Roman" panose="02020603050405020304" pitchFamily="18" charset="0"/>
            </a:rPr>
            <a:t>: Ameco, Eurobank Research</a:t>
          </a:r>
          <a:endParaRPr lang="el-GR" sz="1200">
            <a:effectLst/>
            <a:latin typeface="Eurobank Sans" panose="02000503000000020004" pitchFamily="2" charset="0"/>
            <a:ea typeface="Calibri" panose="020F0502020204030204" pitchFamily="34"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0.91412</cdr:y>
    </cdr:from>
    <cdr:to>
      <cdr:x>0.64819</cdr:x>
      <cdr:y>1</cdr:y>
    </cdr:to>
    <cdr:sp macro="" textlink="">
      <cdr:nvSpPr>
        <cdr:cNvPr id="2" name="Text Box 1"/>
        <cdr:cNvSpPr txBox="1"/>
      </cdr:nvSpPr>
      <cdr:spPr>
        <a:xfrm xmlns:a="http://schemas.openxmlformats.org/drawingml/2006/main">
          <a:off x="0" y="2507614"/>
          <a:ext cx="2883263" cy="23558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800">
              <a:effectLst/>
              <a:latin typeface="Eurobank Sans Light" panose="02000503000000020003" pitchFamily="2" charset="0"/>
              <a:ea typeface="Calibri" panose="020F0502020204030204" pitchFamily="34" charset="0"/>
              <a:cs typeface="Times New Roman" panose="02020603050405020304" pitchFamily="18" charset="0"/>
            </a:rPr>
            <a:t>Πηγές: AMECO, Eurobank Research</a:t>
          </a:r>
          <a:endParaRPr lang="el-GR" sz="1200">
            <a:effectLst/>
            <a:latin typeface="Eurobank Sans" panose="02000503000000020004" pitchFamily="2" charset="0"/>
            <a:ea typeface="Calibri" panose="020F0502020204030204" pitchFamily="34"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E777C-0945-4C8B-B841-FD2F8644A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20031</Words>
  <Characters>108173</Characters>
  <Application>Microsoft Office Word</Application>
  <DocSecurity>0</DocSecurity>
  <Lines>901</Lines>
  <Paragraphs>255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127949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Anastasatos Tasos</cp:lastModifiedBy>
  <cp:revision>2</cp:revision>
  <cp:lastPrinted>2022-11-11T14:53:00Z</cp:lastPrinted>
  <dcterms:created xsi:type="dcterms:W3CDTF">2022-12-12T14:32:00Z</dcterms:created>
  <dcterms:modified xsi:type="dcterms:W3CDTF">2022-12-12T14:32:00Z</dcterms:modified>
</cp:coreProperties>
</file>