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7"/>
        <w:tblW w:w="11199" w:type="dxa"/>
        <w:tblInd w:w="-998" w:type="dxa"/>
        <w:tblLook w:val="04A0" w:firstRow="1" w:lastRow="0" w:firstColumn="1" w:lastColumn="0" w:noHBand="0" w:noVBand="1"/>
      </w:tblPr>
      <w:tblGrid>
        <w:gridCol w:w="11199"/>
      </w:tblGrid>
      <w:tr w:rsidR="00255C57" w:rsidRPr="00255C57" w14:paraId="28AC59ED" w14:textId="77777777" w:rsidTr="004D320D">
        <w:tc>
          <w:tcPr>
            <w:tcW w:w="11199" w:type="dxa"/>
            <w:shd w:val="clear" w:color="auto" w:fill="2E74B5" w:themeFill="accent5" w:themeFillShade="BF"/>
          </w:tcPr>
          <w:p w14:paraId="50780D8A" w14:textId="7080ABA8" w:rsidR="00E35BCB" w:rsidRPr="00255C57" w:rsidRDefault="00D870A8" w:rsidP="00D870A8">
            <w:pPr>
              <w:jc w:val="center"/>
              <w:rPr>
                <w:rFonts w:asciiTheme="minorHAnsi" w:hAnsiTheme="minorHAnsi" w:cstheme="minorHAnsi"/>
                <w:b/>
                <w:color w:val="FFFFFF" w:themeColor="background1"/>
                <w:sz w:val="24"/>
              </w:rPr>
            </w:pPr>
            <w:bookmarkStart w:id="0" w:name="_GoBack"/>
            <w:bookmarkEnd w:id="0"/>
            <w:r>
              <w:rPr>
                <w:rFonts w:asciiTheme="minorHAnsi" w:hAnsiTheme="minorHAnsi" w:cstheme="minorHAnsi"/>
                <w:b/>
                <w:color w:val="FFFFFF" w:themeColor="background1"/>
                <w:sz w:val="24"/>
              </w:rPr>
              <w:t>ΠΑΡΑ ΤΙΣ ΘΕΤΙΚΕΣ ΑΠΟΦΑΣΕΙΣ ΤΗΣ ΚΥΒΕΡΝΗΣΗΣ, Η ΕΓΧΩΡΙΑ ΒΙΟΜΗΧΑΝΙΑ ΠΑΡΑΜΕΝΕΙ ΕΥΑΛΩΤΗ</w:t>
            </w:r>
          </w:p>
        </w:tc>
      </w:tr>
      <w:tr w:rsidR="00332917" w:rsidRPr="00263A1E" w14:paraId="63BF77F3" w14:textId="77777777" w:rsidTr="004D320D">
        <w:tc>
          <w:tcPr>
            <w:tcW w:w="11199" w:type="dxa"/>
            <w:shd w:val="clear" w:color="auto" w:fill="auto"/>
          </w:tcPr>
          <w:p w14:paraId="58D251E0" w14:textId="179BEB79" w:rsidR="002F2FF6" w:rsidRPr="004D320D" w:rsidRDefault="009B49E2" w:rsidP="00E23418">
            <w:pPr>
              <w:spacing w:after="120"/>
              <w:jc w:val="both"/>
              <w:rPr>
                <w:rFonts w:asciiTheme="minorHAnsi" w:hAnsiTheme="minorHAnsi" w:cstheme="minorHAnsi"/>
                <w:sz w:val="20"/>
                <w:szCs w:val="28"/>
              </w:rPr>
            </w:pPr>
            <w:r w:rsidRPr="004D320D">
              <w:rPr>
                <w:rFonts w:asciiTheme="minorHAnsi" w:hAnsiTheme="minorHAnsi" w:cstheme="minorHAnsi"/>
                <w:sz w:val="20"/>
                <w:szCs w:val="28"/>
              </w:rPr>
              <w:t>Από το 2019 μέχρι σήμερα</w:t>
            </w:r>
            <w:r w:rsidR="002F2FF6" w:rsidRPr="004D320D">
              <w:rPr>
                <w:rFonts w:asciiTheme="minorHAnsi" w:hAnsiTheme="minorHAnsi" w:cstheme="minorHAnsi"/>
                <w:sz w:val="20"/>
                <w:szCs w:val="28"/>
              </w:rPr>
              <w:t>,</w:t>
            </w:r>
            <w:r w:rsidRPr="004D320D">
              <w:rPr>
                <w:rFonts w:asciiTheme="minorHAnsi" w:hAnsiTheme="minorHAnsi" w:cstheme="minorHAnsi"/>
                <w:sz w:val="20"/>
                <w:szCs w:val="28"/>
              </w:rPr>
              <w:t xml:space="preserve"> </w:t>
            </w:r>
            <w:r w:rsidRPr="004D320D">
              <w:rPr>
                <w:rFonts w:asciiTheme="minorHAnsi" w:hAnsiTheme="minorHAnsi" w:cstheme="minorHAnsi"/>
                <w:b/>
                <w:color w:val="FF0000"/>
                <w:sz w:val="20"/>
                <w:szCs w:val="28"/>
              </w:rPr>
              <w:t>η</w:t>
            </w:r>
            <w:r w:rsidRPr="004D320D">
              <w:rPr>
                <w:rFonts w:asciiTheme="minorHAnsi" w:hAnsiTheme="minorHAnsi" w:cstheme="minorHAnsi"/>
                <w:color w:val="FF0000"/>
                <w:sz w:val="20"/>
                <w:szCs w:val="28"/>
              </w:rPr>
              <w:t xml:space="preserve"> </w:t>
            </w:r>
            <w:r w:rsidRPr="004D320D">
              <w:rPr>
                <w:rFonts w:asciiTheme="minorHAnsi" w:hAnsiTheme="minorHAnsi" w:cstheme="minorHAnsi"/>
                <w:b/>
                <w:bCs/>
                <w:color w:val="FF0000"/>
                <w:sz w:val="20"/>
                <w:szCs w:val="28"/>
              </w:rPr>
              <w:t xml:space="preserve">Κυβέρνηση εφάρμοσε </w:t>
            </w:r>
            <w:r w:rsidR="00EA5CFE" w:rsidRPr="004D320D">
              <w:rPr>
                <w:rFonts w:asciiTheme="minorHAnsi" w:hAnsiTheme="minorHAnsi" w:cstheme="minorHAnsi"/>
                <w:b/>
                <w:bCs/>
                <w:color w:val="FF0000"/>
                <w:sz w:val="20"/>
                <w:szCs w:val="28"/>
              </w:rPr>
              <w:t xml:space="preserve">με επιτυχία </w:t>
            </w:r>
            <w:r w:rsidRPr="004D320D">
              <w:rPr>
                <w:rFonts w:asciiTheme="minorHAnsi" w:hAnsiTheme="minorHAnsi" w:cstheme="minorHAnsi"/>
                <w:b/>
                <w:bCs/>
                <w:color w:val="FF0000"/>
                <w:sz w:val="20"/>
                <w:szCs w:val="28"/>
              </w:rPr>
              <w:t>το μεταρρυθμιστικό της πρόγραμμα</w:t>
            </w:r>
            <w:r w:rsidRPr="004D320D">
              <w:rPr>
                <w:rFonts w:asciiTheme="minorHAnsi" w:hAnsiTheme="minorHAnsi" w:cstheme="minorHAnsi"/>
                <w:color w:val="FF0000"/>
                <w:sz w:val="20"/>
                <w:szCs w:val="28"/>
              </w:rPr>
              <w:t xml:space="preserve"> </w:t>
            </w:r>
            <w:r w:rsidR="002F2FF6" w:rsidRPr="004D320D">
              <w:rPr>
                <w:rFonts w:asciiTheme="minorHAnsi" w:hAnsiTheme="minorHAnsi" w:cstheme="minorHAnsi"/>
                <w:sz w:val="20"/>
                <w:szCs w:val="28"/>
              </w:rPr>
              <w:t xml:space="preserve">το οποίο είχε ως </w:t>
            </w:r>
            <w:r w:rsidRPr="004D320D">
              <w:rPr>
                <w:rFonts w:asciiTheme="minorHAnsi" w:hAnsiTheme="minorHAnsi" w:cstheme="minorHAnsi"/>
                <w:sz w:val="20"/>
                <w:szCs w:val="28"/>
              </w:rPr>
              <w:t xml:space="preserve">κύριο άξονα την έμπρακτη ενίσχυση της ανταγωνιστικότητας των επιχειρήσεων του ιδιωτικού τομέα. </w:t>
            </w:r>
          </w:p>
          <w:p w14:paraId="179C732D" w14:textId="7A680FC6" w:rsidR="00332917" w:rsidRPr="004D320D" w:rsidRDefault="009B49E2" w:rsidP="00E23418">
            <w:pPr>
              <w:spacing w:after="120"/>
              <w:jc w:val="both"/>
              <w:rPr>
                <w:rFonts w:asciiTheme="minorHAnsi" w:hAnsiTheme="minorHAnsi" w:cstheme="minorHAnsi"/>
                <w:sz w:val="20"/>
                <w:szCs w:val="28"/>
              </w:rPr>
            </w:pPr>
            <w:r w:rsidRPr="004D320D">
              <w:rPr>
                <w:rFonts w:asciiTheme="minorHAnsi" w:hAnsiTheme="minorHAnsi" w:cstheme="minorHAnsi"/>
                <w:sz w:val="20"/>
                <w:szCs w:val="28"/>
              </w:rPr>
              <w:t xml:space="preserve">Στο πλαίσιο αυτό κρίνονται </w:t>
            </w:r>
            <w:r w:rsidRPr="004D320D">
              <w:rPr>
                <w:rFonts w:asciiTheme="minorHAnsi" w:hAnsiTheme="minorHAnsi" w:cstheme="minorHAnsi"/>
                <w:b/>
                <w:bCs/>
                <w:color w:val="FF0000"/>
                <w:sz w:val="20"/>
                <w:szCs w:val="28"/>
              </w:rPr>
              <w:t>ως ιδιαίτερα θετικές</w:t>
            </w:r>
            <w:r w:rsidRPr="004D320D">
              <w:rPr>
                <w:rFonts w:asciiTheme="minorHAnsi" w:hAnsiTheme="minorHAnsi" w:cstheme="minorHAnsi"/>
                <w:color w:val="FF0000"/>
                <w:sz w:val="20"/>
                <w:szCs w:val="28"/>
              </w:rPr>
              <w:t xml:space="preserve"> </w:t>
            </w:r>
            <w:r w:rsidRPr="004D320D">
              <w:rPr>
                <w:rFonts w:asciiTheme="minorHAnsi" w:hAnsiTheme="minorHAnsi" w:cstheme="minorHAnsi"/>
                <w:sz w:val="20"/>
                <w:szCs w:val="28"/>
              </w:rPr>
              <w:t xml:space="preserve">οι αποφάσεις για τη </w:t>
            </w:r>
            <w:r w:rsidRPr="004D320D">
              <w:rPr>
                <w:rFonts w:asciiTheme="minorHAnsi" w:hAnsiTheme="minorHAnsi" w:cstheme="minorHAnsi"/>
                <w:b/>
                <w:bCs/>
                <w:color w:val="FF0000"/>
                <w:sz w:val="20"/>
                <w:szCs w:val="28"/>
              </w:rPr>
              <w:t>μείωση των φορολογικών συντελεστών</w:t>
            </w:r>
            <w:r w:rsidRPr="004D320D">
              <w:rPr>
                <w:rFonts w:asciiTheme="minorHAnsi" w:hAnsiTheme="minorHAnsi" w:cstheme="minorHAnsi"/>
                <w:sz w:val="20"/>
                <w:szCs w:val="28"/>
              </w:rPr>
              <w:t xml:space="preserve">, για τη </w:t>
            </w:r>
            <w:r w:rsidRPr="004D320D">
              <w:rPr>
                <w:rFonts w:asciiTheme="minorHAnsi" w:hAnsiTheme="minorHAnsi" w:cstheme="minorHAnsi"/>
                <w:b/>
                <w:bCs/>
                <w:color w:val="FF0000"/>
                <w:sz w:val="20"/>
                <w:szCs w:val="28"/>
              </w:rPr>
              <w:t>μείωση των ασφαλιστικών εισφορών</w:t>
            </w:r>
            <w:r w:rsidR="00B80666" w:rsidRPr="004D320D">
              <w:rPr>
                <w:rFonts w:asciiTheme="minorHAnsi" w:hAnsiTheme="minorHAnsi" w:cstheme="minorHAnsi"/>
                <w:b/>
                <w:bCs/>
                <w:color w:val="FF0000"/>
                <w:sz w:val="20"/>
                <w:szCs w:val="28"/>
              </w:rPr>
              <w:t xml:space="preserve"> και λοιπών φό</w:t>
            </w:r>
            <w:r w:rsidR="00706466" w:rsidRPr="004D320D">
              <w:rPr>
                <w:rFonts w:asciiTheme="minorHAnsi" w:hAnsiTheme="minorHAnsi" w:cstheme="minorHAnsi"/>
                <w:b/>
                <w:bCs/>
                <w:color w:val="FF0000"/>
                <w:sz w:val="20"/>
                <w:szCs w:val="28"/>
              </w:rPr>
              <w:t>ρων</w:t>
            </w:r>
            <w:r w:rsidRPr="004D320D">
              <w:rPr>
                <w:rFonts w:asciiTheme="minorHAnsi" w:hAnsiTheme="minorHAnsi" w:cstheme="minorHAnsi"/>
                <w:sz w:val="20"/>
                <w:szCs w:val="28"/>
              </w:rPr>
              <w:t>, για την απλοποίηση της νομοθεσίας για την αδειοδότηση των επιχειρήσεων, για τις γενικότερες πρωτοβουλίες εκσυγχρονισμού της νομοθεσίας που αφορά στην επιχειρηματικότητα, για το σχεδιασμό της «Εθνικής Στρατηγικής για τη Βιομηχανία»</w:t>
            </w:r>
            <w:r w:rsidR="00EA5CFE" w:rsidRPr="004D320D">
              <w:rPr>
                <w:rFonts w:asciiTheme="minorHAnsi" w:hAnsiTheme="minorHAnsi" w:cstheme="minorHAnsi"/>
                <w:sz w:val="20"/>
                <w:szCs w:val="28"/>
              </w:rPr>
              <w:t>, κλπ</w:t>
            </w:r>
            <w:r w:rsidR="002F2FF6" w:rsidRPr="004D320D">
              <w:rPr>
                <w:rFonts w:asciiTheme="minorHAnsi" w:hAnsiTheme="minorHAnsi" w:cstheme="minorHAnsi"/>
                <w:sz w:val="20"/>
                <w:szCs w:val="28"/>
              </w:rPr>
              <w:t>.</w:t>
            </w:r>
            <w:r w:rsidR="00EA5CFE" w:rsidRPr="004D320D">
              <w:rPr>
                <w:rFonts w:asciiTheme="minorHAnsi" w:hAnsiTheme="minorHAnsi" w:cstheme="minorHAnsi"/>
                <w:sz w:val="20"/>
                <w:szCs w:val="28"/>
              </w:rPr>
              <w:t xml:space="preserve">. Επίσης </w:t>
            </w:r>
            <w:r w:rsidR="00EA5CFE" w:rsidRPr="004D320D">
              <w:rPr>
                <w:rFonts w:asciiTheme="minorHAnsi" w:hAnsiTheme="minorHAnsi" w:cstheme="minorHAnsi"/>
                <w:b/>
                <w:color w:val="FF0000"/>
                <w:sz w:val="20"/>
                <w:szCs w:val="28"/>
              </w:rPr>
              <w:t xml:space="preserve">η Κυβέρνηση </w:t>
            </w:r>
            <w:r w:rsidR="00DE7510" w:rsidRPr="004D320D">
              <w:rPr>
                <w:rFonts w:asciiTheme="minorHAnsi" w:hAnsiTheme="minorHAnsi" w:cstheme="minorHAnsi"/>
                <w:b/>
                <w:color w:val="FF0000"/>
                <w:sz w:val="20"/>
                <w:szCs w:val="28"/>
              </w:rPr>
              <w:t xml:space="preserve">άσκησε </w:t>
            </w:r>
            <w:r w:rsidRPr="004D320D">
              <w:rPr>
                <w:rFonts w:asciiTheme="minorHAnsi" w:hAnsiTheme="minorHAnsi" w:cstheme="minorHAnsi"/>
                <w:b/>
                <w:color w:val="FF0000"/>
                <w:sz w:val="20"/>
                <w:szCs w:val="28"/>
              </w:rPr>
              <w:t>ορθή πολιτική</w:t>
            </w:r>
            <w:r w:rsidRPr="004D320D">
              <w:rPr>
                <w:rFonts w:asciiTheme="minorHAnsi" w:hAnsiTheme="minorHAnsi" w:cstheme="minorHAnsi"/>
                <w:color w:val="FF0000"/>
                <w:sz w:val="20"/>
                <w:szCs w:val="28"/>
              </w:rPr>
              <w:t xml:space="preserve"> </w:t>
            </w:r>
            <w:r w:rsidR="00EA5CFE" w:rsidRPr="004D320D">
              <w:rPr>
                <w:rFonts w:asciiTheme="minorHAnsi" w:hAnsiTheme="minorHAnsi" w:cstheme="minorHAnsi"/>
                <w:b/>
                <w:bCs/>
                <w:color w:val="FF0000"/>
                <w:sz w:val="20"/>
                <w:szCs w:val="28"/>
              </w:rPr>
              <w:t xml:space="preserve">παρουσιάζοντας ισχυρά αντανακλαστικά </w:t>
            </w:r>
            <w:r w:rsidRPr="004D320D">
              <w:rPr>
                <w:rFonts w:asciiTheme="minorHAnsi" w:hAnsiTheme="minorHAnsi" w:cstheme="minorHAnsi"/>
                <w:b/>
                <w:bCs/>
                <w:color w:val="FF0000"/>
                <w:sz w:val="20"/>
                <w:szCs w:val="28"/>
              </w:rPr>
              <w:t>στις προκλήσεις</w:t>
            </w:r>
            <w:r w:rsidRPr="004D320D">
              <w:rPr>
                <w:rFonts w:asciiTheme="minorHAnsi" w:hAnsiTheme="minorHAnsi" w:cstheme="minorHAnsi"/>
                <w:sz w:val="20"/>
                <w:szCs w:val="28"/>
              </w:rPr>
              <w:t xml:space="preserve"> που προέκυψαν </w:t>
            </w:r>
            <w:r w:rsidRPr="004D320D">
              <w:rPr>
                <w:rFonts w:asciiTheme="minorHAnsi" w:hAnsiTheme="minorHAnsi" w:cstheme="minorHAnsi"/>
                <w:b/>
                <w:color w:val="FF0000"/>
                <w:sz w:val="20"/>
                <w:szCs w:val="28"/>
              </w:rPr>
              <w:t>από την πανδημία</w:t>
            </w:r>
            <w:r w:rsidRPr="004D320D">
              <w:rPr>
                <w:rFonts w:asciiTheme="minorHAnsi" w:hAnsiTheme="minorHAnsi" w:cstheme="minorHAnsi"/>
                <w:sz w:val="20"/>
                <w:szCs w:val="28"/>
              </w:rPr>
              <w:t xml:space="preserve">, </w:t>
            </w:r>
            <w:r w:rsidR="00EA5CFE" w:rsidRPr="004D320D">
              <w:rPr>
                <w:rFonts w:asciiTheme="minorHAnsi" w:hAnsiTheme="minorHAnsi" w:cstheme="minorHAnsi"/>
                <w:sz w:val="20"/>
                <w:szCs w:val="28"/>
              </w:rPr>
              <w:t xml:space="preserve">με κύρια αυτή της </w:t>
            </w:r>
            <w:r w:rsidR="00EA5CFE" w:rsidRPr="004D320D">
              <w:rPr>
                <w:rFonts w:asciiTheme="minorHAnsi" w:hAnsiTheme="minorHAnsi" w:cstheme="minorHAnsi"/>
                <w:b/>
                <w:color w:val="FF0000"/>
                <w:sz w:val="20"/>
                <w:szCs w:val="28"/>
              </w:rPr>
              <w:t xml:space="preserve">εξασφάλισης </w:t>
            </w:r>
            <w:r w:rsidRPr="004D320D">
              <w:rPr>
                <w:rFonts w:asciiTheme="minorHAnsi" w:hAnsiTheme="minorHAnsi" w:cstheme="minorHAnsi"/>
                <w:b/>
                <w:color w:val="FF0000"/>
                <w:sz w:val="20"/>
                <w:szCs w:val="28"/>
              </w:rPr>
              <w:t>τη</w:t>
            </w:r>
            <w:r w:rsidR="00EA5CFE" w:rsidRPr="004D320D">
              <w:rPr>
                <w:rFonts w:asciiTheme="minorHAnsi" w:hAnsiTheme="minorHAnsi" w:cstheme="minorHAnsi"/>
                <w:b/>
                <w:color w:val="FF0000"/>
                <w:sz w:val="20"/>
                <w:szCs w:val="28"/>
              </w:rPr>
              <w:t>ς</w:t>
            </w:r>
            <w:r w:rsidRPr="004D320D">
              <w:rPr>
                <w:rFonts w:asciiTheme="minorHAnsi" w:hAnsiTheme="minorHAnsi" w:cstheme="minorHAnsi"/>
                <w:b/>
                <w:color w:val="FF0000"/>
                <w:sz w:val="20"/>
                <w:szCs w:val="28"/>
              </w:rPr>
              <w:t xml:space="preserve"> βιωσιμότητα</w:t>
            </w:r>
            <w:r w:rsidR="00EA5CFE" w:rsidRPr="004D320D">
              <w:rPr>
                <w:rFonts w:asciiTheme="minorHAnsi" w:hAnsiTheme="minorHAnsi" w:cstheme="minorHAnsi"/>
                <w:b/>
                <w:color w:val="FF0000"/>
                <w:sz w:val="20"/>
                <w:szCs w:val="28"/>
              </w:rPr>
              <w:t>ς</w:t>
            </w:r>
            <w:r w:rsidRPr="004D320D">
              <w:rPr>
                <w:rFonts w:asciiTheme="minorHAnsi" w:hAnsiTheme="minorHAnsi" w:cstheme="minorHAnsi"/>
                <w:b/>
                <w:color w:val="FF0000"/>
                <w:sz w:val="20"/>
                <w:szCs w:val="28"/>
              </w:rPr>
              <w:t xml:space="preserve"> χιλιάδων μικρομεσαίων επιχειρήσεων</w:t>
            </w:r>
            <w:r w:rsidRPr="004D320D">
              <w:rPr>
                <w:rFonts w:asciiTheme="minorHAnsi" w:hAnsiTheme="minorHAnsi" w:cstheme="minorHAnsi"/>
                <w:sz w:val="20"/>
                <w:szCs w:val="28"/>
              </w:rPr>
              <w:t xml:space="preserve"> στη χώρα μας</w:t>
            </w:r>
            <w:r w:rsidR="00EA5CFE" w:rsidRPr="004D320D">
              <w:rPr>
                <w:rFonts w:asciiTheme="minorHAnsi" w:hAnsiTheme="minorHAnsi" w:cstheme="minorHAnsi"/>
                <w:sz w:val="20"/>
                <w:szCs w:val="28"/>
              </w:rPr>
              <w:t xml:space="preserve">, </w:t>
            </w:r>
            <w:r w:rsidR="002F2FF6" w:rsidRPr="004D320D">
              <w:rPr>
                <w:rFonts w:asciiTheme="minorHAnsi" w:hAnsiTheme="minorHAnsi" w:cstheme="minorHAnsi"/>
                <w:sz w:val="20"/>
                <w:szCs w:val="28"/>
              </w:rPr>
              <w:t xml:space="preserve">απόφαση </w:t>
            </w:r>
            <w:r w:rsidR="00EA5CFE" w:rsidRPr="004D320D">
              <w:rPr>
                <w:rFonts w:asciiTheme="minorHAnsi" w:hAnsiTheme="minorHAnsi" w:cstheme="minorHAnsi"/>
                <w:sz w:val="20"/>
                <w:szCs w:val="28"/>
              </w:rPr>
              <w:t xml:space="preserve">που κατάφερε </w:t>
            </w:r>
            <w:r w:rsidR="00EA5CFE" w:rsidRPr="004D320D">
              <w:rPr>
                <w:rFonts w:asciiTheme="minorHAnsi" w:hAnsiTheme="minorHAnsi" w:cstheme="minorHAnsi"/>
                <w:b/>
                <w:color w:val="FF0000"/>
                <w:sz w:val="20"/>
                <w:szCs w:val="28"/>
              </w:rPr>
              <w:t xml:space="preserve">να διατηρήσει </w:t>
            </w:r>
            <w:r w:rsidRPr="004D320D">
              <w:rPr>
                <w:rFonts w:asciiTheme="minorHAnsi" w:hAnsiTheme="minorHAnsi" w:cstheme="minorHAnsi"/>
                <w:b/>
                <w:color w:val="FF0000"/>
                <w:sz w:val="20"/>
                <w:szCs w:val="28"/>
              </w:rPr>
              <w:t xml:space="preserve">πολλές χιλιάδες </w:t>
            </w:r>
            <w:r w:rsidR="00284E3E" w:rsidRPr="004D320D">
              <w:rPr>
                <w:rFonts w:asciiTheme="minorHAnsi" w:hAnsiTheme="minorHAnsi" w:cstheme="minorHAnsi"/>
                <w:b/>
                <w:color w:val="FF0000"/>
                <w:sz w:val="20"/>
                <w:szCs w:val="28"/>
              </w:rPr>
              <w:t xml:space="preserve">θέσεις </w:t>
            </w:r>
            <w:r w:rsidRPr="004D320D">
              <w:rPr>
                <w:rFonts w:asciiTheme="minorHAnsi" w:hAnsiTheme="minorHAnsi" w:cstheme="minorHAnsi"/>
                <w:b/>
                <w:color w:val="FF0000"/>
                <w:sz w:val="20"/>
                <w:szCs w:val="28"/>
              </w:rPr>
              <w:t>εργασίας</w:t>
            </w:r>
            <w:r w:rsidRPr="004D320D">
              <w:rPr>
                <w:rFonts w:asciiTheme="minorHAnsi" w:hAnsiTheme="minorHAnsi" w:cstheme="minorHAnsi"/>
                <w:sz w:val="20"/>
                <w:szCs w:val="28"/>
              </w:rPr>
              <w:t xml:space="preserve">, εξασφαλίζοντας πρακτικά την κοινωνική συνοχή στη χώρα. </w:t>
            </w:r>
          </w:p>
          <w:p w14:paraId="7E0D6A99" w14:textId="6F908B2F" w:rsidR="009B49E2" w:rsidRPr="004D320D" w:rsidRDefault="009B49E2" w:rsidP="00E23418">
            <w:pPr>
              <w:spacing w:after="120"/>
              <w:jc w:val="both"/>
              <w:rPr>
                <w:rFonts w:asciiTheme="minorHAnsi" w:hAnsiTheme="minorHAnsi" w:cstheme="minorHAnsi"/>
                <w:b/>
                <w:bCs/>
                <w:color w:val="FF0000"/>
                <w:sz w:val="20"/>
                <w:szCs w:val="28"/>
              </w:rPr>
            </w:pPr>
            <w:r w:rsidRPr="004D320D">
              <w:rPr>
                <w:rFonts w:asciiTheme="minorHAnsi" w:hAnsiTheme="minorHAnsi" w:cstheme="minorHAnsi"/>
                <w:sz w:val="20"/>
                <w:szCs w:val="28"/>
              </w:rPr>
              <w:t xml:space="preserve">Σήμερα </w:t>
            </w:r>
            <w:r w:rsidRPr="004D320D">
              <w:rPr>
                <w:rFonts w:asciiTheme="minorHAnsi" w:hAnsiTheme="minorHAnsi" w:cstheme="minorHAnsi"/>
                <w:b/>
                <w:color w:val="FF0000"/>
                <w:sz w:val="20"/>
                <w:szCs w:val="28"/>
              </w:rPr>
              <w:t xml:space="preserve">η </w:t>
            </w:r>
            <w:r w:rsidR="00EA5CFE" w:rsidRPr="004D320D">
              <w:rPr>
                <w:rFonts w:asciiTheme="minorHAnsi" w:hAnsiTheme="minorHAnsi" w:cstheme="minorHAnsi"/>
                <w:b/>
                <w:color w:val="FF0000"/>
                <w:sz w:val="20"/>
                <w:szCs w:val="28"/>
              </w:rPr>
              <w:t>Ελλάδα</w:t>
            </w:r>
            <w:r w:rsidR="00EA5CFE" w:rsidRPr="004D320D">
              <w:rPr>
                <w:rFonts w:asciiTheme="minorHAnsi" w:hAnsiTheme="minorHAnsi" w:cstheme="minorHAnsi"/>
                <w:color w:val="FF0000"/>
                <w:sz w:val="20"/>
                <w:szCs w:val="28"/>
              </w:rPr>
              <w:t xml:space="preserve"> </w:t>
            </w:r>
            <w:r w:rsidRPr="004D320D">
              <w:rPr>
                <w:rFonts w:asciiTheme="minorHAnsi" w:hAnsiTheme="minorHAnsi" w:cstheme="minorHAnsi"/>
                <w:sz w:val="20"/>
                <w:szCs w:val="28"/>
              </w:rPr>
              <w:t xml:space="preserve">βρίσκεται σε </w:t>
            </w:r>
            <w:r w:rsidRPr="004D320D">
              <w:rPr>
                <w:rFonts w:asciiTheme="minorHAnsi" w:hAnsiTheme="minorHAnsi" w:cstheme="minorHAnsi"/>
                <w:b/>
                <w:bCs/>
                <w:color w:val="FF0000"/>
                <w:sz w:val="20"/>
                <w:szCs w:val="28"/>
              </w:rPr>
              <w:t>σημείο καμπής</w:t>
            </w:r>
            <w:r w:rsidRPr="004D320D">
              <w:rPr>
                <w:rFonts w:asciiTheme="minorHAnsi" w:hAnsiTheme="minorHAnsi" w:cstheme="minorHAnsi"/>
                <w:color w:val="FF0000"/>
                <w:sz w:val="20"/>
                <w:szCs w:val="28"/>
              </w:rPr>
              <w:t xml:space="preserve">. </w:t>
            </w:r>
            <w:r w:rsidRPr="004D320D">
              <w:rPr>
                <w:rFonts w:asciiTheme="minorHAnsi" w:hAnsiTheme="minorHAnsi" w:cstheme="minorHAnsi"/>
                <w:sz w:val="20"/>
                <w:szCs w:val="28"/>
              </w:rPr>
              <w:t xml:space="preserve">Μετά και την έξοδό της από το καθεστώς ενισχυμένης εποπτείας από τους θεσμούς, </w:t>
            </w:r>
            <w:r w:rsidRPr="004D320D">
              <w:rPr>
                <w:rFonts w:asciiTheme="minorHAnsi" w:hAnsiTheme="minorHAnsi" w:cstheme="minorHAnsi"/>
                <w:b/>
                <w:color w:val="FF0000"/>
                <w:sz w:val="20"/>
                <w:szCs w:val="28"/>
              </w:rPr>
              <w:t xml:space="preserve">είναι υποχρεωμένη να επιλέξει τις </w:t>
            </w:r>
            <w:r w:rsidR="00297025" w:rsidRPr="004D320D">
              <w:rPr>
                <w:rFonts w:asciiTheme="minorHAnsi" w:hAnsiTheme="minorHAnsi" w:cstheme="minorHAnsi"/>
                <w:b/>
                <w:color w:val="FF0000"/>
                <w:sz w:val="20"/>
                <w:szCs w:val="28"/>
              </w:rPr>
              <w:t xml:space="preserve">κατάλληλες </w:t>
            </w:r>
            <w:r w:rsidRPr="004D320D">
              <w:rPr>
                <w:rFonts w:asciiTheme="minorHAnsi" w:hAnsiTheme="minorHAnsi" w:cstheme="minorHAnsi"/>
                <w:b/>
                <w:color w:val="FF0000"/>
                <w:sz w:val="20"/>
                <w:szCs w:val="28"/>
              </w:rPr>
              <w:t>πολιτικές</w:t>
            </w:r>
            <w:r w:rsidRPr="004D320D">
              <w:rPr>
                <w:rFonts w:asciiTheme="minorHAnsi" w:hAnsiTheme="minorHAnsi" w:cstheme="minorHAnsi"/>
                <w:color w:val="FF0000"/>
                <w:sz w:val="20"/>
                <w:szCs w:val="28"/>
              </w:rPr>
              <w:t xml:space="preserve"> </w:t>
            </w:r>
            <w:r w:rsidRPr="004D320D">
              <w:rPr>
                <w:rFonts w:asciiTheme="minorHAnsi" w:hAnsiTheme="minorHAnsi" w:cstheme="minorHAnsi"/>
                <w:sz w:val="20"/>
                <w:szCs w:val="28"/>
              </w:rPr>
              <w:t xml:space="preserve">για την εξασφάλιση βιώσιμης ανάπτυξης την επόμενη δεκαετία. </w:t>
            </w:r>
            <w:r w:rsidR="00477BC4" w:rsidRPr="004D320D">
              <w:rPr>
                <w:rFonts w:asciiTheme="minorHAnsi" w:hAnsiTheme="minorHAnsi" w:cstheme="minorHAnsi"/>
                <w:sz w:val="20"/>
                <w:szCs w:val="28"/>
              </w:rPr>
              <w:t xml:space="preserve">Τούτο όμως πρέπει να συμβεί σε </w:t>
            </w:r>
            <w:r w:rsidR="00252888" w:rsidRPr="004D320D">
              <w:rPr>
                <w:rFonts w:asciiTheme="minorHAnsi" w:hAnsiTheme="minorHAnsi" w:cstheme="minorHAnsi"/>
                <w:b/>
                <w:color w:val="FF0000"/>
                <w:sz w:val="20"/>
                <w:szCs w:val="28"/>
              </w:rPr>
              <w:t xml:space="preserve">διεθνές </w:t>
            </w:r>
            <w:r w:rsidR="00706466" w:rsidRPr="004D320D">
              <w:rPr>
                <w:rFonts w:asciiTheme="minorHAnsi" w:hAnsiTheme="minorHAnsi" w:cstheme="minorHAnsi"/>
                <w:b/>
                <w:color w:val="FF0000"/>
                <w:sz w:val="20"/>
                <w:szCs w:val="28"/>
              </w:rPr>
              <w:t xml:space="preserve">και εσωτερικό </w:t>
            </w:r>
            <w:r w:rsidR="00477BC4" w:rsidRPr="004D320D">
              <w:rPr>
                <w:rFonts w:asciiTheme="minorHAnsi" w:hAnsiTheme="minorHAnsi" w:cstheme="minorHAnsi"/>
                <w:b/>
                <w:color w:val="FF0000"/>
                <w:sz w:val="20"/>
                <w:szCs w:val="28"/>
              </w:rPr>
              <w:t>περιβάλλον</w:t>
            </w:r>
            <w:r w:rsidR="00477BC4" w:rsidRPr="004D320D">
              <w:rPr>
                <w:rFonts w:asciiTheme="minorHAnsi" w:hAnsiTheme="minorHAnsi" w:cstheme="minorHAnsi"/>
                <w:color w:val="FF0000"/>
                <w:sz w:val="20"/>
                <w:szCs w:val="28"/>
              </w:rPr>
              <w:t xml:space="preserve"> </w:t>
            </w:r>
            <w:r w:rsidR="00252888" w:rsidRPr="004D320D">
              <w:rPr>
                <w:rFonts w:asciiTheme="minorHAnsi" w:hAnsiTheme="minorHAnsi" w:cstheme="minorHAnsi"/>
                <w:sz w:val="20"/>
                <w:szCs w:val="28"/>
              </w:rPr>
              <w:t xml:space="preserve">στο οποίο </w:t>
            </w:r>
            <w:r w:rsidR="00252888" w:rsidRPr="004D320D">
              <w:rPr>
                <w:rFonts w:asciiTheme="minorHAnsi" w:hAnsiTheme="minorHAnsi" w:cstheme="minorHAnsi"/>
                <w:b/>
                <w:bCs/>
                <w:color w:val="FF0000"/>
                <w:sz w:val="20"/>
                <w:szCs w:val="28"/>
                <w:highlight w:val="yellow"/>
              </w:rPr>
              <w:t xml:space="preserve">υπάρχουν σοβαρές αβεβαιότητες για το εγγύς μέλλον, ισχυροί προβληματισμοί για την αναπτυξιακή κατεύθυνση και πρωτοφανείς γεωπολιτικές αναταράξεις, οι οποίες εντείνουν </w:t>
            </w:r>
            <w:r w:rsidR="00EA5CFE" w:rsidRPr="004D320D">
              <w:rPr>
                <w:rFonts w:asciiTheme="minorHAnsi" w:hAnsiTheme="minorHAnsi" w:cstheme="minorHAnsi"/>
                <w:b/>
                <w:bCs/>
                <w:color w:val="FF0000"/>
                <w:sz w:val="20"/>
                <w:szCs w:val="28"/>
                <w:highlight w:val="yellow"/>
              </w:rPr>
              <w:t xml:space="preserve">καθημερινά </w:t>
            </w:r>
            <w:r w:rsidR="00252888" w:rsidRPr="004D320D">
              <w:rPr>
                <w:rFonts w:asciiTheme="minorHAnsi" w:hAnsiTheme="minorHAnsi" w:cstheme="minorHAnsi"/>
                <w:b/>
                <w:bCs/>
                <w:color w:val="FF0000"/>
                <w:sz w:val="20"/>
                <w:szCs w:val="28"/>
                <w:highlight w:val="yellow"/>
              </w:rPr>
              <w:t>τη διεθνή αβεβαιότητα.</w:t>
            </w:r>
          </w:p>
        </w:tc>
      </w:tr>
    </w:tbl>
    <w:p w14:paraId="36F1294C" w14:textId="77777777" w:rsidR="00420541" w:rsidRPr="00E23418" w:rsidRDefault="00420541">
      <w:pPr>
        <w:rPr>
          <w:sz w:val="10"/>
          <w:szCs w:val="12"/>
        </w:rPr>
      </w:pPr>
    </w:p>
    <w:tbl>
      <w:tblPr>
        <w:tblStyle w:val="a7"/>
        <w:tblW w:w="11199" w:type="dxa"/>
        <w:tblInd w:w="-998" w:type="dxa"/>
        <w:tblLook w:val="04A0" w:firstRow="1" w:lastRow="0" w:firstColumn="1" w:lastColumn="0" w:noHBand="0" w:noVBand="1"/>
      </w:tblPr>
      <w:tblGrid>
        <w:gridCol w:w="3120"/>
        <w:gridCol w:w="3118"/>
        <w:gridCol w:w="4961"/>
      </w:tblGrid>
      <w:tr w:rsidR="002567F9" w:rsidRPr="004D320D" w14:paraId="43ADF908" w14:textId="77777777" w:rsidTr="004D320D">
        <w:trPr>
          <w:trHeight w:val="119"/>
          <w:tblHeader/>
        </w:trPr>
        <w:tc>
          <w:tcPr>
            <w:tcW w:w="3120" w:type="dxa"/>
            <w:shd w:val="clear" w:color="auto" w:fill="D9D9D9" w:themeFill="background1" w:themeFillShade="D9"/>
          </w:tcPr>
          <w:p w14:paraId="23C0ABB0" w14:textId="77239088" w:rsidR="00E34048" w:rsidRPr="004D320D" w:rsidRDefault="00E34048" w:rsidP="00E23418">
            <w:pPr>
              <w:jc w:val="center"/>
              <w:rPr>
                <w:rFonts w:asciiTheme="minorHAnsi" w:hAnsiTheme="minorHAnsi" w:cstheme="minorHAnsi"/>
                <w:b/>
                <w:sz w:val="19"/>
                <w:szCs w:val="19"/>
              </w:rPr>
            </w:pPr>
            <w:r w:rsidRPr="004D320D">
              <w:rPr>
                <w:rFonts w:asciiTheme="minorHAnsi" w:hAnsiTheme="minorHAnsi" w:cstheme="minorHAnsi"/>
                <w:b/>
                <w:sz w:val="19"/>
                <w:szCs w:val="19"/>
              </w:rPr>
              <w:t>Διαπίστωση</w:t>
            </w:r>
          </w:p>
        </w:tc>
        <w:tc>
          <w:tcPr>
            <w:tcW w:w="3118" w:type="dxa"/>
            <w:shd w:val="clear" w:color="auto" w:fill="D9D9D9" w:themeFill="background1" w:themeFillShade="D9"/>
          </w:tcPr>
          <w:p w14:paraId="31874CA4" w14:textId="514B7F29" w:rsidR="00E34048" w:rsidRPr="004D320D" w:rsidRDefault="00E34048" w:rsidP="00E23418">
            <w:pPr>
              <w:jc w:val="center"/>
              <w:rPr>
                <w:rFonts w:asciiTheme="minorHAnsi" w:hAnsiTheme="minorHAnsi" w:cstheme="minorHAnsi"/>
                <w:b/>
                <w:sz w:val="19"/>
                <w:szCs w:val="19"/>
              </w:rPr>
            </w:pPr>
            <w:r w:rsidRPr="004D320D">
              <w:rPr>
                <w:rFonts w:asciiTheme="minorHAnsi" w:hAnsiTheme="minorHAnsi" w:cstheme="minorHAnsi"/>
                <w:b/>
                <w:sz w:val="19"/>
                <w:szCs w:val="19"/>
              </w:rPr>
              <w:t>Ενδεχόμενο</w:t>
            </w:r>
          </w:p>
        </w:tc>
        <w:tc>
          <w:tcPr>
            <w:tcW w:w="4961" w:type="dxa"/>
            <w:shd w:val="clear" w:color="auto" w:fill="D9D9D9" w:themeFill="background1" w:themeFillShade="D9"/>
          </w:tcPr>
          <w:p w14:paraId="7F538F50" w14:textId="1BDD3672" w:rsidR="00E34048" w:rsidRPr="004D320D" w:rsidRDefault="00E34048" w:rsidP="00E23418">
            <w:pPr>
              <w:jc w:val="center"/>
              <w:rPr>
                <w:rFonts w:asciiTheme="minorHAnsi" w:hAnsiTheme="minorHAnsi" w:cstheme="minorHAnsi"/>
                <w:b/>
                <w:sz w:val="19"/>
                <w:szCs w:val="19"/>
              </w:rPr>
            </w:pPr>
            <w:r w:rsidRPr="004D320D">
              <w:rPr>
                <w:rFonts w:asciiTheme="minorHAnsi" w:hAnsiTheme="minorHAnsi" w:cstheme="minorHAnsi"/>
                <w:b/>
                <w:sz w:val="19"/>
                <w:szCs w:val="19"/>
              </w:rPr>
              <w:t>Πρόταση επίλυσης του προβλήματος</w:t>
            </w:r>
          </w:p>
        </w:tc>
      </w:tr>
      <w:tr w:rsidR="002567F9" w:rsidRPr="004D320D" w14:paraId="3562D9FB" w14:textId="77777777" w:rsidTr="004D320D">
        <w:trPr>
          <w:trHeight w:val="118"/>
        </w:trPr>
        <w:tc>
          <w:tcPr>
            <w:tcW w:w="3120" w:type="dxa"/>
            <w:shd w:val="clear" w:color="auto" w:fill="auto"/>
          </w:tcPr>
          <w:p w14:paraId="34A2A45E" w14:textId="45000EFF" w:rsidR="00D9017E" w:rsidRPr="004D320D" w:rsidRDefault="00DE7510" w:rsidP="00E23418">
            <w:pPr>
              <w:jc w:val="both"/>
              <w:rPr>
                <w:rFonts w:asciiTheme="minorHAnsi" w:hAnsiTheme="minorHAnsi" w:cstheme="minorHAnsi"/>
                <w:sz w:val="19"/>
                <w:szCs w:val="19"/>
              </w:rPr>
            </w:pPr>
            <w:r w:rsidRPr="004D320D">
              <w:rPr>
                <w:rFonts w:asciiTheme="minorHAnsi" w:hAnsiTheme="minorHAnsi" w:cstheme="minorHAnsi"/>
                <w:b/>
                <w:color w:val="FF0000"/>
                <w:sz w:val="19"/>
                <w:szCs w:val="19"/>
              </w:rPr>
              <w:t>Οι</w:t>
            </w:r>
            <w:r w:rsidR="00E34048" w:rsidRPr="004D320D">
              <w:rPr>
                <w:rFonts w:asciiTheme="minorHAnsi" w:hAnsiTheme="minorHAnsi" w:cstheme="minorHAnsi"/>
                <w:b/>
                <w:color w:val="FF0000"/>
                <w:sz w:val="19"/>
                <w:szCs w:val="19"/>
              </w:rPr>
              <w:t xml:space="preserve"> </w:t>
            </w:r>
            <w:r w:rsidR="00E34048" w:rsidRPr="004D320D">
              <w:rPr>
                <w:rFonts w:asciiTheme="minorHAnsi" w:hAnsiTheme="minorHAnsi" w:cstheme="minorHAnsi"/>
                <w:b/>
                <w:bCs/>
                <w:color w:val="FF0000"/>
                <w:sz w:val="19"/>
                <w:szCs w:val="19"/>
              </w:rPr>
              <w:t>υπέρογκες αυξήσεις στα τιμολόγια</w:t>
            </w:r>
            <w:r w:rsidR="00E34048" w:rsidRPr="004D320D">
              <w:rPr>
                <w:rFonts w:asciiTheme="minorHAnsi" w:hAnsiTheme="minorHAnsi" w:cstheme="minorHAnsi"/>
                <w:color w:val="FF0000"/>
                <w:sz w:val="19"/>
                <w:szCs w:val="19"/>
              </w:rPr>
              <w:t xml:space="preserve"> </w:t>
            </w:r>
            <w:r w:rsidR="00E34048" w:rsidRPr="004D320D">
              <w:rPr>
                <w:rFonts w:asciiTheme="minorHAnsi" w:hAnsiTheme="minorHAnsi" w:cstheme="minorHAnsi"/>
                <w:sz w:val="19"/>
                <w:szCs w:val="19"/>
              </w:rPr>
              <w:t xml:space="preserve">ενέργειας </w:t>
            </w:r>
            <w:r w:rsidR="003F5B13" w:rsidRPr="004D320D">
              <w:rPr>
                <w:rFonts w:asciiTheme="minorHAnsi" w:hAnsiTheme="minorHAnsi" w:cstheme="minorHAnsi"/>
                <w:sz w:val="19"/>
                <w:szCs w:val="19"/>
              </w:rPr>
              <w:t>δημιουργούν</w:t>
            </w:r>
            <w:r w:rsidR="00E34048" w:rsidRPr="004D320D">
              <w:rPr>
                <w:rFonts w:asciiTheme="minorHAnsi" w:hAnsiTheme="minorHAnsi" w:cstheme="minorHAnsi"/>
                <w:sz w:val="19"/>
                <w:szCs w:val="19"/>
              </w:rPr>
              <w:t xml:space="preserve"> </w:t>
            </w:r>
            <w:r w:rsidR="003F5B13" w:rsidRPr="004D320D">
              <w:rPr>
                <w:rFonts w:asciiTheme="minorHAnsi" w:hAnsiTheme="minorHAnsi" w:cstheme="minorHAnsi"/>
                <w:sz w:val="19"/>
                <w:szCs w:val="19"/>
              </w:rPr>
              <w:t>ανησυχητικές</w:t>
            </w:r>
            <w:r w:rsidR="00706466" w:rsidRPr="004D320D">
              <w:rPr>
                <w:rFonts w:asciiTheme="minorHAnsi" w:hAnsiTheme="minorHAnsi" w:cstheme="minorHAnsi"/>
                <w:sz w:val="19"/>
                <w:szCs w:val="19"/>
              </w:rPr>
              <w:t xml:space="preserve"> </w:t>
            </w:r>
            <w:r w:rsidR="003F5B13" w:rsidRPr="004D320D">
              <w:rPr>
                <w:rFonts w:asciiTheme="minorHAnsi" w:hAnsiTheme="minorHAnsi" w:cstheme="minorHAnsi"/>
                <w:sz w:val="19"/>
                <w:szCs w:val="19"/>
              </w:rPr>
              <w:t>συνέπειες</w:t>
            </w:r>
            <w:r w:rsidR="00706466" w:rsidRPr="004D320D">
              <w:rPr>
                <w:rFonts w:asciiTheme="minorHAnsi" w:hAnsiTheme="minorHAnsi" w:cstheme="minorHAnsi"/>
                <w:sz w:val="19"/>
                <w:szCs w:val="19"/>
              </w:rPr>
              <w:t xml:space="preserve"> σε </w:t>
            </w:r>
            <w:r w:rsidR="003F5B13" w:rsidRPr="004D320D">
              <w:rPr>
                <w:rFonts w:asciiTheme="minorHAnsi" w:hAnsiTheme="minorHAnsi" w:cstheme="minorHAnsi"/>
                <w:sz w:val="19"/>
                <w:szCs w:val="19"/>
              </w:rPr>
              <w:t>πολλούς</w:t>
            </w:r>
            <w:r w:rsidR="00706466" w:rsidRPr="004D320D">
              <w:rPr>
                <w:rFonts w:asciiTheme="minorHAnsi" w:hAnsiTheme="minorHAnsi" w:cstheme="minorHAnsi"/>
                <w:sz w:val="19"/>
                <w:szCs w:val="19"/>
              </w:rPr>
              <w:t xml:space="preserve"> </w:t>
            </w:r>
            <w:r w:rsidR="003F5B13" w:rsidRPr="004D320D">
              <w:rPr>
                <w:rFonts w:asciiTheme="minorHAnsi" w:hAnsiTheme="minorHAnsi" w:cstheme="minorHAnsi"/>
                <w:sz w:val="19"/>
                <w:szCs w:val="19"/>
              </w:rPr>
              <w:t>βιομηχανικούς</w:t>
            </w:r>
            <w:r w:rsidR="00706466" w:rsidRPr="004D320D">
              <w:rPr>
                <w:rFonts w:asciiTheme="minorHAnsi" w:hAnsiTheme="minorHAnsi" w:cstheme="minorHAnsi"/>
                <w:sz w:val="19"/>
                <w:szCs w:val="19"/>
              </w:rPr>
              <w:t xml:space="preserve"> </w:t>
            </w:r>
            <w:r w:rsidR="003F5B13" w:rsidRPr="004D320D">
              <w:rPr>
                <w:rFonts w:asciiTheme="minorHAnsi" w:hAnsiTheme="minorHAnsi" w:cstheme="minorHAnsi"/>
                <w:sz w:val="19"/>
                <w:szCs w:val="19"/>
              </w:rPr>
              <w:t>κλάδους</w:t>
            </w:r>
            <w:r w:rsidRPr="004D320D">
              <w:rPr>
                <w:rFonts w:asciiTheme="minorHAnsi" w:hAnsiTheme="minorHAnsi" w:cstheme="minorHAnsi"/>
                <w:sz w:val="19"/>
                <w:szCs w:val="19"/>
              </w:rPr>
              <w:t>,</w:t>
            </w:r>
            <w:r w:rsidR="00706466" w:rsidRPr="004D320D">
              <w:rPr>
                <w:rFonts w:asciiTheme="minorHAnsi" w:hAnsiTheme="minorHAnsi" w:cstheme="minorHAnsi"/>
                <w:sz w:val="19"/>
                <w:szCs w:val="19"/>
              </w:rPr>
              <w:t xml:space="preserve"> </w:t>
            </w:r>
            <w:r w:rsidR="003F5B13" w:rsidRPr="004D320D">
              <w:rPr>
                <w:rFonts w:asciiTheme="minorHAnsi" w:hAnsiTheme="minorHAnsi" w:cstheme="minorHAnsi"/>
                <w:sz w:val="19"/>
                <w:szCs w:val="19"/>
              </w:rPr>
              <w:t>κυρίως</w:t>
            </w:r>
            <w:r w:rsidR="00706466" w:rsidRPr="004D320D">
              <w:rPr>
                <w:rFonts w:asciiTheme="minorHAnsi" w:hAnsiTheme="minorHAnsi" w:cstheme="minorHAnsi"/>
                <w:sz w:val="19"/>
                <w:szCs w:val="19"/>
              </w:rPr>
              <w:t xml:space="preserve"> στην </w:t>
            </w:r>
            <w:r w:rsidR="003F5B13" w:rsidRPr="004D320D">
              <w:rPr>
                <w:rFonts w:asciiTheme="minorHAnsi" w:hAnsiTheme="minorHAnsi" w:cstheme="minorHAnsi"/>
                <w:sz w:val="19"/>
                <w:szCs w:val="19"/>
              </w:rPr>
              <w:t>υψηλή</w:t>
            </w:r>
            <w:r w:rsidR="00706466" w:rsidRPr="004D320D">
              <w:rPr>
                <w:rFonts w:asciiTheme="minorHAnsi" w:hAnsiTheme="minorHAnsi" w:cstheme="minorHAnsi"/>
                <w:sz w:val="19"/>
                <w:szCs w:val="19"/>
              </w:rPr>
              <w:t xml:space="preserve"> και </w:t>
            </w:r>
            <w:r w:rsidR="003F5B13" w:rsidRPr="004D320D">
              <w:rPr>
                <w:rFonts w:asciiTheme="minorHAnsi" w:hAnsiTheme="minorHAnsi" w:cstheme="minorHAnsi"/>
                <w:sz w:val="19"/>
                <w:szCs w:val="19"/>
              </w:rPr>
              <w:t>μέση</w:t>
            </w:r>
            <w:r w:rsidR="00706466" w:rsidRPr="004D320D">
              <w:rPr>
                <w:rFonts w:asciiTheme="minorHAnsi" w:hAnsiTheme="minorHAnsi" w:cstheme="minorHAnsi"/>
                <w:sz w:val="19"/>
                <w:szCs w:val="19"/>
              </w:rPr>
              <w:t xml:space="preserve"> </w:t>
            </w:r>
            <w:r w:rsidR="003F5B13" w:rsidRPr="004D320D">
              <w:rPr>
                <w:rFonts w:asciiTheme="minorHAnsi" w:hAnsiTheme="minorHAnsi" w:cstheme="minorHAnsi"/>
                <w:sz w:val="19"/>
                <w:szCs w:val="19"/>
              </w:rPr>
              <w:t>τάση</w:t>
            </w:r>
            <w:r w:rsidRPr="004D320D">
              <w:rPr>
                <w:rFonts w:asciiTheme="minorHAnsi" w:hAnsiTheme="minorHAnsi" w:cstheme="minorHAnsi"/>
                <w:sz w:val="19"/>
                <w:szCs w:val="19"/>
              </w:rPr>
              <w:t>.</w:t>
            </w:r>
          </w:p>
          <w:p w14:paraId="33F4CCD6" w14:textId="77777777" w:rsidR="00D9017E" w:rsidRPr="004D320D" w:rsidRDefault="00D9017E" w:rsidP="00E23418">
            <w:pPr>
              <w:jc w:val="both"/>
              <w:rPr>
                <w:rFonts w:asciiTheme="minorHAnsi" w:hAnsiTheme="minorHAnsi" w:cstheme="minorHAnsi"/>
                <w:sz w:val="19"/>
                <w:szCs w:val="19"/>
              </w:rPr>
            </w:pPr>
          </w:p>
          <w:p w14:paraId="28A6F09D" w14:textId="5E8874C7" w:rsidR="00E34048" w:rsidRPr="004D320D" w:rsidRDefault="00E34048" w:rsidP="00E23418">
            <w:pPr>
              <w:jc w:val="both"/>
              <w:rPr>
                <w:rFonts w:asciiTheme="minorHAnsi" w:hAnsiTheme="minorHAnsi" w:cstheme="minorHAnsi"/>
                <w:sz w:val="19"/>
                <w:szCs w:val="19"/>
              </w:rPr>
            </w:pPr>
            <w:r w:rsidRPr="004D320D">
              <w:rPr>
                <w:rFonts w:asciiTheme="minorHAnsi" w:hAnsiTheme="minorHAnsi" w:cstheme="minorHAnsi"/>
                <w:sz w:val="19"/>
                <w:szCs w:val="19"/>
              </w:rPr>
              <w:t>Οι προβλέψεις των διεθνών αναλυτών κάνουν λόγο και για περαιτέρω αύξηση στις τιμές ενέργειας.</w:t>
            </w:r>
          </w:p>
        </w:tc>
        <w:tc>
          <w:tcPr>
            <w:tcW w:w="3118" w:type="dxa"/>
            <w:shd w:val="clear" w:color="auto" w:fill="auto"/>
          </w:tcPr>
          <w:p w14:paraId="59C45442" w14:textId="15C91D52" w:rsidR="00E34048" w:rsidRPr="004D320D" w:rsidRDefault="003F5B13" w:rsidP="00E23418">
            <w:pPr>
              <w:jc w:val="both"/>
              <w:rPr>
                <w:rFonts w:asciiTheme="minorHAnsi" w:hAnsiTheme="minorHAnsi" w:cstheme="minorHAnsi"/>
                <w:sz w:val="19"/>
                <w:szCs w:val="19"/>
              </w:rPr>
            </w:pPr>
            <w:r w:rsidRPr="004D320D">
              <w:rPr>
                <w:rFonts w:asciiTheme="minorHAnsi" w:hAnsiTheme="minorHAnsi" w:cstheme="minorHAnsi"/>
                <w:sz w:val="19"/>
                <w:szCs w:val="19"/>
              </w:rPr>
              <w:t>Υπέρογκες αυξήσεις του ενεργειακού τιμολογίου οδηγούν σε π</w:t>
            </w:r>
            <w:r w:rsidR="00E34048" w:rsidRPr="004D320D">
              <w:rPr>
                <w:rFonts w:asciiTheme="minorHAnsi" w:hAnsiTheme="minorHAnsi" w:cstheme="minorHAnsi"/>
                <w:sz w:val="19"/>
                <w:szCs w:val="19"/>
              </w:rPr>
              <w:t xml:space="preserve">αύση λειτουργίας (κλείσιμο) μεταποιητικών επιχειρήσεων που χρησιμοποιούν τόσο «Υψηλή» όσο και «Μέση» Τάση. </w:t>
            </w:r>
          </w:p>
          <w:p w14:paraId="0E9AE05C" w14:textId="77777777" w:rsidR="00A81300" w:rsidRPr="004D320D" w:rsidRDefault="00A81300" w:rsidP="00E23418">
            <w:pPr>
              <w:jc w:val="both"/>
              <w:rPr>
                <w:rFonts w:asciiTheme="minorHAnsi" w:hAnsiTheme="minorHAnsi" w:cstheme="minorHAnsi"/>
                <w:sz w:val="19"/>
                <w:szCs w:val="19"/>
              </w:rPr>
            </w:pPr>
          </w:p>
          <w:p w14:paraId="27697215" w14:textId="0102035E" w:rsidR="005D31FC" w:rsidRPr="004D320D" w:rsidRDefault="003F5B13" w:rsidP="00E23418">
            <w:pPr>
              <w:jc w:val="both"/>
              <w:rPr>
                <w:rFonts w:asciiTheme="minorHAnsi" w:hAnsiTheme="minorHAnsi" w:cstheme="minorHAnsi"/>
                <w:sz w:val="19"/>
                <w:szCs w:val="19"/>
              </w:rPr>
            </w:pPr>
            <w:r w:rsidRPr="004D320D">
              <w:rPr>
                <w:rFonts w:asciiTheme="minorHAnsi" w:hAnsiTheme="minorHAnsi" w:cstheme="minorHAnsi"/>
                <w:sz w:val="19"/>
                <w:szCs w:val="19"/>
              </w:rPr>
              <w:t xml:space="preserve">Οι επιπτώσεις </w:t>
            </w:r>
            <w:r w:rsidR="00305EA2" w:rsidRPr="004D320D">
              <w:rPr>
                <w:rFonts w:asciiTheme="minorHAnsi" w:hAnsiTheme="minorHAnsi" w:cstheme="minorHAnsi"/>
                <w:sz w:val="19"/>
                <w:szCs w:val="19"/>
              </w:rPr>
              <w:t xml:space="preserve">στην εθνική οικονομία και </w:t>
            </w:r>
            <w:r w:rsidRPr="004D320D">
              <w:rPr>
                <w:rFonts w:asciiTheme="minorHAnsi" w:hAnsiTheme="minorHAnsi" w:cstheme="minorHAnsi"/>
                <w:sz w:val="19"/>
                <w:szCs w:val="19"/>
              </w:rPr>
              <w:t>στις τοπικές κοινωνίες</w:t>
            </w:r>
            <w:r w:rsidR="00305EA2" w:rsidRPr="004D320D">
              <w:rPr>
                <w:rFonts w:asciiTheme="minorHAnsi" w:hAnsiTheme="minorHAnsi" w:cstheme="minorHAnsi"/>
                <w:sz w:val="19"/>
                <w:szCs w:val="19"/>
              </w:rPr>
              <w:t>, θα</w:t>
            </w:r>
            <w:r w:rsidRPr="004D320D">
              <w:rPr>
                <w:rFonts w:asciiTheme="minorHAnsi" w:hAnsiTheme="minorHAnsi" w:cstheme="minorHAnsi"/>
                <w:sz w:val="19"/>
                <w:szCs w:val="19"/>
              </w:rPr>
              <w:t xml:space="preserve"> διευρύνουν </w:t>
            </w:r>
            <w:r w:rsidR="00305EA2" w:rsidRPr="004D320D">
              <w:rPr>
                <w:rFonts w:asciiTheme="minorHAnsi" w:hAnsiTheme="minorHAnsi" w:cstheme="minorHAnsi"/>
                <w:sz w:val="19"/>
                <w:szCs w:val="19"/>
              </w:rPr>
              <w:t>περαιτέρω τις σημερινές</w:t>
            </w:r>
            <w:r w:rsidRPr="004D320D">
              <w:rPr>
                <w:rFonts w:asciiTheme="minorHAnsi" w:hAnsiTheme="minorHAnsi" w:cstheme="minorHAnsi"/>
                <w:sz w:val="19"/>
                <w:szCs w:val="19"/>
              </w:rPr>
              <w:t xml:space="preserve"> περιφερειακές ανισότητες </w:t>
            </w:r>
            <w:r w:rsidR="005D31FC" w:rsidRPr="004D320D">
              <w:rPr>
                <w:rFonts w:asciiTheme="minorHAnsi" w:hAnsiTheme="minorHAnsi" w:cstheme="minorHAnsi"/>
                <w:sz w:val="19"/>
                <w:szCs w:val="19"/>
              </w:rPr>
              <w:t>και τη λαϊκή δυσαρέσκεια.</w:t>
            </w:r>
          </w:p>
        </w:tc>
        <w:tc>
          <w:tcPr>
            <w:tcW w:w="4961" w:type="dxa"/>
            <w:shd w:val="clear" w:color="auto" w:fill="auto"/>
          </w:tcPr>
          <w:p w14:paraId="17387227" w14:textId="3E833F75" w:rsidR="00297025" w:rsidRPr="004D320D" w:rsidRDefault="00297025" w:rsidP="00E23418">
            <w:pPr>
              <w:pStyle w:val="a8"/>
              <w:numPr>
                <w:ilvl w:val="0"/>
                <w:numId w:val="44"/>
              </w:numPr>
              <w:ind w:left="177" w:hanging="169"/>
              <w:contextualSpacing w:val="0"/>
              <w:jc w:val="both"/>
              <w:rPr>
                <w:rFonts w:asciiTheme="minorHAnsi" w:hAnsiTheme="minorHAnsi" w:cstheme="minorHAnsi"/>
                <w:sz w:val="19"/>
                <w:szCs w:val="19"/>
              </w:rPr>
            </w:pPr>
            <w:r w:rsidRPr="004D320D">
              <w:rPr>
                <w:rFonts w:asciiTheme="minorHAnsi" w:hAnsiTheme="minorHAnsi" w:cstheme="minorHAnsi"/>
                <w:sz w:val="19"/>
                <w:szCs w:val="19"/>
              </w:rPr>
              <w:t xml:space="preserve">Θέσπιση πλαφόν ανώτατης τιμής στο φυσικό αέριο. </w:t>
            </w:r>
          </w:p>
          <w:p w14:paraId="4C263575" w14:textId="42F835AB" w:rsidR="00297025" w:rsidRPr="004D320D" w:rsidRDefault="00297025" w:rsidP="00E23418">
            <w:pPr>
              <w:pStyle w:val="a8"/>
              <w:numPr>
                <w:ilvl w:val="0"/>
                <w:numId w:val="44"/>
              </w:numPr>
              <w:ind w:left="177" w:hanging="169"/>
              <w:contextualSpacing w:val="0"/>
              <w:jc w:val="both"/>
              <w:rPr>
                <w:rFonts w:asciiTheme="minorHAnsi" w:hAnsiTheme="minorHAnsi" w:cstheme="minorHAnsi"/>
                <w:sz w:val="19"/>
                <w:szCs w:val="19"/>
              </w:rPr>
            </w:pPr>
            <w:r w:rsidRPr="004D320D">
              <w:rPr>
                <w:rFonts w:asciiTheme="minorHAnsi" w:hAnsiTheme="minorHAnsi" w:cstheme="minorHAnsi"/>
                <w:sz w:val="19"/>
                <w:szCs w:val="19"/>
              </w:rPr>
              <w:t>Θέσπιση πλαφόν στην τιμή του ηλεκτρικού ρεύματος για τη βιομηχανία στα 150€/</w:t>
            </w:r>
            <w:r w:rsidRPr="004D320D">
              <w:rPr>
                <w:rFonts w:asciiTheme="minorHAnsi" w:hAnsiTheme="minorHAnsi" w:cstheme="minorHAnsi"/>
                <w:sz w:val="19"/>
                <w:szCs w:val="19"/>
                <w:lang w:val="en-US"/>
              </w:rPr>
              <w:t>MWh</w:t>
            </w:r>
            <w:r w:rsidRPr="004D320D">
              <w:rPr>
                <w:rFonts w:asciiTheme="minorHAnsi" w:hAnsiTheme="minorHAnsi" w:cstheme="minorHAnsi"/>
                <w:sz w:val="19"/>
                <w:szCs w:val="19"/>
              </w:rPr>
              <w:t xml:space="preserve">, τιμή η οποία ήταν η ανώτατη που συμφωνήθηκε κατά την υπογραφή των τελευταίων διμερών συμβολαίων ΔΕΗ και καταναλωτών «Υψηλής Τάσης». </w:t>
            </w:r>
          </w:p>
          <w:p w14:paraId="03AADA2D" w14:textId="53BC5AA8" w:rsidR="00297025" w:rsidRPr="004D320D" w:rsidRDefault="00297025" w:rsidP="00E23418">
            <w:pPr>
              <w:pStyle w:val="a8"/>
              <w:numPr>
                <w:ilvl w:val="0"/>
                <w:numId w:val="44"/>
              </w:numPr>
              <w:ind w:left="177" w:hanging="169"/>
              <w:contextualSpacing w:val="0"/>
              <w:jc w:val="both"/>
              <w:rPr>
                <w:rFonts w:asciiTheme="minorHAnsi" w:hAnsiTheme="minorHAnsi" w:cstheme="minorHAnsi"/>
                <w:sz w:val="19"/>
                <w:szCs w:val="19"/>
              </w:rPr>
            </w:pPr>
            <w:r w:rsidRPr="004D320D">
              <w:rPr>
                <w:rFonts w:asciiTheme="minorHAnsi" w:hAnsiTheme="minorHAnsi" w:cstheme="minorHAnsi"/>
                <w:sz w:val="19"/>
                <w:szCs w:val="19"/>
              </w:rPr>
              <w:t>Εξαίρεση συνολικά της εγχώριας βιομηχανίας από την πρόσφατη απόφαση της Ευρωπαϊκής Ένωσης για μείωση της κατανάλωσης φυσικού αερίου από τα κράτη μέλη κατά 15%.</w:t>
            </w:r>
          </w:p>
          <w:p w14:paraId="4F100A2A" w14:textId="29955C10" w:rsidR="00E34048" w:rsidRPr="004D320D" w:rsidRDefault="00DE7510" w:rsidP="00E23418">
            <w:pPr>
              <w:pStyle w:val="a8"/>
              <w:numPr>
                <w:ilvl w:val="0"/>
                <w:numId w:val="44"/>
              </w:numPr>
              <w:ind w:left="177" w:hanging="169"/>
              <w:contextualSpacing w:val="0"/>
              <w:jc w:val="both"/>
              <w:rPr>
                <w:rFonts w:asciiTheme="minorHAnsi" w:hAnsiTheme="minorHAnsi" w:cstheme="minorHAnsi"/>
                <w:sz w:val="19"/>
                <w:szCs w:val="19"/>
              </w:rPr>
            </w:pPr>
            <w:r w:rsidRPr="004D320D">
              <w:rPr>
                <w:rFonts w:asciiTheme="minorHAnsi" w:hAnsiTheme="minorHAnsi" w:cstheme="minorHAnsi"/>
                <w:sz w:val="19"/>
                <w:szCs w:val="19"/>
              </w:rPr>
              <w:t xml:space="preserve">Εξαίρεση από τον προσωρινό μηχανισμό ΕΕΑΕΗ των ποσοτήτων που διοχετεύονται σε βιομηχανικούς καταναλωτές «Υψηλής Τάσης» που έχουν συνάψει συμβόλαια με σταθερή τιμή ηλεκτρικού ρεύματος. </w:t>
            </w:r>
            <w:r w:rsidR="00305EA2" w:rsidRPr="004D320D">
              <w:rPr>
                <w:rFonts w:asciiTheme="minorHAnsi" w:hAnsiTheme="minorHAnsi" w:cstheme="minorHAnsi"/>
                <w:sz w:val="19"/>
                <w:szCs w:val="19"/>
              </w:rPr>
              <w:t xml:space="preserve">Τούτο διότι σήμερα εξαιρούνται από τις επιδοτήσεις οι βιομηχανικοί καταναλωτές που έχουν συμβάσεις με σταθερές τιμές, γεγονός που δεν τους επιτρέπει αφενός να διαπραγματευθούν και αφετέρου να συνάψουν μακροχρόνιες συμβάσεις ΥΤ με σταθερή τιμολόγηση. </w:t>
            </w:r>
          </w:p>
        </w:tc>
      </w:tr>
      <w:tr w:rsidR="002567F9" w:rsidRPr="004D320D" w14:paraId="6656692B" w14:textId="77777777" w:rsidTr="004D320D">
        <w:trPr>
          <w:trHeight w:val="118"/>
        </w:trPr>
        <w:tc>
          <w:tcPr>
            <w:tcW w:w="3120" w:type="dxa"/>
            <w:shd w:val="clear" w:color="auto" w:fill="auto"/>
          </w:tcPr>
          <w:p w14:paraId="04861DF7" w14:textId="1DFE7349" w:rsidR="000A1ABE" w:rsidRPr="004D320D" w:rsidRDefault="000A1ABE" w:rsidP="00E23418">
            <w:pPr>
              <w:jc w:val="both"/>
              <w:rPr>
                <w:rFonts w:asciiTheme="minorHAnsi" w:hAnsiTheme="minorHAnsi" w:cstheme="minorHAnsi"/>
                <w:sz w:val="19"/>
                <w:szCs w:val="19"/>
              </w:rPr>
            </w:pPr>
            <w:r w:rsidRPr="004D320D">
              <w:rPr>
                <w:rFonts w:asciiTheme="minorHAnsi" w:hAnsiTheme="minorHAnsi" w:cstheme="minorHAnsi"/>
                <w:sz w:val="19"/>
                <w:szCs w:val="19"/>
              </w:rPr>
              <w:t xml:space="preserve">Στο πλαίσιο της αλλαγής του παραγωγικού υποδείγματος, </w:t>
            </w:r>
            <w:r w:rsidRPr="004D320D">
              <w:rPr>
                <w:rFonts w:asciiTheme="minorHAnsi" w:hAnsiTheme="minorHAnsi" w:cstheme="minorHAnsi"/>
                <w:b/>
                <w:color w:val="FF0000"/>
                <w:sz w:val="19"/>
                <w:szCs w:val="19"/>
              </w:rPr>
              <w:t>η παρούσα Κυβέρνηση</w:t>
            </w:r>
            <w:r w:rsidRPr="004D320D">
              <w:rPr>
                <w:rFonts w:asciiTheme="minorHAnsi" w:hAnsiTheme="minorHAnsi" w:cstheme="minorHAnsi"/>
                <w:color w:val="FF0000"/>
                <w:sz w:val="19"/>
                <w:szCs w:val="19"/>
              </w:rPr>
              <w:t xml:space="preserve"> </w:t>
            </w:r>
            <w:r w:rsidRPr="004D320D">
              <w:rPr>
                <w:rFonts w:asciiTheme="minorHAnsi" w:hAnsiTheme="minorHAnsi" w:cstheme="minorHAnsi"/>
                <w:b/>
                <w:color w:val="FF0000"/>
                <w:sz w:val="19"/>
                <w:szCs w:val="19"/>
              </w:rPr>
              <w:t>αποφάσισε</w:t>
            </w:r>
            <w:r w:rsidRPr="004D320D">
              <w:rPr>
                <w:rFonts w:asciiTheme="minorHAnsi" w:hAnsiTheme="minorHAnsi" w:cstheme="minorHAnsi"/>
                <w:sz w:val="19"/>
                <w:szCs w:val="19"/>
              </w:rPr>
              <w:t xml:space="preserve"> από την ημερομηνία εκλογής της </w:t>
            </w:r>
            <w:r w:rsidRPr="004D320D">
              <w:rPr>
                <w:rFonts w:asciiTheme="minorHAnsi" w:hAnsiTheme="minorHAnsi" w:cstheme="minorHAnsi"/>
                <w:b/>
                <w:color w:val="FF0000"/>
                <w:sz w:val="19"/>
                <w:szCs w:val="19"/>
              </w:rPr>
              <w:t>την αύξηση της συνεισφοράς της μεταποίησης στο ΑΕΠ της χώρας.</w:t>
            </w:r>
            <w:r w:rsidRPr="004D320D">
              <w:rPr>
                <w:rFonts w:asciiTheme="minorHAnsi" w:hAnsiTheme="minorHAnsi" w:cstheme="minorHAnsi"/>
                <w:color w:val="FF0000"/>
                <w:sz w:val="19"/>
                <w:szCs w:val="19"/>
              </w:rPr>
              <w:t xml:space="preserve"> </w:t>
            </w:r>
            <w:r w:rsidRPr="004D320D">
              <w:rPr>
                <w:rFonts w:asciiTheme="minorHAnsi" w:hAnsiTheme="minorHAnsi" w:cstheme="minorHAnsi"/>
                <w:sz w:val="19"/>
                <w:szCs w:val="19"/>
              </w:rPr>
              <w:t xml:space="preserve">Όμως, η «Εθνική Στρατηγική για τη Βιομηχανία» αποφασίσθηκε τρία χρόνια μετά. </w:t>
            </w:r>
          </w:p>
          <w:p w14:paraId="790358A3" w14:textId="4E806CD8" w:rsidR="005A54C5" w:rsidRPr="004D320D" w:rsidRDefault="000A1ABE" w:rsidP="00E23418">
            <w:pPr>
              <w:jc w:val="both"/>
              <w:rPr>
                <w:rFonts w:asciiTheme="minorHAnsi" w:hAnsiTheme="minorHAnsi" w:cstheme="minorHAnsi"/>
                <w:sz w:val="19"/>
                <w:szCs w:val="19"/>
              </w:rPr>
            </w:pPr>
            <w:r w:rsidRPr="004D320D">
              <w:rPr>
                <w:rFonts w:asciiTheme="minorHAnsi" w:hAnsiTheme="minorHAnsi" w:cstheme="minorHAnsi"/>
                <w:sz w:val="19"/>
                <w:szCs w:val="19"/>
              </w:rPr>
              <w:t xml:space="preserve">Επιπλέον, απομένει οι γενικές στρατηγικές κατευθύνσεις του σχεδίου να εξειδικευθούν σε εφαρμόσιμες πολιτικές και μέτρα. </w:t>
            </w:r>
          </w:p>
        </w:tc>
        <w:tc>
          <w:tcPr>
            <w:tcW w:w="3118" w:type="dxa"/>
            <w:shd w:val="clear" w:color="auto" w:fill="auto"/>
          </w:tcPr>
          <w:p w14:paraId="106C5FBA" w14:textId="0E80D5B0" w:rsidR="00053D79" w:rsidRPr="004D320D" w:rsidRDefault="000A1ABE" w:rsidP="00E23418">
            <w:pPr>
              <w:jc w:val="both"/>
              <w:rPr>
                <w:rFonts w:asciiTheme="minorHAnsi" w:hAnsiTheme="minorHAnsi" w:cstheme="minorHAnsi"/>
                <w:sz w:val="19"/>
                <w:szCs w:val="19"/>
              </w:rPr>
            </w:pPr>
            <w:r w:rsidRPr="004D320D">
              <w:rPr>
                <w:rFonts w:asciiTheme="minorHAnsi" w:hAnsiTheme="minorHAnsi" w:cstheme="minorHAnsi"/>
                <w:sz w:val="19"/>
                <w:szCs w:val="19"/>
              </w:rPr>
              <w:t xml:space="preserve">Οι γεωπολιτικές επιπτώσεις, η αύξηση του πληθωρισμού και οι διαρκείς ανατιμήσεις των προϊόντων, συντελούν στην περαιτέρω μείωση της ανταγωνιστικότητας των Ελληνικών μεταποιητικών επιχειρήσεων, με σοβαρές πιθανότητες απώλειας αγορών και μείωσης – αντί για αύξηση – της συνεισφοράς της μεταποίησης στο ΑΕΠ της χώρας. </w:t>
            </w:r>
          </w:p>
        </w:tc>
        <w:tc>
          <w:tcPr>
            <w:tcW w:w="4961" w:type="dxa"/>
            <w:shd w:val="clear" w:color="auto" w:fill="auto"/>
          </w:tcPr>
          <w:p w14:paraId="5BB9D4ED" w14:textId="7DF53420" w:rsidR="005A54C5" w:rsidRPr="004D320D" w:rsidRDefault="00053D79" w:rsidP="00E23418">
            <w:pPr>
              <w:pStyle w:val="a8"/>
              <w:numPr>
                <w:ilvl w:val="0"/>
                <w:numId w:val="44"/>
              </w:numPr>
              <w:ind w:left="177" w:hanging="169"/>
              <w:contextualSpacing w:val="0"/>
              <w:jc w:val="both"/>
              <w:rPr>
                <w:rFonts w:asciiTheme="minorHAnsi" w:hAnsiTheme="minorHAnsi" w:cstheme="minorHAnsi"/>
                <w:sz w:val="19"/>
                <w:szCs w:val="19"/>
              </w:rPr>
            </w:pPr>
            <w:r w:rsidRPr="004D320D">
              <w:rPr>
                <w:rFonts w:asciiTheme="minorHAnsi" w:hAnsiTheme="minorHAnsi" w:cstheme="minorHAnsi"/>
                <w:sz w:val="19"/>
                <w:szCs w:val="19"/>
              </w:rPr>
              <w:t>Ενεργοποίηση των «Ομάδων Εργασίας» για την εξειδίκευση της «Εθνικής Στρατηγικής για τη Βιομηχανία»</w:t>
            </w:r>
            <w:r w:rsidR="005A54C5" w:rsidRPr="004D320D">
              <w:rPr>
                <w:rFonts w:asciiTheme="minorHAnsi" w:hAnsiTheme="minorHAnsi" w:cstheme="minorHAnsi"/>
                <w:sz w:val="19"/>
                <w:szCs w:val="19"/>
              </w:rPr>
              <w:t>.</w:t>
            </w:r>
          </w:p>
          <w:p w14:paraId="5CF30033" w14:textId="77777777" w:rsidR="005A54C5" w:rsidRPr="004D320D" w:rsidRDefault="005A54C5" w:rsidP="00E23418">
            <w:pPr>
              <w:pStyle w:val="a8"/>
              <w:numPr>
                <w:ilvl w:val="0"/>
                <w:numId w:val="44"/>
              </w:numPr>
              <w:ind w:left="177" w:hanging="169"/>
              <w:contextualSpacing w:val="0"/>
              <w:jc w:val="both"/>
              <w:rPr>
                <w:rFonts w:asciiTheme="minorHAnsi" w:hAnsiTheme="minorHAnsi" w:cstheme="minorHAnsi"/>
                <w:sz w:val="19"/>
                <w:szCs w:val="19"/>
              </w:rPr>
            </w:pPr>
            <w:r w:rsidRPr="004D320D">
              <w:rPr>
                <w:rFonts w:asciiTheme="minorHAnsi" w:hAnsiTheme="minorHAnsi" w:cstheme="minorHAnsi"/>
                <w:sz w:val="19"/>
                <w:szCs w:val="19"/>
              </w:rPr>
              <w:t>Δ</w:t>
            </w:r>
            <w:r w:rsidR="00053D79" w:rsidRPr="004D320D">
              <w:rPr>
                <w:rFonts w:asciiTheme="minorHAnsi" w:hAnsiTheme="minorHAnsi" w:cstheme="minorHAnsi"/>
                <w:sz w:val="19"/>
                <w:szCs w:val="19"/>
              </w:rPr>
              <w:t xml:space="preserve">ημιουργία τόσο «κλαδικών», όσο και «περιφερειακών» ομάδων εργασίας. </w:t>
            </w:r>
          </w:p>
          <w:p w14:paraId="28A11573" w14:textId="4FC74F3F" w:rsidR="00053D79" w:rsidRPr="004D320D" w:rsidRDefault="005A54C5" w:rsidP="00E23418">
            <w:pPr>
              <w:pStyle w:val="a8"/>
              <w:numPr>
                <w:ilvl w:val="0"/>
                <w:numId w:val="44"/>
              </w:numPr>
              <w:ind w:left="177" w:hanging="169"/>
              <w:contextualSpacing w:val="0"/>
              <w:jc w:val="both"/>
              <w:rPr>
                <w:rFonts w:asciiTheme="minorHAnsi" w:hAnsiTheme="minorHAnsi" w:cstheme="minorHAnsi"/>
                <w:sz w:val="19"/>
                <w:szCs w:val="19"/>
              </w:rPr>
            </w:pPr>
            <w:r w:rsidRPr="004D320D">
              <w:rPr>
                <w:rFonts w:asciiTheme="minorHAnsi" w:hAnsiTheme="minorHAnsi" w:cstheme="minorHAnsi"/>
                <w:sz w:val="19"/>
                <w:szCs w:val="19"/>
              </w:rPr>
              <w:t>Ο</w:t>
            </w:r>
            <w:r w:rsidR="00053D79" w:rsidRPr="004D320D">
              <w:rPr>
                <w:rFonts w:asciiTheme="minorHAnsi" w:hAnsiTheme="minorHAnsi" w:cstheme="minorHAnsi"/>
                <w:sz w:val="19"/>
                <w:szCs w:val="19"/>
              </w:rPr>
              <w:t>ι «Ομάδες Εργασίας» να λειτουργήσουν με αυστηρό χρονοδιάγραμμα παρουσίασης δράσεων που θα έχουν μετρήσιμα αποτελέσματα και τα οποία θα παρουσιασθούν εντός τριών μηνών.</w:t>
            </w:r>
          </w:p>
          <w:p w14:paraId="46C09D11" w14:textId="7EA916C1" w:rsidR="00053D79" w:rsidRPr="004D320D" w:rsidRDefault="00027B44" w:rsidP="00E23418">
            <w:pPr>
              <w:pStyle w:val="a8"/>
              <w:numPr>
                <w:ilvl w:val="0"/>
                <w:numId w:val="44"/>
              </w:numPr>
              <w:ind w:left="177" w:hanging="169"/>
              <w:contextualSpacing w:val="0"/>
              <w:jc w:val="both"/>
              <w:rPr>
                <w:rFonts w:asciiTheme="minorHAnsi" w:hAnsiTheme="minorHAnsi" w:cstheme="minorHAnsi"/>
                <w:sz w:val="19"/>
                <w:szCs w:val="19"/>
              </w:rPr>
            </w:pPr>
            <w:r w:rsidRPr="004D320D">
              <w:rPr>
                <w:rFonts w:asciiTheme="minorHAnsi" w:hAnsiTheme="minorHAnsi" w:cstheme="minorHAnsi"/>
                <w:sz w:val="19"/>
                <w:szCs w:val="19"/>
              </w:rPr>
              <w:t xml:space="preserve">Ετήσια αξιολόγηση των επιπτώσεων της «Εθνικής Στρατηγικής για τη Βιομηχανία» στη μεγέθυνση της μεταποιητικής βάσης, στην περιφερειακή ανάπτυξη και στην άμβλυνση των περιφερειακών ανισοτήτων και </w:t>
            </w:r>
            <w:r w:rsidR="00096D25" w:rsidRPr="004D320D">
              <w:rPr>
                <w:rFonts w:asciiTheme="minorHAnsi" w:hAnsiTheme="minorHAnsi" w:cstheme="minorHAnsi"/>
                <w:sz w:val="19"/>
                <w:szCs w:val="19"/>
              </w:rPr>
              <w:t xml:space="preserve">ακολούθως </w:t>
            </w:r>
            <w:r w:rsidRPr="004D320D">
              <w:rPr>
                <w:rFonts w:asciiTheme="minorHAnsi" w:hAnsiTheme="minorHAnsi" w:cstheme="minorHAnsi"/>
                <w:sz w:val="19"/>
                <w:szCs w:val="19"/>
              </w:rPr>
              <w:t>αναθεώρηση πολιτικών, προγραμμάτων και στόχων.</w:t>
            </w:r>
          </w:p>
        </w:tc>
      </w:tr>
      <w:tr w:rsidR="002567F9" w:rsidRPr="004D320D" w14:paraId="07D71D52" w14:textId="77777777" w:rsidTr="004D320D">
        <w:trPr>
          <w:trHeight w:val="118"/>
        </w:trPr>
        <w:tc>
          <w:tcPr>
            <w:tcW w:w="3120" w:type="dxa"/>
            <w:shd w:val="clear" w:color="auto" w:fill="auto"/>
          </w:tcPr>
          <w:p w14:paraId="67EB73B3" w14:textId="2B07553E" w:rsidR="00D9017E" w:rsidRPr="004D320D" w:rsidRDefault="00186C4F" w:rsidP="00E23418">
            <w:pPr>
              <w:jc w:val="both"/>
              <w:rPr>
                <w:rFonts w:asciiTheme="minorHAnsi" w:hAnsiTheme="minorHAnsi" w:cstheme="minorHAnsi"/>
                <w:b/>
                <w:bCs/>
                <w:color w:val="FF0000"/>
                <w:sz w:val="19"/>
                <w:szCs w:val="19"/>
              </w:rPr>
            </w:pPr>
            <w:r w:rsidRPr="004D320D">
              <w:rPr>
                <w:rFonts w:asciiTheme="minorHAnsi" w:hAnsiTheme="minorHAnsi" w:cstheme="minorHAnsi"/>
                <w:sz w:val="19"/>
                <w:szCs w:val="19"/>
              </w:rPr>
              <w:t xml:space="preserve">Η συντριπτική </w:t>
            </w:r>
            <w:r w:rsidRPr="004D320D">
              <w:rPr>
                <w:rFonts w:asciiTheme="minorHAnsi" w:hAnsiTheme="minorHAnsi" w:cstheme="minorHAnsi"/>
                <w:b/>
                <w:color w:val="FF0000"/>
                <w:sz w:val="19"/>
                <w:szCs w:val="19"/>
              </w:rPr>
              <w:t xml:space="preserve">πλειοψηφία των μεταποιητικών επιχειρήσεων </w:t>
            </w:r>
            <w:r w:rsidRPr="004D320D">
              <w:rPr>
                <w:rFonts w:asciiTheme="minorHAnsi" w:hAnsiTheme="minorHAnsi" w:cstheme="minorHAnsi"/>
                <w:b/>
                <w:bCs/>
                <w:color w:val="FF0000"/>
                <w:sz w:val="19"/>
                <w:szCs w:val="19"/>
              </w:rPr>
              <w:t>αδυνατεί να προσλάβει</w:t>
            </w:r>
            <w:r w:rsidRPr="004D320D">
              <w:rPr>
                <w:rFonts w:asciiTheme="minorHAnsi" w:hAnsiTheme="minorHAnsi" w:cstheme="minorHAnsi"/>
                <w:b/>
                <w:color w:val="FF0000"/>
                <w:sz w:val="19"/>
                <w:szCs w:val="19"/>
              </w:rPr>
              <w:t xml:space="preserve"> </w:t>
            </w:r>
            <w:r w:rsidRPr="004D320D">
              <w:rPr>
                <w:rFonts w:asciiTheme="minorHAnsi" w:hAnsiTheme="minorHAnsi" w:cstheme="minorHAnsi"/>
                <w:sz w:val="19"/>
                <w:szCs w:val="19"/>
              </w:rPr>
              <w:t xml:space="preserve">μεσαία στελέχη και εργατικό δυναμικό, εξαιτίας της σχετικής </w:t>
            </w:r>
            <w:r w:rsidRPr="004D320D">
              <w:rPr>
                <w:rFonts w:asciiTheme="minorHAnsi" w:hAnsiTheme="minorHAnsi" w:cstheme="minorHAnsi"/>
                <w:b/>
                <w:bCs/>
                <w:color w:val="FF0000"/>
                <w:sz w:val="19"/>
                <w:szCs w:val="19"/>
              </w:rPr>
              <w:t xml:space="preserve">ανεπάρκειας στην αγορά εργασίας την τελευταία δεκαετία. </w:t>
            </w:r>
          </w:p>
          <w:p w14:paraId="22F1399D" w14:textId="0DE5ED6D" w:rsidR="003D44A7" w:rsidRPr="004D320D" w:rsidRDefault="00186C4F" w:rsidP="00E23418">
            <w:pPr>
              <w:jc w:val="both"/>
              <w:rPr>
                <w:rFonts w:asciiTheme="minorHAnsi" w:hAnsiTheme="minorHAnsi" w:cstheme="minorHAnsi"/>
                <w:sz w:val="19"/>
                <w:szCs w:val="19"/>
              </w:rPr>
            </w:pPr>
            <w:r w:rsidRPr="004D320D">
              <w:rPr>
                <w:rFonts w:asciiTheme="minorHAnsi" w:hAnsiTheme="minorHAnsi" w:cstheme="minorHAnsi"/>
                <w:sz w:val="19"/>
                <w:szCs w:val="19"/>
              </w:rPr>
              <w:t xml:space="preserve">Επίσης, διαπιστώνεται μεγάλη έλλειψη σε προσωπικό που θα </w:t>
            </w:r>
            <w:r w:rsidRPr="004D320D">
              <w:rPr>
                <w:rFonts w:asciiTheme="minorHAnsi" w:hAnsiTheme="minorHAnsi" w:cstheme="minorHAnsi"/>
                <w:sz w:val="19"/>
                <w:szCs w:val="19"/>
              </w:rPr>
              <w:lastRenderedPageBreak/>
              <w:t xml:space="preserve">διαθέτει «τεχνικές </w:t>
            </w:r>
            <w:r w:rsidR="00246C4B" w:rsidRPr="004D320D">
              <w:rPr>
                <w:rFonts w:asciiTheme="minorHAnsi" w:hAnsiTheme="minorHAnsi" w:cstheme="minorHAnsi"/>
                <w:sz w:val="19"/>
                <w:szCs w:val="19"/>
              </w:rPr>
              <w:t xml:space="preserve">δεξιότητες «κυρίως στον τομέα της πληροφορικής </w:t>
            </w:r>
            <w:r w:rsidRPr="004D320D">
              <w:rPr>
                <w:rFonts w:asciiTheme="minorHAnsi" w:hAnsiTheme="minorHAnsi" w:cstheme="minorHAnsi"/>
                <w:sz w:val="19"/>
                <w:szCs w:val="19"/>
              </w:rPr>
              <w:t xml:space="preserve"> καθώς και σε «τεχνικά επαγγέλματα» που υποστηρίζουν τη βιομηχανία.</w:t>
            </w:r>
            <w:r w:rsidR="002567F9" w:rsidRPr="004D320D">
              <w:rPr>
                <w:rFonts w:asciiTheme="minorHAnsi" w:hAnsiTheme="minorHAnsi" w:cstheme="minorHAnsi"/>
                <w:sz w:val="19"/>
                <w:szCs w:val="19"/>
              </w:rPr>
              <w:t xml:space="preserve"> </w:t>
            </w:r>
            <w:r w:rsidR="00D9017E" w:rsidRPr="004D320D">
              <w:rPr>
                <w:rFonts w:asciiTheme="minorHAnsi" w:hAnsiTheme="minorHAnsi" w:cstheme="minorHAnsi"/>
                <w:sz w:val="19"/>
                <w:szCs w:val="19"/>
              </w:rPr>
              <w:t>Τ</w:t>
            </w:r>
            <w:r w:rsidRPr="004D320D">
              <w:rPr>
                <w:rFonts w:asciiTheme="minorHAnsi" w:hAnsiTheme="minorHAnsi" w:cstheme="minorHAnsi"/>
                <w:sz w:val="19"/>
                <w:szCs w:val="19"/>
              </w:rPr>
              <w:t xml:space="preserve">ο </w:t>
            </w:r>
            <w:r w:rsidR="00D9017E" w:rsidRPr="004D320D">
              <w:rPr>
                <w:rFonts w:asciiTheme="minorHAnsi" w:hAnsiTheme="minorHAnsi" w:cstheme="minorHAnsi"/>
                <w:sz w:val="19"/>
                <w:szCs w:val="19"/>
              </w:rPr>
              <w:t xml:space="preserve">συγκεκριμένο </w:t>
            </w:r>
            <w:r w:rsidRPr="004D320D">
              <w:rPr>
                <w:rFonts w:asciiTheme="minorHAnsi" w:hAnsiTheme="minorHAnsi" w:cstheme="minorHAnsi"/>
                <w:sz w:val="19"/>
                <w:szCs w:val="19"/>
              </w:rPr>
              <w:t xml:space="preserve">είναι ιδιαίτερα έντονο στην περιφέρεια. </w:t>
            </w:r>
          </w:p>
        </w:tc>
        <w:tc>
          <w:tcPr>
            <w:tcW w:w="3118" w:type="dxa"/>
            <w:shd w:val="clear" w:color="auto" w:fill="auto"/>
          </w:tcPr>
          <w:p w14:paraId="191DB572" w14:textId="77777777" w:rsidR="00186C4F" w:rsidRPr="004D320D" w:rsidRDefault="00186C4F" w:rsidP="00E23418">
            <w:pPr>
              <w:pStyle w:val="a8"/>
              <w:numPr>
                <w:ilvl w:val="0"/>
                <w:numId w:val="44"/>
              </w:numPr>
              <w:ind w:left="181" w:hanging="173"/>
              <w:contextualSpacing w:val="0"/>
              <w:jc w:val="both"/>
              <w:rPr>
                <w:rFonts w:asciiTheme="minorHAnsi" w:hAnsiTheme="minorHAnsi" w:cstheme="minorHAnsi"/>
                <w:sz w:val="19"/>
                <w:szCs w:val="19"/>
              </w:rPr>
            </w:pPr>
            <w:r w:rsidRPr="004D320D">
              <w:rPr>
                <w:rFonts w:asciiTheme="minorHAnsi" w:hAnsiTheme="minorHAnsi" w:cstheme="minorHAnsi"/>
                <w:sz w:val="19"/>
                <w:szCs w:val="19"/>
              </w:rPr>
              <w:lastRenderedPageBreak/>
              <w:t>Σταδιακή παύση λειτουργίας πολλών μικρομεσαίων μεταποιητικών επιχειρήσεων με έδρα την Ελληνική περιφέρεια.</w:t>
            </w:r>
          </w:p>
          <w:p w14:paraId="1B3BFEE0" w14:textId="46A15BC6" w:rsidR="00E34048" w:rsidRPr="004D320D" w:rsidRDefault="00186C4F" w:rsidP="00E23418">
            <w:pPr>
              <w:pStyle w:val="a8"/>
              <w:numPr>
                <w:ilvl w:val="0"/>
                <w:numId w:val="44"/>
              </w:numPr>
              <w:ind w:left="181" w:hanging="173"/>
              <w:contextualSpacing w:val="0"/>
              <w:jc w:val="both"/>
              <w:rPr>
                <w:rFonts w:asciiTheme="minorHAnsi" w:hAnsiTheme="minorHAnsi" w:cstheme="minorHAnsi"/>
                <w:sz w:val="19"/>
                <w:szCs w:val="19"/>
              </w:rPr>
            </w:pPr>
            <w:r w:rsidRPr="004D320D">
              <w:rPr>
                <w:rFonts w:asciiTheme="minorHAnsi" w:hAnsiTheme="minorHAnsi" w:cstheme="minorHAnsi"/>
                <w:sz w:val="19"/>
                <w:szCs w:val="19"/>
              </w:rPr>
              <w:t>Απειλή για την κοινωνική συνοχή, ειδικά στην επαρχία.</w:t>
            </w:r>
          </w:p>
        </w:tc>
        <w:tc>
          <w:tcPr>
            <w:tcW w:w="4961" w:type="dxa"/>
            <w:shd w:val="clear" w:color="auto" w:fill="auto"/>
          </w:tcPr>
          <w:p w14:paraId="6DDFCAE2" w14:textId="42E6BEFD" w:rsidR="00E34048" w:rsidRPr="004D320D" w:rsidRDefault="00186C4F" w:rsidP="00E23418">
            <w:pPr>
              <w:pStyle w:val="a8"/>
              <w:numPr>
                <w:ilvl w:val="0"/>
                <w:numId w:val="44"/>
              </w:numPr>
              <w:ind w:left="177" w:hanging="169"/>
              <w:contextualSpacing w:val="0"/>
              <w:jc w:val="both"/>
              <w:rPr>
                <w:rFonts w:asciiTheme="minorHAnsi" w:hAnsiTheme="minorHAnsi" w:cstheme="minorHAnsi"/>
                <w:sz w:val="19"/>
                <w:szCs w:val="19"/>
              </w:rPr>
            </w:pPr>
            <w:r w:rsidRPr="004D320D">
              <w:rPr>
                <w:rFonts w:asciiTheme="minorHAnsi" w:hAnsiTheme="minorHAnsi" w:cstheme="minorHAnsi"/>
                <w:sz w:val="19"/>
                <w:szCs w:val="19"/>
              </w:rPr>
              <w:t xml:space="preserve">Σχεδιασμός και </w:t>
            </w:r>
            <w:r w:rsidR="005D31FC" w:rsidRPr="004D320D">
              <w:rPr>
                <w:rFonts w:asciiTheme="minorHAnsi" w:hAnsiTheme="minorHAnsi" w:cstheme="minorHAnsi"/>
                <w:sz w:val="19"/>
                <w:szCs w:val="19"/>
              </w:rPr>
              <w:t xml:space="preserve">άμεση </w:t>
            </w:r>
            <w:r w:rsidRPr="004D320D">
              <w:rPr>
                <w:rFonts w:asciiTheme="minorHAnsi" w:hAnsiTheme="minorHAnsi" w:cstheme="minorHAnsi"/>
                <w:sz w:val="19"/>
                <w:szCs w:val="19"/>
              </w:rPr>
              <w:t xml:space="preserve">υλοποίηση προγραμμάτων εκπαίδευσης </w:t>
            </w:r>
            <w:r w:rsidR="005D31FC" w:rsidRPr="004D320D">
              <w:rPr>
                <w:rFonts w:asciiTheme="minorHAnsi" w:hAnsiTheme="minorHAnsi" w:cstheme="minorHAnsi"/>
                <w:sz w:val="19"/>
                <w:szCs w:val="19"/>
              </w:rPr>
              <w:t xml:space="preserve">στα ΑΕΙ </w:t>
            </w:r>
            <w:r w:rsidR="00246C4B" w:rsidRPr="004D320D">
              <w:rPr>
                <w:rFonts w:asciiTheme="minorHAnsi" w:hAnsiTheme="minorHAnsi" w:cstheme="minorHAnsi"/>
                <w:sz w:val="19"/>
                <w:szCs w:val="19"/>
              </w:rPr>
              <w:t xml:space="preserve">ΙΕΚ στον κλάδο της πληροφορικής </w:t>
            </w:r>
            <w:r w:rsidRPr="004D320D">
              <w:rPr>
                <w:rFonts w:asciiTheme="minorHAnsi" w:hAnsiTheme="minorHAnsi" w:cstheme="minorHAnsi"/>
                <w:sz w:val="19"/>
                <w:szCs w:val="19"/>
              </w:rPr>
              <w:t>και</w:t>
            </w:r>
            <w:r w:rsidR="00246C4B" w:rsidRPr="004D320D">
              <w:rPr>
                <w:rFonts w:asciiTheme="minorHAnsi" w:hAnsiTheme="minorHAnsi" w:cstheme="minorHAnsi"/>
                <w:sz w:val="19"/>
                <w:szCs w:val="19"/>
              </w:rPr>
              <w:t xml:space="preserve"> χρηματοδότηση επαγγελματικής </w:t>
            </w:r>
            <w:r w:rsidRPr="004D320D">
              <w:rPr>
                <w:rFonts w:asciiTheme="minorHAnsi" w:hAnsiTheme="minorHAnsi" w:cstheme="minorHAnsi"/>
                <w:sz w:val="19"/>
                <w:szCs w:val="19"/>
              </w:rPr>
              <w:t xml:space="preserve">κατάρτισης </w:t>
            </w:r>
            <w:r w:rsidR="00246C4B" w:rsidRPr="004D320D">
              <w:rPr>
                <w:rFonts w:asciiTheme="minorHAnsi" w:hAnsiTheme="minorHAnsi" w:cstheme="minorHAnsi"/>
                <w:sz w:val="19"/>
                <w:szCs w:val="19"/>
              </w:rPr>
              <w:t xml:space="preserve">από φορείς του ιδιωτικού τομέα </w:t>
            </w:r>
            <w:r w:rsidRPr="004D320D">
              <w:rPr>
                <w:rFonts w:asciiTheme="minorHAnsi" w:hAnsiTheme="minorHAnsi" w:cstheme="minorHAnsi"/>
                <w:sz w:val="19"/>
                <w:szCs w:val="19"/>
              </w:rPr>
              <w:t>για την ανάπτυξη προσόντων και δεξιοτήτων εργαζομένων και ανέργων για «τεχνικά επαγγέλματα» ενδιαφέροντος της βιομηχανίας.</w:t>
            </w:r>
          </w:p>
          <w:p w14:paraId="7BEEBE99" w14:textId="77777777" w:rsidR="00186C4F" w:rsidRPr="004D320D" w:rsidRDefault="00186C4F" w:rsidP="00E23418">
            <w:pPr>
              <w:pStyle w:val="a8"/>
              <w:numPr>
                <w:ilvl w:val="0"/>
                <w:numId w:val="44"/>
              </w:numPr>
              <w:ind w:left="177" w:hanging="169"/>
              <w:contextualSpacing w:val="0"/>
              <w:jc w:val="both"/>
              <w:rPr>
                <w:rFonts w:asciiTheme="minorHAnsi" w:hAnsiTheme="minorHAnsi" w:cstheme="minorHAnsi"/>
                <w:sz w:val="19"/>
                <w:szCs w:val="19"/>
              </w:rPr>
            </w:pPr>
            <w:r w:rsidRPr="004D320D">
              <w:rPr>
                <w:rFonts w:asciiTheme="minorHAnsi" w:hAnsiTheme="minorHAnsi" w:cstheme="minorHAnsi"/>
                <w:sz w:val="19"/>
                <w:szCs w:val="19"/>
              </w:rPr>
              <w:t xml:space="preserve">Ειδικά προγράμματα – κίνητρα για την ανάσχεση του κύματος αστυφιλίας των τελευταίων ετών και την </w:t>
            </w:r>
            <w:r w:rsidRPr="004D320D">
              <w:rPr>
                <w:rFonts w:asciiTheme="minorHAnsi" w:hAnsiTheme="minorHAnsi" w:cstheme="minorHAnsi"/>
                <w:sz w:val="19"/>
                <w:szCs w:val="19"/>
              </w:rPr>
              <w:lastRenderedPageBreak/>
              <w:t>επιστροφή ή τη μετοίκιση εργαζομένων από τα μεγάλα αστικά κέντρα στην περιφέρεια.</w:t>
            </w:r>
          </w:p>
          <w:p w14:paraId="67AD8BBF" w14:textId="62CD9E7D" w:rsidR="00A81300" w:rsidRPr="004D320D" w:rsidRDefault="00297025" w:rsidP="00E23418">
            <w:pPr>
              <w:pStyle w:val="a8"/>
              <w:numPr>
                <w:ilvl w:val="0"/>
                <w:numId w:val="44"/>
              </w:numPr>
              <w:ind w:left="177" w:hanging="169"/>
              <w:contextualSpacing w:val="0"/>
              <w:jc w:val="both"/>
              <w:rPr>
                <w:rFonts w:asciiTheme="minorHAnsi" w:hAnsiTheme="minorHAnsi" w:cstheme="minorHAnsi"/>
                <w:sz w:val="19"/>
                <w:szCs w:val="19"/>
              </w:rPr>
            </w:pPr>
            <w:r w:rsidRPr="004D320D">
              <w:rPr>
                <w:rFonts w:asciiTheme="minorHAnsi" w:hAnsiTheme="minorHAnsi" w:cstheme="minorHAnsi"/>
                <w:sz w:val="19"/>
                <w:szCs w:val="19"/>
              </w:rPr>
              <w:t>Νομοθετικές πρωτοβουλίες και θέσπιση προγραμμάτων ούτως ώστε να δοθεί η δυνατότητα σε πρόσφυγες και μετανάστες να απασχοληθούν στη βιομηχανία.</w:t>
            </w:r>
          </w:p>
        </w:tc>
      </w:tr>
      <w:tr w:rsidR="002567F9" w:rsidRPr="004D320D" w14:paraId="3F00D38D" w14:textId="77777777" w:rsidTr="004D320D">
        <w:trPr>
          <w:trHeight w:val="118"/>
        </w:trPr>
        <w:tc>
          <w:tcPr>
            <w:tcW w:w="3120" w:type="dxa"/>
            <w:shd w:val="clear" w:color="auto" w:fill="auto"/>
          </w:tcPr>
          <w:p w14:paraId="094EBC4D" w14:textId="4E331CAF" w:rsidR="008B36DE" w:rsidRPr="004D320D" w:rsidRDefault="008B36DE" w:rsidP="008B36DE">
            <w:pPr>
              <w:jc w:val="both"/>
              <w:rPr>
                <w:rFonts w:asciiTheme="minorHAnsi" w:hAnsiTheme="minorHAnsi" w:cstheme="minorHAnsi"/>
                <w:sz w:val="19"/>
                <w:szCs w:val="19"/>
              </w:rPr>
            </w:pPr>
            <w:r w:rsidRPr="004D320D">
              <w:rPr>
                <w:rFonts w:asciiTheme="minorHAnsi" w:hAnsiTheme="minorHAnsi" w:cstheme="minorHAnsi"/>
                <w:sz w:val="19"/>
                <w:szCs w:val="19"/>
              </w:rPr>
              <w:lastRenderedPageBreak/>
              <w:t xml:space="preserve">Η ανταγωνιστικότητα των Ελληνικών επιχειρήσεων εξαρτάται σε μεγάλο βαθμό από παράγοντες όπως η </w:t>
            </w:r>
            <w:r w:rsidRPr="004D320D">
              <w:rPr>
                <w:rFonts w:asciiTheme="minorHAnsi" w:hAnsiTheme="minorHAnsi" w:cstheme="minorHAnsi"/>
                <w:b/>
                <w:color w:val="FF0000"/>
                <w:sz w:val="19"/>
                <w:szCs w:val="19"/>
              </w:rPr>
              <w:t>εξωστρέφεια</w:t>
            </w:r>
            <w:r w:rsidRPr="004D320D">
              <w:rPr>
                <w:rFonts w:asciiTheme="minorHAnsi" w:hAnsiTheme="minorHAnsi" w:cstheme="minorHAnsi"/>
                <w:sz w:val="19"/>
                <w:szCs w:val="19"/>
              </w:rPr>
              <w:t xml:space="preserve"> και η δημιουργία </w:t>
            </w:r>
            <w:r w:rsidRPr="004D320D">
              <w:rPr>
                <w:rFonts w:asciiTheme="minorHAnsi" w:hAnsiTheme="minorHAnsi" w:cstheme="minorHAnsi"/>
                <w:b/>
                <w:color w:val="FF0000"/>
                <w:sz w:val="19"/>
                <w:szCs w:val="19"/>
              </w:rPr>
              <w:t>διεθνών συνεργασιών</w:t>
            </w:r>
            <w:r w:rsidRPr="004D320D">
              <w:rPr>
                <w:rFonts w:asciiTheme="minorHAnsi" w:hAnsiTheme="minorHAnsi" w:cstheme="minorHAnsi"/>
                <w:sz w:val="19"/>
                <w:szCs w:val="19"/>
              </w:rPr>
              <w:t xml:space="preserve">, μέσω της πραγματοποίησης </w:t>
            </w:r>
            <w:r w:rsidRPr="004D320D">
              <w:rPr>
                <w:rFonts w:asciiTheme="minorHAnsi" w:hAnsiTheme="minorHAnsi" w:cstheme="minorHAnsi"/>
                <w:b/>
                <w:color w:val="FF0000"/>
                <w:sz w:val="19"/>
                <w:szCs w:val="19"/>
              </w:rPr>
              <w:t xml:space="preserve">κοινών επενδύσεων </w:t>
            </w:r>
            <w:r w:rsidR="00637FF8" w:rsidRPr="004D320D">
              <w:rPr>
                <w:rFonts w:asciiTheme="minorHAnsi" w:hAnsiTheme="minorHAnsi" w:cstheme="minorHAnsi"/>
                <w:b/>
                <w:color w:val="FF0000"/>
                <w:sz w:val="19"/>
                <w:szCs w:val="19"/>
              </w:rPr>
              <w:t>και επιχειρηματικών σχημάτων</w:t>
            </w:r>
            <w:r w:rsidR="00637FF8" w:rsidRPr="004D320D">
              <w:rPr>
                <w:rFonts w:asciiTheme="minorHAnsi" w:hAnsiTheme="minorHAnsi" w:cstheme="minorHAnsi"/>
                <w:sz w:val="19"/>
                <w:szCs w:val="19"/>
              </w:rPr>
              <w:t xml:space="preserve"> </w:t>
            </w:r>
            <w:r w:rsidRPr="004D320D">
              <w:rPr>
                <w:rFonts w:asciiTheme="minorHAnsi" w:hAnsiTheme="minorHAnsi" w:cstheme="minorHAnsi"/>
                <w:sz w:val="19"/>
                <w:szCs w:val="19"/>
              </w:rPr>
              <w:t xml:space="preserve">με ξένες επιχειρήσεις. </w:t>
            </w:r>
          </w:p>
          <w:p w14:paraId="025A4785" w14:textId="0ABE90A4" w:rsidR="00F73141" w:rsidRPr="004D320D" w:rsidRDefault="007A3E66" w:rsidP="00E23418">
            <w:pPr>
              <w:jc w:val="both"/>
              <w:rPr>
                <w:rFonts w:asciiTheme="minorHAnsi" w:hAnsiTheme="minorHAnsi" w:cstheme="minorHAnsi"/>
                <w:b/>
                <w:color w:val="FF0000"/>
                <w:sz w:val="19"/>
                <w:szCs w:val="19"/>
              </w:rPr>
            </w:pPr>
            <w:r w:rsidRPr="004D320D">
              <w:rPr>
                <w:rFonts w:asciiTheme="minorHAnsi" w:hAnsiTheme="minorHAnsi" w:cstheme="minorHAnsi"/>
                <w:sz w:val="19"/>
                <w:szCs w:val="19"/>
              </w:rPr>
              <w:t xml:space="preserve">Με τον τρόπο αυτό μπορούν να παραχθούν διεθνώς εμπορεύσιμα προϊόντα και να επιτευχθεί υψηλός βαθμός εξωστρέφειας της </w:t>
            </w:r>
            <w:r w:rsidR="00F73141" w:rsidRPr="004D320D">
              <w:rPr>
                <w:rFonts w:asciiTheme="minorHAnsi" w:hAnsiTheme="minorHAnsi" w:cstheme="minorHAnsi"/>
                <w:sz w:val="19"/>
                <w:szCs w:val="19"/>
              </w:rPr>
              <w:t>Ελληνικής οικονομίας</w:t>
            </w:r>
            <w:r w:rsidRPr="004D320D">
              <w:rPr>
                <w:rFonts w:asciiTheme="minorHAnsi" w:hAnsiTheme="minorHAnsi" w:cstheme="minorHAnsi"/>
                <w:sz w:val="19"/>
                <w:szCs w:val="19"/>
              </w:rPr>
              <w:t>.</w:t>
            </w:r>
          </w:p>
        </w:tc>
        <w:tc>
          <w:tcPr>
            <w:tcW w:w="3118" w:type="dxa"/>
            <w:shd w:val="clear" w:color="auto" w:fill="auto"/>
          </w:tcPr>
          <w:p w14:paraId="5C765CD5" w14:textId="5BA78367" w:rsidR="007A3E66" w:rsidRPr="004D320D" w:rsidRDefault="00F73141" w:rsidP="00E23418">
            <w:pPr>
              <w:jc w:val="both"/>
              <w:rPr>
                <w:rFonts w:asciiTheme="minorHAnsi" w:hAnsiTheme="minorHAnsi" w:cstheme="minorHAnsi"/>
                <w:sz w:val="19"/>
                <w:szCs w:val="19"/>
              </w:rPr>
            </w:pPr>
            <w:r w:rsidRPr="004D320D">
              <w:rPr>
                <w:rFonts w:asciiTheme="minorHAnsi" w:hAnsiTheme="minorHAnsi" w:cstheme="minorHAnsi"/>
                <w:sz w:val="19"/>
                <w:szCs w:val="19"/>
              </w:rPr>
              <w:t xml:space="preserve">Σε περίπτωση που δεν επιτευχθεί ο στόχος </w:t>
            </w:r>
            <w:r w:rsidR="007A3E66" w:rsidRPr="004D320D">
              <w:rPr>
                <w:rFonts w:asciiTheme="minorHAnsi" w:hAnsiTheme="minorHAnsi" w:cstheme="minorHAnsi"/>
                <w:sz w:val="19"/>
                <w:szCs w:val="19"/>
              </w:rPr>
              <w:t xml:space="preserve">αύξησης της εξωστρέφειας της Ελληνικής οικονομίας μέσω διεθνών συνεργασιών και κοινών επενδύσεων, </w:t>
            </w:r>
            <w:r w:rsidR="00BC346C" w:rsidRPr="004D320D">
              <w:rPr>
                <w:rFonts w:asciiTheme="minorHAnsi" w:hAnsiTheme="minorHAnsi" w:cstheme="minorHAnsi"/>
                <w:sz w:val="19"/>
                <w:szCs w:val="19"/>
              </w:rPr>
              <w:t>η χώρα δεν θα μπορεί τα επόμενα χρ</w:t>
            </w:r>
            <w:r w:rsidR="007A3E66" w:rsidRPr="004D320D">
              <w:rPr>
                <w:rFonts w:asciiTheme="minorHAnsi" w:hAnsiTheme="minorHAnsi" w:cstheme="minorHAnsi"/>
                <w:sz w:val="19"/>
                <w:szCs w:val="19"/>
              </w:rPr>
              <w:t xml:space="preserve">όνια </w:t>
            </w:r>
            <w:r w:rsidR="00BC346C" w:rsidRPr="004D320D">
              <w:rPr>
                <w:rFonts w:asciiTheme="minorHAnsi" w:hAnsiTheme="minorHAnsi" w:cstheme="minorHAnsi"/>
                <w:sz w:val="19"/>
                <w:szCs w:val="19"/>
              </w:rPr>
              <w:t>να επιτύχει εξωστρεφή επιχειρηματική δραστηριότητα</w:t>
            </w:r>
            <w:r w:rsidR="00F174B1" w:rsidRPr="004D320D">
              <w:rPr>
                <w:rFonts w:asciiTheme="minorHAnsi" w:hAnsiTheme="minorHAnsi" w:cstheme="minorHAnsi"/>
                <w:sz w:val="19"/>
                <w:szCs w:val="19"/>
              </w:rPr>
              <w:t>,</w:t>
            </w:r>
            <w:r w:rsidR="00BC346C" w:rsidRPr="004D320D">
              <w:rPr>
                <w:rFonts w:asciiTheme="minorHAnsi" w:hAnsiTheme="minorHAnsi" w:cstheme="minorHAnsi"/>
                <w:sz w:val="19"/>
                <w:szCs w:val="19"/>
              </w:rPr>
              <w:t xml:space="preserve"> </w:t>
            </w:r>
            <w:r w:rsidRPr="004D320D">
              <w:rPr>
                <w:rFonts w:asciiTheme="minorHAnsi" w:hAnsiTheme="minorHAnsi" w:cstheme="minorHAnsi"/>
                <w:sz w:val="19"/>
                <w:szCs w:val="19"/>
              </w:rPr>
              <w:t>με προφανές αποτέλεσμα την οπισθοδρόμηση.</w:t>
            </w:r>
          </w:p>
        </w:tc>
        <w:tc>
          <w:tcPr>
            <w:tcW w:w="4961" w:type="dxa"/>
            <w:shd w:val="clear" w:color="auto" w:fill="auto"/>
          </w:tcPr>
          <w:p w14:paraId="7FD5B1F6" w14:textId="417D5F69" w:rsidR="00A81300" w:rsidRPr="004D320D" w:rsidRDefault="00A81300" w:rsidP="00E23418">
            <w:pPr>
              <w:jc w:val="both"/>
              <w:rPr>
                <w:rFonts w:asciiTheme="minorHAnsi" w:hAnsiTheme="minorHAnsi" w:cstheme="minorHAnsi"/>
                <w:sz w:val="19"/>
                <w:szCs w:val="19"/>
              </w:rPr>
            </w:pPr>
            <w:r w:rsidRPr="004D320D">
              <w:rPr>
                <w:rFonts w:asciiTheme="minorHAnsi" w:hAnsiTheme="minorHAnsi" w:cstheme="minorHAnsi"/>
                <w:sz w:val="19"/>
                <w:szCs w:val="19"/>
              </w:rPr>
              <w:t>Το διεθνές κύρος του Πρωθυπουργού κ. Κυριάκου Μητσοτάκη, αποτελεί στην παρούσα κρίσιμη συγκυρία τη μεγάλη ευκαιρία για την επιχειρηματικότητα, η οποία πρέπει να αξιοποιηθεί κατάλληλα για την προσέλκυση διεθνών κεφαλαίων και την υλοποίηση διεθνών συνεργασιών και κοινών επενδύσεων.</w:t>
            </w:r>
          </w:p>
          <w:p w14:paraId="0C1289E3" w14:textId="3CEA21D1" w:rsidR="00F73141" w:rsidRPr="004D320D" w:rsidRDefault="00F73141" w:rsidP="00E23418">
            <w:pPr>
              <w:pStyle w:val="a8"/>
              <w:numPr>
                <w:ilvl w:val="0"/>
                <w:numId w:val="44"/>
              </w:numPr>
              <w:ind w:left="177" w:hanging="169"/>
              <w:contextualSpacing w:val="0"/>
              <w:jc w:val="both"/>
              <w:rPr>
                <w:rFonts w:asciiTheme="minorHAnsi" w:hAnsiTheme="minorHAnsi" w:cstheme="minorHAnsi"/>
                <w:sz w:val="19"/>
                <w:szCs w:val="19"/>
              </w:rPr>
            </w:pPr>
            <w:r w:rsidRPr="004D320D">
              <w:rPr>
                <w:rFonts w:asciiTheme="minorHAnsi" w:hAnsiTheme="minorHAnsi" w:cstheme="minorHAnsi"/>
                <w:sz w:val="19"/>
                <w:szCs w:val="19"/>
              </w:rPr>
              <w:t xml:space="preserve">Προτείνεται να </w:t>
            </w:r>
            <w:r w:rsidR="00757BAB" w:rsidRPr="004D320D">
              <w:rPr>
                <w:rFonts w:asciiTheme="minorHAnsi" w:hAnsiTheme="minorHAnsi" w:cstheme="minorHAnsi"/>
                <w:sz w:val="19"/>
                <w:szCs w:val="19"/>
              </w:rPr>
              <w:t xml:space="preserve">αναληφθεί </w:t>
            </w:r>
            <w:r w:rsidR="00BC346C" w:rsidRPr="004D320D">
              <w:rPr>
                <w:rFonts w:asciiTheme="minorHAnsi" w:hAnsiTheme="minorHAnsi" w:cstheme="minorHAnsi"/>
                <w:sz w:val="19"/>
                <w:szCs w:val="19"/>
              </w:rPr>
              <w:t xml:space="preserve">πρόγραμμα </w:t>
            </w:r>
            <w:r w:rsidR="008B36DE" w:rsidRPr="004D320D">
              <w:rPr>
                <w:rFonts w:asciiTheme="minorHAnsi" w:hAnsiTheme="minorHAnsi" w:cstheme="minorHAnsi"/>
                <w:sz w:val="19"/>
                <w:szCs w:val="19"/>
              </w:rPr>
              <w:t xml:space="preserve">επιχειρηματικών αποστολών </w:t>
            </w:r>
            <w:r w:rsidR="007A3E66" w:rsidRPr="004D320D">
              <w:rPr>
                <w:rFonts w:asciiTheme="minorHAnsi" w:hAnsiTheme="minorHAnsi" w:cstheme="minorHAnsi"/>
                <w:sz w:val="19"/>
                <w:szCs w:val="19"/>
              </w:rPr>
              <w:t xml:space="preserve">υπό την αιγίδα και με την παρουσία του ίδιου του Πρωθυπουργού κ. </w:t>
            </w:r>
            <w:r w:rsidR="00637FF8" w:rsidRPr="004D320D">
              <w:rPr>
                <w:rFonts w:asciiTheme="minorHAnsi" w:hAnsiTheme="minorHAnsi" w:cstheme="minorHAnsi"/>
                <w:sz w:val="19"/>
                <w:szCs w:val="19"/>
              </w:rPr>
              <w:t>Κυριάκου Μητσοτάκη</w:t>
            </w:r>
            <w:r w:rsidR="007A3E66" w:rsidRPr="004D320D">
              <w:rPr>
                <w:rFonts w:asciiTheme="minorHAnsi" w:hAnsiTheme="minorHAnsi" w:cstheme="minorHAnsi"/>
                <w:sz w:val="19"/>
                <w:szCs w:val="19"/>
              </w:rPr>
              <w:t>.</w:t>
            </w:r>
          </w:p>
          <w:p w14:paraId="43D434F7" w14:textId="24F1D6D5" w:rsidR="00BC346C" w:rsidRPr="004D320D" w:rsidRDefault="00BC346C" w:rsidP="008B36DE">
            <w:pPr>
              <w:pStyle w:val="a8"/>
              <w:numPr>
                <w:ilvl w:val="0"/>
                <w:numId w:val="44"/>
              </w:numPr>
              <w:ind w:left="177" w:hanging="169"/>
              <w:contextualSpacing w:val="0"/>
              <w:jc w:val="both"/>
              <w:rPr>
                <w:rFonts w:asciiTheme="minorHAnsi" w:hAnsiTheme="minorHAnsi" w:cstheme="minorHAnsi"/>
                <w:sz w:val="19"/>
                <w:szCs w:val="19"/>
              </w:rPr>
            </w:pPr>
            <w:r w:rsidRPr="004D320D">
              <w:rPr>
                <w:rFonts w:asciiTheme="minorHAnsi" w:hAnsiTheme="minorHAnsi" w:cstheme="minorHAnsi"/>
                <w:sz w:val="19"/>
                <w:szCs w:val="19"/>
              </w:rPr>
              <w:t>Έμφαση θα πρέπει να δοθεί στη</w:t>
            </w:r>
            <w:r w:rsidR="008B36DE" w:rsidRPr="004D320D">
              <w:rPr>
                <w:rFonts w:asciiTheme="minorHAnsi" w:hAnsiTheme="minorHAnsi" w:cstheme="minorHAnsi"/>
                <w:sz w:val="19"/>
                <w:szCs w:val="19"/>
              </w:rPr>
              <w:t xml:space="preserve"> δημιουργία κοινών επιχειρηματικών σχημάτων </w:t>
            </w:r>
            <w:r w:rsidRPr="004D320D">
              <w:rPr>
                <w:rFonts w:asciiTheme="minorHAnsi" w:hAnsiTheme="minorHAnsi" w:cstheme="minorHAnsi"/>
                <w:sz w:val="19"/>
                <w:szCs w:val="19"/>
              </w:rPr>
              <w:t xml:space="preserve">στη μεταποίηση, στον πρωτογενή τομέα της παραγωγής και στην έρευνα και τεχνολογία. </w:t>
            </w:r>
          </w:p>
        </w:tc>
      </w:tr>
      <w:tr w:rsidR="002567F9" w:rsidRPr="004D320D" w14:paraId="7FE9713F" w14:textId="77777777" w:rsidTr="004D320D">
        <w:trPr>
          <w:trHeight w:val="118"/>
        </w:trPr>
        <w:tc>
          <w:tcPr>
            <w:tcW w:w="3120" w:type="dxa"/>
            <w:shd w:val="clear" w:color="auto" w:fill="auto"/>
          </w:tcPr>
          <w:p w14:paraId="2EF5DA50" w14:textId="31635506" w:rsidR="00E34048" w:rsidRPr="004D320D" w:rsidRDefault="002A59A4" w:rsidP="00E23418">
            <w:pPr>
              <w:jc w:val="both"/>
              <w:rPr>
                <w:rFonts w:asciiTheme="minorHAnsi" w:hAnsiTheme="minorHAnsi" w:cstheme="minorHAnsi"/>
                <w:sz w:val="19"/>
                <w:szCs w:val="19"/>
              </w:rPr>
            </w:pPr>
            <w:r w:rsidRPr="004D320D">
              <w:rPr>
                <w:rFonts w:asciiTheme="minorHAnsi" w:hAnsiTheme="minorHAnsi" w:cstheme="minorHAnsi"/>
                <w:b/>
                <w:color w:val="FF0000"/>
                <w:sz w:val="19"/>
                <w:szCs w:val="19"/>
              </w:rPr>
              <w:t>Η</w:t>
            </w:r>
            <w:r w:rsidRPr="004D320D">
              <w:rPr>
                <w:rFonts w:asciiTheme="minorHAnsi" w:hAnsiTheme="minorHAnsi" w:cstheme="minorHAnsi"/>
                <w:color w:val="FF0000"/>
                <w:sz w:val="19"/>
                <w:szCs w:val="19"/>
              </w:rPr>
              <w:t xml:space="preserve"> </w:t>
            </w:r>
            <w:r w:rsidRPr="004D320D">
              <w:rPr>
                <w:rFonts w:asciiTheme="minorHAnsi" w:hAnsiTheme="minorHAnsi" w:cstheme="minorHAnsi"/>
                <w:b/>
                <w:bCs/>
                <w:color w:val="FF0000"/>
                <w:sz w:val="19"/>
                <w:szCs w:val="19"/>
              </w:rPr>
              <w:t>επιχειρηματική βάση της Θράκης</w:t>
            </w:r>
            <w:r w:rsidR="00053D79" w:rsidRPr="004D320D">
              <w:rPr>
                <w:rFonts w:asciiTheme="minorHAnsi" w:hAnsiTheme="minorHAnsi" w:cstheme="minorHAnsi"/>
                <w:b/>
                <w:bCs/>
                <w:color w:val="FF0000"/>
                <w:sz w:val="19"/>
                <w:szCs w:val="19"/>
              </w:rPr>
              <w:t xml:space="preserve"> και της Ηπείρου</w:t>
            </w:r>
            <w:r w:rsidRPr="004D320D">
              <w:rPr>
                <w:rFonts w:asciiTheme="minorHAnsi" w:hAnsiTheme="minorHAnsi" w:cstheme="minorHAnsi"/>
                <w:sz w:val="19"/>
                <w:szCs w:val="19"/>
              </w:rPr>
              <w:t xml:space="preserve"> επιβαρύνεται με υπέρογκο </w:t>
            </w:r>
            <w:r w:rsidR="00A1038D" w:rsidRPr="004D320D">
              <w:rPr>
                <w:rFonts w:asciiTheme="minorHAnsi" w:hAnsiTheme="minorHAnsi" w:cstheme="minorHAnsi"/>
                <w:sz w:val="19"/>
                <w:szCs w:val="19"/>
              </w:rPr>
              <w:t xml:space="preserve">λειτουργικό </w:t>
            </w:r>
            <w:r w:rsidRPr="004D320D">
              <w:rPr>
                <w:rFonts w:asciiTheme="minorHAnsi" w:hAnsiTheme="minorHAnsi" w:cstheme="minorHAnsi"/>
                <w:sz w:val="19"/>
                <w:szCs w:val="19"/>
              </w:rPr>
              <w:t>κόστος</w:t>
            </w:r>
            <w:r w:rsidR="00A1038D" w:rsidRPr="004D320D">
              <w:rPr>
                <w:rFonts w:asciiTheme="minorHAnsi" w:hAnsiTheme="minorHAnsi" w:cstheme="minorHAnsi"/>
                <w:sz w:val="19"/>
                <w:szCs w:val="19"/>
              </w:rPr>
              <w:t xml:space="preserve">, γεγονός που μειώνει κατακόρυφα την ανταγωνιστικότητα των προϊόντων που παράγονται στις εν λόγω περιφέρειες και αποτρέπει τις επενδύσεις στις συγκεκριμένες περιοχές. </w:t>
            </w:r>
          </w:p>
        </w:tc>
        <w:tc>
          <w:tcPr>
            <w:tcW w:w="3118" w:type="dxa"/>
            <w:shd w:val="clear" w:color="auto" w:fill="auto"/>
          </w:tcPr>
          <w:p w14:paraId="28C4F19A" w14:textId="34D9EAE5" w:rsidR="00E34048" w:rsidRPr="004D320D" w:rsidRDefault="002A59A4" w:rsidP="00E23418">
            <w:pPr>
              <w:jc w:val="both"/>
              <w:rPr>
                <w:rFonts w:asciiTheme="minorHAnsi" w:hAnsiTheme="minorHAnsi" w:cstheme="minorHAnsi"/>
                <w:sz w:val="19"/>
                <w:szCs w:val="19"/>
              </w:rPr>
            </w:pPr>
            <w:r w:rsidRPr="004D320D">
              <w:rPr>
                <w:rFonts w:asciiTheme="minorHAnsi" w:hAnsiTheme="minorHAnsi" w:cstheme="minorHAnsi"/>
                <w:sz w:val="19"/>
                <w:szCs w:val="19"/>
              </w:rPr>
              <w:t xml:space="preserve">Το υπέρογκο </w:t>
            </w:r>
            <w:r w:rsidR="00A1038D" w:rsidRPr="004D320D">
              <w:rPr>
                <w:rFonts w:asciiTheme="minorHAnsi" w:hAnsiTheme="minorHAnsi" w:cstheme="minorHAnsi"/>
                <w:sz w:val="19"/>
                <w:szCs w:val="19"/>
              </w:rPr>
              <w:t xml:space="preserve">λειτουργικό κόστος </w:t>
            </w:r>
            <w:r w:rsidR="00305EA2" w:rsidRPr="004D320D">
              <w:rPr>
                <w:rFonts w:asciiTheme="minorHAnsi" w:hAnsiTheme="minorHAnsi" w:cstheme="minorHAnsi"/>
                <w:sz w:val="19"/>
                <w:szCs w:val="19"/>
              </w:rPr>
              <w:t>των προϊόντων που παράγονται στη Θράκη</w:t>
            </w:r>
            <w:r w:rsidR="00A1038D" w:rsidRPr="004D320D">
              <w:rPr>
                <w:rFonts w:asciiTheme="minorHAnsi" w:hAnsiTheme="minorHAnsi" w:cstheme="minorHAnsi"/>
                <w:sz w:val="19"/>
                <w:szCs w:val="19"/>
              </w:rPr>
              <w:t xml:space="preserve"> και στην Ήπειρο</w:t>
            </w:r>
            <w:r w:rsidRPr="004D320D">
              <w:rPr>
                <w:rFonts w:asciiTheme="minorHAnsi" w:hAnsiTheme="minorHAnsi" w:cstheme="minorHAnsi"/>
                <w:sz w:val="19"/>
                <w:szCs w:val="19"/>
              </w:rPr>
              <w:t>, μειώνει κατακόρυφα την κερδοφορία</w:t>
            </w:r>
            <w:r w:rsidR="00305EA2" w:rsidRPr="004D320D">
              <w:rPr>
                <w:rFonts w:asciiTheme="minorHAnsi" w:hAnsiTheme="minorHAnsi" w:cstheme="minorHAnsi"/>
                <w:sz w:val="19"/>
                <w:szCs w:val="19"/>
              </w:rPr>
              <w:t xml:space="preserve"> και τη ρευστότητα</w:t>
            </w:r>
            <w:r w:rsidRPr="004D320D">
              <w:rPr>
                <w:rFonts w:asciiTheme="minorHAnsi" w:hAnsiTheme="minorHAnsi" w:cstheme="minorHAnsi"/>
                <w:sz w:val="19"/>
                <w:szCs w:val="19"/>
              </w:rPr>
              <w:t xml:space="preserve"> των </w:t>
            </w:r>
            <w:r w:rsidR="00305EA2" w:rsidRPr="004D320D">
              <w:rPr>
                <w:rFonts w:asciiTheme="minorHAnsi" w:hAnsiTheme="minorHAnsi" w:cstheme="minorHAnsi"/>
                <w:sz w:val="19"/>
                <w:szCs w:val="19"/>
              </w:rPr>
              <w:t xml:space="preserve">τοπικών </w:t>
            </w:r>
            <w:r w:rsidRPr="004D320D">
              <w:rPr>
                <w:rFonts w:asciiTheme="minorHAnsi" w:hAnsiTheme="minorHAnsi" w:cstheme="minorHAnsi"/>
                <w:sz w:val="19"/>
                <w:szCs w:val="19"/>
              </w:rPr>
              <w:t>επιχειρήσεων και δεν τους επιτρέπει να προβο</w:t>
            </w:r>
            <w:r w:rsidR="00F95E5C" w:rsidRPr="004D320D">
              <w:rPr>
                <w:rFonts w:asciiTheme="minorHAnsi" w:hAnsiTheme="minorHAnsi" w:cstheme="minorHAnsi"/>
                <w:sz w:val="19"/>
                <w:szCs w:val="19"/>
              </w:rPr>
              <w:t xml:space="preserve">ύν </w:t>
            </w:r>
            <w:r w:rsidR="00305EA2" w:rsidRPr="004D320D">
              <w:rPr>
                <w:rFonts w:asciiTheme="minorHAnsi" w:hAnsiTheme="minorHAnsi" w:cstheme="minorHAnsi"/>
                <w:sz w:val="19"/>
                <w:szCs w:val="19"/>
              </w:rPr>
              <w:t xml:space="preserve">ούτε </w:t>
            </w:r>
            <w:r w:rsidR="00F95E5C" w:rsidRPr="004D320D">
              <w:rPr>
                <w:rFonts w:asciiTheme="minorHAnsi" w:hAnsiTheme="minorHAnsi" w:cstheme="minorHAnsi"/>
                <w:sz w:val="19"/>
                <w:szCs w:val="19"/>
              </w:rPr>
              <w:t xml:space="preserve">στις απαραίτητες </w:t>
            </w:r>
            <w:r w:rsidRPr="004D320D">
              <w:rPr>
                <w:rFonts w:asciiTheme="minorHAnsi" w:hAnsiTheme="minorHAnsi" w:cstheme="minorHAnsi"/>
                <w:sz w:val="19"/>
                <w:szCs w:val="19"/>
              </w:rPr>
              <w:t>επ</w:t>
            </w:r>
            <w:r w:rsidR="00F95E5C" w:rsidRPr="004D320D">
              <w:rPr>
                <w:rFonts w:asciiTheme="minorHAnsi" w:hAnsiTheme="minorHAnsi" w:cstheme="minorHAnsi"/>
                <w:sz w:val="19"/>
                <w:szCs w:val="19"/>
              </w:rPr>
              <w:t xml:space="preserve">ενδύσεις </w:t>
            </w:r>
            <w:r w:rsidRPr="004D320D">
              <w:rPr>
                <w:rFonts w:asciiTheme="minorHAnsi" w:hAnsiTheme="minorHAnsi" w:cstheme="minorHAnsi"/>
                <w:sz w:val="19"/>
                <w:szCs w:val="19"/>
              </w:rPr>
              <w:t xml:space="preserve">εκσυγχρονισμού και αύξησης παραγωγικότητας, ούτε και στην πρόσληψη νέου προσωπικού, αφού η ετήσια μεγέθυνσή τους είναι μηδαμινή έως ανύπαρκτη, </w:t>
            </w:r>
            <w:r w:rsidR="00F95E5C" w:rsidRPr="004D320D">
              <w:rPr>
                <w:rFonts w:asciiTheme="minorHAnsi" w:hAnsiTheme="minorHAnsi" w:cstheme="minorHAnsi"/>
                <w:sz w:val="19"/>
                <w:szCs w:val="19"/>
              </w:rPr>
              <w:t xml:space="preserve">επειδή ακριβώς </w:t>
            </w:r>
            <w:r w:rsidRPr="004D320D">
              <w:rPr>
                <w:rFonts w:asciiTheme="minorHAnsi" w:hAnsiTheme="minorHAnsi" w:cstheme="minorHAnsi"/>
                <w:sz w:val="19"/>
                <w:szCs w:val="19"/>
              </w:rPr>
              <w:t>εργάζονται στο όριο της βιωσιμότητας.</w:t>
            </w:r>
          </w:p>
        </w:tc>
        <w:tc>
          <w:tcPr>
            <w:tcW w:w="4961" w:type="dxa"/>
            <w:shd w:val="clear" w:color="auto" w:fill="auto"/>
          </w:tcPr>
          <w:p w14:paraId="337B22F6" w14:textId="1FC7DC36" w:rsidR="00B8138A" w:rsidRPr="004D320D" w:rsidRDefault="00B8138A" w:rsidP="00E23418">
            <w:pPr>
              <w:jc w:val="both"/>
              <w:rPr>
                <w:rFonts w:asciiTheme="minorHAnsi" w:hAnsiTheme="minorHAnsi" w:cstheme="minorHAnsi"/>
                <w:sz w:val="19"/>
                <w:szCs w:val="19"/>
              </w:rPr>
            </w:pPr>
            <w:r w:rsidRPr="004D320D">
              <w:rPr>
                <w:rFonts w:asciiTheme="minorHAnsi" w:hAnsiTheme="minorHAnsi" w:cstheme="minorHAnsi"/>
                <w:sz w:val="19"/>
                <w:szCs w:val="19"/>
              </w:rPr>
              <w:t>Άμεση υποβολή προς την Ευρωπαϊκή Ένωση (ΕΕ) – ΓΔ Ανταγωνισμού – αιτήματος εξαίρεσης για να ισχύσουν τα ακόλουθα</w:t>
            </w:r>
            <w:r w:rsidR="004C42C4" w:rsidRPr="004D320D">
              <w:rPr>
                <w:rFonts w:asciiTheme="minorHAnsi" w:hAnsiTheme="minorHAnsi" w:cstheme="minorHAnsi"/>
                <w:sz w:val="19"/>
                <w:szCs w:val="19"/>
              </w:rPr>
              <w:t>:</w:t>
            </w:r>
          </w:p>
          <w:p w14:paraId="0BF7CF47" w14:textId="625AEE6D" w:rsidR="00E34048" w:rsidRPr="004D320D" w:rsidRDefault="002A59A4" w:rsidP="00E23418">
            <w:pPr>
              <w:pStyle w:val="a8"/>
              <w:numPr>
                <w:ilvl w:val="0"/>
                <w:numId w:val="44"/>
              </w:numPr>
              <w:ind w:left="177" w:hanging="169"/>
              <w:contextualSpacing w:val="0"/>
              <w:jc w:val="both"/>
              <w:rPr>
                <w:rFonts w:asciiTheme="minorHAnsi" w:hAnsiTheme="minorHAnsi" w:cstheme="minorHAnsi"/>
                <w:sz w:val="19"/>
                <w:szCs w:val="19"/>
              </w:rPr>
            </w:pPr>
            <w:r w:rsidRPr="004D320D">
              <w:rPr>
                <w:rFonts w:asciiTheme="minorHAnsi" w:hAnsiTheme="minorHAnsi" w:cstheme="minorHAnsi"/>
                <w:sz w:val="19"/>
                <w:szCs w:val="19"/>
              </w:rPr>
              <w:t>Επιδότηση του μεταφορικού κόστους για όλες τις μεταποιητικές επιχειρήσεις της Θράκης</w:t>
            </w:r>
            <w:r w:rsidR="00A91A84" w:rsidRPr="004D320D">
              <w:rPr>
                <w:rFonts w:asciiTheme="minorHAnsi" w:hAnsiTheme="minorHAnsi" w:cstheme="minorHAnsi"/>
                <w:sz w:val="19"/>
                <w:szCs w:val="19"/>
              </w:rPr>
              <w:t xml:space="preserve"> και της Ηπείρου</w:t>
            </w:r>
            <w:r w:rsidRPr="004D320D">
              <w:rPr>
                <w:rFonts w:asciiTheme="minorHAnsi" w:hAnsiTheme="minorHAnsi" w:cstheme="minorHAnsi"/>
                <w:sz w:val="19"/>
                <w:szCs w:val="19"/>
              </w:rPr>
              <w:t>, κατά το πρότυπο που ήδη έχει εφαρμοσθεί σε άλλες περιοχές της χώρας. (π.χ. Δωδεκάνησα)</w:t>
            </w:r>
          </w:p>
          <w:p w14:paraId="5EB66751" w14:textId="0E27034E" w:rsidR="002A59A4" w:rsidRPr="004D320D" w:rsidRDefault="002A59A4" w:rsidP="00E23418">
            <w:pPr>
              <w:pStyle w:val="a8"/>
              <w:numPr>
                <w:ilvl w:val="0"/>
                <w:numId w:val="44"/>
              </w:numPr>
              <w:ind w:left="177" w:hanging="169"/>
              <w:contextualSpacing w:val="0"/>
              <w:jc w:val="both"/>
              <w:rPr>
                <w:rFonts w:asciiTheme="minorHAnsi" w:hAnsiTheme="minorHAnsi" w:cstheme="minorHAnsi"/>
                <w:sz w:val="19"/>
                <w:szCs w:val="19"/>
              </w:rPr>
            </w:pPr>
            <w:r w:rsidRPr="004D320D">
              <w:rPr>
                <w:rFonts w:asciiTheme="minorHAnsi" w:hAnsiTheme="minorHAnsi" w:cstheme="minorHAnsi"/>
                <w:sz w:val="19"/>
                <w:szCs w:val="19"/>
              </w:rPr>
              <w:t>Επιδότηση εργοδοτικών εισφορών για τις μεταποιητικές επιχειρήσεις της Θράκης</w:t>
            </w:r>
            <w:r w:rsidR="00A91A84" w:rsidRPr="004D320D">
              <w:rPr>
                <w:rFonts w:asciiTheme="minorHAnsi" w:hAnsiTheme="minorHAnsi" w:cstheme="minorHAnsi"/>
                <w:sz w:val="19"/>
                <w:szCs w:val="19"/>
              </w:rPr>
              <w:t xml:space="preserve"> και της Ηπείρου</w:t>
            </w:r>
            <w:r w:rsidRPr="004D320D">
              <w:rPr>
                <w:rFonts w:asciiTheme="minorHAnsi" w:hAnsiTheme="minorHAnsi" w:cstheme="minorHAnsi"/>
                <w:sz w:val="19"/>
                <w:szCs w:val="19"/>
              </w:rPr>
              <w:t xml:space="preserve"> σε ποσοστό 50%</w:t>
            </w:r>
          </w:p>
          <w:p w14:paraId="777833B0" w14:textId="5FC6E8F3" w:rsidR="00A91A84" w:rsidRPr="004D320D" w:rsidRDefault="00A91A84" w:rsidP="00E23418">
            <w:pPr>
              <w:pStyle w:val="a8"/>
              <w:numPr>
                <w:ilvl w:val="0"/>
                <w:numId w:val="44"/>
              </w:numPr>
              <w:ind w:left="177" w:hanging="169"/>
              <w:contextualSpacing w:val="0"/>
              <w:jc w:val="both"/>
              <w:rPr>
                <w:rFonts w:asciiTheme="minorHAnsi" w:hAnsiTheme="minorHAnsi" w:cstheme="minorHAnsi"/>
                <w:sz w:val="19"/>
                <w:szCs w:val="19"/>
              </w:rPr>
            </w:pPr>
            <w:r w:rsidRPr="004D320D">
              <w:rPr>
                <w:rFonts w:asciiTheme="minorHAnsi" w:hAnsiTheme="minorHAnsi" w:cstheme="minorHAnsi"/>
                <w:sz w:val="19"/>
                <w:szCs w:val="19"/>
              </w:rPr>
              <w:t>Επιδότηση εργοδοτικών εισφορών για νεοπροσλαμβανόμενα στελέχη σε ποσοστό 100% για δύο (2) χρόνια, κατά το πρότυπο του προγράμματος δημιουργίας των 100.000 θέσεων εργασίας.</w:t>
            </w:r>
          </w:p>
          <w:p w14:paraId="26755FD0" w14:textId="1742C47A" w:rsidR="002A59A4" w:rsidRPr="004D320D" w:rsidRDefault="002A59A4" w:rsidP="00E23418">
            <w:pPr>
              <w:pStyle w:val="a8"/>
              <w:numPr>
                <w:ilvl w:val="0"/>
                <w:numId w:val="44"/>
              </w:numPr>
              <w:ind w:left="177" w:hanging="169"/>
              <w:contextualSpacing w:val="0"/>
              <w:jc w:val="both"/>
              <w:rPr>
                <w:rFonts w:asciiTheme="minorHAnsi" w:hAnsiTheme="minorHAnsi" w:cstheme="minorHAnsi"/>
                <w:sz w:val="19"/>
                <w:szCs w:val="19"/>
              </w:rPr>
            </w:pPr>
            <w:r w:rsidRPr="004D320D">
              <w:rPr>
                <w:rFonts w:asciiTheme="minorHAnsi" w:hAnsiTheme="minorHAnsi" w:cstheme="minorHAnsi"/>
                <w:sz w:val="19"/>
                <w:szCs w:val="19"/>
              </w:rPr>
              <w:t xml:space="preserve">Παροχή δανείων </w:t>
            </w:r>
            <w:r w:rsidR="00F95E5C" w:rsidRPr="004D320D">
              <w:rPr>
                <w:rFonts w:asciiTheme="minorHAnsi" w:hAnsiTheme="minorHAnsi" w:cstheme="minorHAnsi"/>
                <w:sz w:val="19"/>
                <w:szCs w:val="19"/>
              </w:rPr>
              <w:t>σε επιχειρήσεις της Θράκης</w:t>
            </w:r>
            <w:r w:rsidR="00A91A84" w:rsidRPr="004D320D">
              <w:rPr>
                <w:rFonts w:asciiTheme="minorHAnsi" w:hAnsiTheme="minorHAnsi" w:cstheme="minorHAnsi"/>
                <w:sz w:val="19"/>
                <w:szCs w:val="19"/>
              </w:rPr>
              <w:t xml:space="preserve"> και της Ηπείρου</w:t>
            </w:r>
            <w:r w:rsidR="00F95E5C" w:rsidRPr="004D320D">
              <w:rPr>
                <w:rFonts w:asciiTheme="minorHAnsi" w:hAnsiTheme="minorHAnsi" w:cstheme="minorHAnsi"/>
                <w:sz w:val="19"/>
                <w:szCs w:val="19"/>
              </w:rPr>
              <w:t xml:space="preserve"> </w:t>
            </w:r>
            <w:r w:rsidRPr="004D320D">
              <w:rPr>
                <w:rFonts w:asciiTheme="minorHAnsi" w:hAnsiTheme="minorHAnsi" w:cstheme="minorHAnsi"/>
                <w:sz w:val="19"/>
                <w:szCs w:val="19"/>
              </w:rPr>
              <w:t>για επενδύσεις και κεφάλαιο κίνησης, με επιδοτούμενο το 50% του επιτοκίου.</w:t>
            </w:r>
          </w:p>
        </w:tc>
      </w:tr>
      <w:tr w:rsidR="002567F9" w:rsidRPr="004D320D" w14:paraId="4A2AB086" w14:textId="77777777" w:rsidTr="004D320D">
        <w:trPr>
          <w:trHeight w:val="118"/>
        </w:trPr>
        <w:tc>
          <w:tcPr>
            <w:tcW w:w="3120" w:type="dxa"/>
            <w:shd w:val="clear" w:color="auto" w:fill="auto"/>
          </w:tcPr>
          <w:p w14:paraId="3E8EAE55" w14:textId="77777777" w:rsidR="00E34048" w:rsidRPr="004D320D" w:rsidRDefault="00E432F7" w:rsidP="00E23418">
            <w:pPr>
              <w:jc w:val="both"/>
              <w:rPr>
                <w:rFonts w:asciiTheme="minorHAnsi" w:hAnsiTheme="minorHAnsi" w:cstheme="minorHAnsi"/>
                <w:sz w:val="19"/>
                <w:szCs w:val="19"/>
              </w:rPr>
            </w:pPr>
            <w:r w:rsidRPr="004D320D">
              <w:rPr>
                <w:rFonts w:asciiTheme="minorHAnsi" w:hAnsiTheme="minorHAnsi" w:cstheme="minorHAnsi"/>
                <w:color w:val="FF0000"/>
                <w:sz w:val="19"/>
                <w:szCs w:val="19"/>
              </w:rPr>
              <w:t xml:space="preserve">Ο </w:t>
            </w:r>
            <w:r w:rsidRPr="004D320D">
              <w:rPr>
                <w:rFonts w:asciiTheme="minorHAnsi" w:hAnsiTheme="minorHAnsi" w:cstheme="minorHAnsi"/>
                <w:b/>
                <w:bCs/>
                <w:color w:val="FF0000"/>
                <w:sz w:val="19"/>
                <w:szCs w:val="19"/>
              </w:rPr>
              <w:t>αγροδιατροφικός τομέας</w:t>
            </w:r>
            <w:r w:rsidRPr="004D320D">
              <w:rPr>
                <w:rFonts w:asciiTheme="minorHAnsi" w:hAnsiTheme="minorHAnsi" w:cstheme="minorHAnsi"/>
                <w:color w:val="FF0000"/>
                <w:sz w:val="19"/>
                <w:szCs w:val="19"/>
              </w:rPr>
              <w:t xml:space="preserve"> </w:t>
            </w:r>
            <w:r w:rsidRPr="004D320D">
              <w:rPr>
                <w:rFonts w:asciiTheme="minorHAnsi" w:hAnsiTheme="minorHAnsi" w:cstheme="minorHAnsi"/>
                <w:sz w:val="19"/>
                <w:szCs w:val="19"/>
              </w:rPr>
              <w:t xml:space="preserve">στη χώρα μας θεωρείται ως </w:t>
            </w:r>
            <w:r w:rsidR="00F95E5C" w:rsidRPr="004D320D">
              <w:rPr>
                <w:rFonts w:asciiTheme="minorHAnsi" w:hAnsiTheme="minorHAnsi" w:cstheme="minorHAnsi"/>
                <w:sz w:val="19"/>
                <w:szCs w:val="19"/>
              </w:rPr>
              <w:t xml:space="preserve">ο </w:t>
            </w:r>
            <w:r w:rsidRPr="004D320D">
              <w:rPr>
                <w:rFonts w:asciiTheme="minorHAnsi" w:hAnsiTheme="minorHAnsi" w:cstheme="minorHAnsi"/>
                <w:sz w:val="19"/>
                <w:szCs w:val="19"/>
              </w:rPr>
              <w:t xml:space="preserve">κλάδος </w:t>
            </w:r>
            <w:r w:rsidR="00F95E5C" w:rsidRPr="004D320D">
              <w:rPr>
                <w:rFonts w:asciiTheme="minorHAnsi" w:hAnsiTheme="minorHAnsi" w:cstheme="minorHAnsi"/>
                <w:sz w:val="19"/>
                <w:szCs w:val="19"/>
              </w:rPr>
              <w:t xml:space="preserve">της μεταποίησης </w:t>
            </w:r>
            <w:r w:rsidRPr="004D320D">
              <w:rPr>
                <w:rFonts w:asciiTheme="minorHAnsi" w:hAnsiTheme="minorHAnsi" w:cstheme="minorHAnsi"/>
                <w:sz w:val="19"/>
                <w:szCs w:val="19"/>
              </w:rPr>
              <w:t xml:space="preserve">με μεγάλη προοπτική συνεισφοράς στην εθνική ανάπτυξη, στη δημιουργία θέσεων εργασίας και στην κοινωνική συνοχή σε τοπικό επίπεδο. </w:t>
            </w:r>
          </w:p>
          <w:p w14:paraId="594D881A" w14:textId="77777777" w:rsidR="00255C57" w:rsidRPr="004D320D" w:rsidRDefault="00255C57" w:rsidP="00E23418">
            <w:pPr>
              <w:jc w:val="both"/>
              <w:rPr>
                <w:rFonts w:asciiTheme="minorHAnsi" w:hAnsiTheme="minorHAnsi" w:cstheme="minorHAnsi"/>
                <w:sz w:val="19"/>
                <w:szCs w:val="19"/>
              </w:rPr>
            </w:pPr>
            <w:r w:rsidRPr="004D320D">
              <w:rPr>
                <w:rFonts w:asciiTheme="minorHAnsi" w:hAnsiTheme="minorHAnsi" w:cstheme="minorHAnsi"/>
                <w:sz w:val="19"/>
                <w:szCs w:val="19"/>
              </w:rPr>
              <w:t xml:space="preserve">Μέχρι σήμερα, και παρά τις επανειλημμένες παρεμβάσεις του ΣΒΕ, δεν έχει ασκηθεί έμμεση κλαδική βιομηχανική πολιτική για την έμπρακτη υποστήριξη του εν λόγω κλάδου, κατά το πρότυπο άλλων χωρών της Ευρωπαϊκής Ένωσης. </w:t>
            </w:r>
          </w:p>
          <w:p w14:paraId="5A6090A8" w14:textId="6DEC63CB" w:rsidR="00B8138A" w:rsidRPr="004D320D" w:rsidRDefault="00B8138A" w:rsidP="00E23418">
            <w:pPr>
              <w:jc w:val="both"/>
              <w:rPr>
                <w:rFonts w:asciiTheme="minorHAnsi" w:hAnsiTheme="minorHAnsi" w:cstheme="minorHAnsi"/>
                <w:sz w:val="19"/>
                <w:szCs w:val="19"/>
              </w:rPr>
            </w:pPr>
            <w:r w:rsidRPr="004D320D">
              <w:rPr>
                <w:rFonts w:asciiTheme="minorHAnsi" w:hAnsiTheme="minorHAnsi" w:cstheme="minorHAnsi"/>
                <w:sz w:val="19"/>
                <w:szCs w:val="19"/>
              </w:rPr>
              <w:t>Λόγω της κρίσης στην Ουκρανία</w:t>
            </w:r>
            <w:r w:rsidR="00987DCA" w:rsidRPr="004D320D">
              <w:rPr>
                <w:rFonts w:asciiTheme="minorHAnsi" w:hAnsiTheme="minorHAnsi" w:cstheme="minorHAnsi"/>
                <w:sz w:val="19"/>
                <w:szCs w:val="19"/>
              </w:rPr>
              <w:t>,</w:t>
            </w:r>
            <w:r w:rsidRPr="004D320D">
              <w:rPr>
                <w:rFonts w:asciiTheme="minorHAnsi" w:hAnsiTheme="minorHAnsi" w:cstheme="minorHAnsi"/>
                <w:sz w:val="19"/>
                <w:szCs w:val="19"/>
              </w:rPr>
              <w:t xml:space="preserve"> και για την αποφυγή κατάρρευσης της τροφοδοσίας της εγχώριας αγοράς με είδη πρώτης ανάγκης, αποτελεί μονόδρομο </w:t>
            </w:r>
            <w:r w:rsidR="00987DCA" w:rsidRPr="004D320D">
              <w:rPr>
                <w:rFonts w:asciiTheme="minorHAnsi" w:hAnsiTheme="minorHAnsi" w:cstheme="minorHAnsi"/>
                <w:sz w:val="19"/>
                <w:szCs w:val="19"/>
              </w:rPr>
              <w:t xml:space="preserve">για τη χώρα μας </w:t>
            </w:r>
            <w:r w:rsidRPr="004D320D">
              <w:rPr>
                <w:rFonts w:asciiTheme="minorHAnsi" w:hAnsiTheme="minorHAnsi" w:cstheme="minorHAnsi"/>
                <w:sz w:val="19"/>
                <w:szCs w:val="19"/>
              </w:rPr>
              <w:t xml:space="preserve">η αναδιάρθρωση των καλλιεργητικών εκτάσεων, ούτως ώστε σε βάθος χρόνου η </w:t>
            </w:r>
            <w:r w:rsidR="00987DCA" w:rsidRPr="004D320D">
              <w:rPr>
                <w:rFonts w:asciiTheme="minorHAnsi" w:hAnsiTheme="minorHAnsi" w:cstheme="minorHAnsi"/>
                <w:sz w:val="19"/>
                <w:szCs w:val="19"/>
              </w:rPr>
              <w:t xml:space="preserve">Ελλάδα </w:t>
            </w:r>
            <w:r w:rsidRPr="004D320D">
              <w:rPr>
                <w:rFonts w:asciiTheme="minorHAnsi" w:hAnsiTheme="minorHAnsi" w:cstheme="minorHAnsi"/>
                <w:sz w:val="19"/>
                <w:szCs w:val="19"/>
              </w:rPr>
              <w:t xml:space="preserve">να είναι αυτάρκης σε προϊόντα του πρωτογενούς τομέα της παραγωγής. </w:t>
            </w:r>
          </w:p>
        </w:tc>
        <w:tc>
          <w:tcPr>
            <w:tcW w:w="3118" w:type="dxa"/>
            <w:shd w:val="clear" w:color="auto" w:fill="auto"/>
          </w:tcPr>
          <w:p w14:paraId="3548A408" w14:textId="77777777" w:rsidR="00F95E5C" w:rsidRPr="004D320D" w:rsidRDefault="00E432F7" w:rsidP="00E23418">
            <w:pPr>
              <w:jc w:val="both"/>
              <w:rPr>
                <w:rFonts w:asciiTheme="minorHAnsi" w:hAnsiTheme="minorHAnsi" w:cstheme="minorHAnsi"/>
                <w:sz w:val="19"/>
                <w:szCs w:val="19"/>
              </w:rPr>
            </w:pPr>
            <w:r w:rsidRPr="004D320D">
              <w:rPr>
                <w:rFonts w:asciiTheme="minorHAnsi" w:hAnsiTheme="minorHAnsi" w:cstheme="minorHAnsi"/>
                <w:sz w:val="19"/>
                <w:szCs w:val="19"/>
              </w:rPr>
              <w:t xml:space="preserve">Ο πρωτογενής τομέας στη χώρα μας εισφέρει το ισχνότατο 3 – 4% στο ΑΕΠ, ενώ τη δεκαετία του 1970 </w:t>
            </w:r>
            <w:r w:rsidR="00EA5CFE" w:rsidRPr="004D320D">
              <w:rPr>
                <w:rFonts w:asciiTheme="minorHAnsi" w:hAnsiTheme="minorHAnsi" w:cstheme="minorHAnsi"/>
                <w:sz w:val="19"/>
                <w:szCs w:val="19"/>
              </w:rPr>
              <w:t xml:space="preserve">το αντίστοιχο ποσοστό ήταν στο 18%. </w:t>
            </w:r>
          </w:p>
          <w:p w14:paraId="1CBC9EB3" w14:textId="77777777" w:rsidR="00F95E5C" w:rsidRPr="004D320D" w:rsidRDefault="00EA5CFE" w:rsidP="00E23418">
            <w:pPr>
              <w:jc w:val="both"/>
              <w:rPr>
                <w:rFonts w:asciiTheme="minorHAnsi" w:hAnsiTheme="minorHAnsi" w:cstheme="minorHAnsi"/>
                <w:sz w:val="19"/>
                <w:szCs w:val="19"/>
              </w:rPr>
            </w:pPr>
            <w:r w:rsidRPr="004D320D">
              <w:rPr>
                <w:rFonts w:asciiTheme="minorHAnsi" w:hAnsiTheme="minorHAnsi" w:cstheme="minorHAnsi"/>
                <w:sz w:val="19"/>
                <w:szCs w:val="19"/>
              </w:rPr>
              <w:t xml:space="preserve">Αυτό έχει ως συνέπεια την ανεπάρκεια </w:t>
            </w:r>
            <w:r w:rsidR="00F95E5C" w:rsidRPr="004D320D">
              <w:rPr>
                <w:rFonts w:asciiTheme="minorHAnsi" w:hAnsiTheme="minorHAnsi" w:cstheme="minorHAnsi"/>
                <w:sz w:val="19"/>
                <w:szCs w:val="19"/>
              </w:rPr>
              <w:t xml:space="preserve">μεγάλων ποσοτήτων </w:t>
            </w:r>
            <w:r w:rsidRPr="004D320D">
              <w:rPr>
                <w:rFonts w:asciiTheme="minorHAnsi" w:hAnsiTheme="minorHAnsi" w:cstheme="minorHAnsi"/>
                <w:sz w:val="19"/>
                <w:szCs w:val="19"/>
              </w:rPr>
              <w:t>παραγόμενων εγχ</w:t>
            </w:r>
            <w:r w:rsidR="00F95E5C" w:rsidRPr="004D320D">
              <w:rPr>
                <w:rFonts w:asciiTheme="minorHAnsi" w:hAnsiTheme="minorHAnsi" w:cstheme="minorHAnsi"/>
                <w:sz w:val="19"/>
                <w:szCs w:val="19"/>
              </w:rPr>
              <w:t xml:space="preserve">ωρίως </w:t>
            </w:r>
            <w:r w:rsidRPr="004D320D">
              <w:rPr>
                <w:rFonts w:asciiTheme="minorHAnsi" w:hAnsiTheme="minorHAnsi" w:cstheme="minorHAnsi"/>
                <w:sz w:val="19"/>
                <w:szCs w:val="19"/>
              </w:rPr>
              <w:t xml:space="preserve">προϊόντων του πρωτογενούς τομέα για τη μεταποίησή τους από τη βιομηχανία. </w:t>
            </w:r>
          </w:p>
          <w:p w14:paraId="459A6E79" w14:textId="2BE82ADB" w:rsidR="00E34048" w:rsidRPr="004D320D" w:rsidRDefault="00EA5CFE" w:rsidP="00E23418">
            <w:pPr>
              <w:jc w:val="both"/>
              <w:rPr>
                <w:rFonts w:asciiTheme="minorHAnsi" w:hAnsiTheme="minorHAnsi" w:cstheme="minorHAnsi"/>
                <w:sz w:val="19"/>
                <w:szCs w:val="19"/>
              </w:rPr>
            </w:pPr>
            <w:r w:rsidRPr="004D320D">
              <w:rPr>
                <w:rFonts w:asciiTheme="minorHAnsi" w:hAnsiTheme="minorHAnsi" w:cstheme="minorHAnsi"/>
                <w:sz w:val="19"/>
                <w:szCs w:val="19"/>
              </w:rPr>
              <w:t xml:space="preserve">Στο πλαίσιο αυτό, ελλοχεύει ο κίνδυνος συρρίκνωσης του κλάδου και η διακοπή λειτουργίας επιχειρήσεων, οι οποίες αν είχαν τη δυνατότητα προμήθειας επαρκών </w:t>
            </w:r>
            <w:r w:rsidR="00F95E5C" w:rsidRPr="004D320D">
              <w:rPr>
                <w:rFonts w:asciiTheme="minorHAnsi" w:hAnsiTheme="minorHAnsi" w:cstheme="minorHAnsi"/>
                <w:sz w:val="19"/>
                <w:szCs w:val="19"/>
              </w:rPr>
              <w:t xml:space="preserve">ποσοτήτων </w:t>
            </w:r>
            <w:r w:rsidRPr="004D320D">
              <w:rPr>
                <w:rFonts w:asciiTheme="minorHAnsi" w:hAnsiTheme="minorHAnsi" w:cstheme="minorHAnsi"/>
                <w:sz w:val="19"/>
                <w:szCs w:val="19"/>
              </w:rPr>
              <w:t>πρώτων υλών, με βεβαιότητα θα αναπτύσσονταν κατακόρυφα</w:t>
            </w:r>
            <w:r w:rsidR="00F95E5C" w:rsidRPr="004D320D">
              <w:rPr>
                <w:rFonts w:asciiTheme="minorHAnsi" w:hAnsiTheme="minorHAnsi" w:cstheme="minorHAnsi"/>
                <w:sz w:val="19"/>
                <w:szCs w:val="19"/>
              </w:rPr>
              <w:t>,</w:t>
            </w:r>
            <w:r w:rsidRPr="004D320D">
              <w:rPr>
                <w:rFonts w:asciiTheme="minorHAnsi" w:hAnsiTheme="minorHAnsi" w:cstheme="minorHAnsi"/>
                <w:sz w:val="19"/>
                <w:szCs w:val="19"/>
              </w:rPr>
              <w:t xml:space="preserve"> με προφανείς θετικές συνέπειες στην εθνική οικονομία. </w:t>
            </w:r>
          </w:p>
        </w:tc>
        <w:tc>
          <w:tcPr>
            <w:tcW w:w="4961" w:type="dxa"/>
            <w:shd w:val="clear" w:color="auto" w:fill="auto"/>
          </w:tcPr>
          <w:p w14:paraId="3DAAFEE6" w14:textId="77777777" w:rsidR="00EA5CFE" w:rsidRPr="004D320D" w:rsidRDefault="00EA5CFE" w:rsidP="00E23418">
            <w:pPr>
              <w:pStyle w:val="a8"/>
              <w:numPr>
                <w:ilvl w:val="0"/>
                <w:numId w:val="44"/>
              </w:numPr>
              <w:ind w:left="177" w:hanging="169"/>
              <w:contextualSpacing w:val="0"/>
              <w:jc w:val="both"/>
              <w:rPr>
                <w:rFonts w:asciiTheme="minorHAnsi" w:hAnsiTheme="minorHAnsi" w:cstheme="minorHAnsi"/>
                <w:sz w:val="19"/>
                <w:szCs w:val="19"/>
              </w:rPr>
            </w:pPr>
            <w:r w:rsidRPr="004D320D">
              <w:rPr>
                <w:rFonts w:asciiTheme="minorHAnsi" w:hAnsiTheme="minorHAnsi" w:cstheme="minorHAnsi"/>
                <w:sz w:val="19"/>
                <w:szCs w:val="19"/>
              </w:rPr>
              <w:t xml:space="preserve">Κίνητρα για τη δημιουργία νέων γεωργικών και κτηνοτροφικών μονάδων </w:t>
            </w:r>
          </w:p>
          <w:p w14:paraId="354BA27B" w14:textId="3B207384" w:rsidR="00EA5CFE" w:rsidRPr="004D320D" w:rsidRDefault="00EA5CFE" w:rsidP="00E23418">
            <w:pPr>
              <w:pStyle w:val="a8"/>
              <w:numPr>
                <w:ilvl w:val="0"/>
                <w:numId w:val="44"/>
              </w:numPr>
              <w:ind w:left="177" w:hanging="169"/>
              <w:contextualSpacing w:val="0"/>
              <w:jc w:val="both"/>
              <w:rPr>
                <w:rFonts w:asciiTheme="minorHAnsi" w:hAnsiTheme="minorHAnsi" w:cstheme="minorHAnsi"/>
                <w:sz w:val="19"/>
                <w:szCs w:val="19"/>
              </w:rPr>
            </w:pPr>
            <w:r w:rsidRPr="004D320D">
              <w:rPr>
                <w:rFonts w:asciiTheme="minorHAnsi" w:hAnsiTheme="minorHAnsi" w:cstheme="minorHAnsi"/>
                <w:sz w:val="19"/>
                <w:szCs w:val="19"/>
              </w:rPr>
              <w:t xml:space="preserve">Κίνητρα για τη συνεργασία γεωργικών και κτηνοτροφικών μονάδων με εγχώριες μεταποιητικές επιχειρήσεις. </w:t>
            </w:r>
          </w:p>
          <w:p w14:paraId="31A52B37" w14:textId="77777777" w:rsidR="00EA5CFE" w:rsidRPr="004D320D" w:rsidRDefault="00EA5CFE" w:rsidP="00E23418">
            <w:pPr>
              <w:pStyle w:val="a8"/>
              <w:numPr>
                <w:ilvl w:val="0"/>
                <w:numId w:val="44"/>
              </w:numPr>
              <w:ind w:left="177" w:hanging="169"/>
              <w:contextualSpacing w:val="0"/>
              <w:jc w:val="both"/>
              <w:rPr>
                <w:rFonts w:asciiTheme="minorHAnsi" w:hAnsiTheme="minorHAnsi" w:cstheme="minorHAnsi"/>
                <w:sz w:val="19"/>
                <w:szCs w:val="19"/>
              </w:rPr>
            </w:pPr>
            <w:r w:rsidRPr="004D320D">
              <w:rPr>
                <w:rFonts w:asciiTheme="minorHAnsi" w:hAnsiTheme="minorHAnsi" w:cstheme="minorHAnsi"/>
                <w:sz w:val="19"/>
                <w:szCs w:val="19"/>
              </w:rPr>
              <w:t>Προκήρυξη προγραμμάτων πιστοποίησης αγροτικών προϊόντων.</w:t>
            </w:r>
          </w:p>
          <w:p w14:paraId="4A0132B2" w14:textId="77777777" w:rsidR="00E34048" w:rsidRPr="004D320D" w:rsidRDefault="00EA5CFE" w:rsidP="00E23418">
            <w:pPr>
              <w:pStyle w:val="a8"/>
              <w:numPr>
                <w:ilvl w:val="0"/>
                <w:numId w:val="44"/>
              </w:numPr>
              <w:ind w:left="177" w:hanging="169"/>
              <w:contextualSpacing w:val="0"/>
              <w:jc w:val="both"/>
              <w:rPr>
                <w:rFonts w:asciiTheme="minorHAnsi" w:hAnsiTheme="minorHAnsi" w:cstheme="minorHAnsi"/>
                <w:sz w:val="19"/>
                <w:szCs w:val="19"/>
              </w:rPr>
            </w:pPr>
            <w:r w:rsidRPr="004D320D">
              <w:rPr>
                <w:rFonts w:asciiTheme="minorHAnsi" w:hAnsiTheme="minorHAnsi" w:cstheme="minorHAnsi"/>
                <w:sz w:val="19"/>
                <w:szCs w:val="19"/>
              </w:rPr>
              <w:t>Αναμόρφωση του ν. 4673/2020 για τους αγροτικούς συνεταιρισμούς, ούτως ώστε να αποτελέσει έναν «νόμο – πλαίσιο» για την οργάνωση και τη λειτουργία των συνεταιρισμών στη χώρα.</w:t>
            </w:r>
          </w:p>
          <w:p w14:paraId="508CF1F2" w14:textId="2DE51CBD" w:rsidR="00297025" w:rsidRPr="004D320D" w:rsidRDefault="00297025" w:rsidP="00E23418">
            <w:pPr>
              <w:pStyle w:val="a8"/>
              <w:numPr>
                <w:ilvl w:val="0"/>
                <w:numId w:val="44"/>
              </w:numPr>
              <w:ind w:left="177" w:hanging="169"/>
              <w:contextualSpacing w:val="0"/>
              <w:jc w:val="both"/>
              <w:rPr>
                <w:rFonts w:asciiTheme="minorHAnsi" w:hAnsiTheme="minorHAnsi" w:cstheme="minorHAnsi"/>
                <w:sz w:val="19"/>
                <w:szCs w:val="19"/>
              </w:rPr>
            </w:pPr>
            <w:r w:rsidRPr="004D320D">
              <w:rPr>
                <w:rFonts w:asciiTheme="minorHAnsi" w:hAnsiTheme="minorHAnsi" w:cstheme="minorHAnsi"/>
                <w:sz w:val="19"/>
                <w:szCs w:val="19"/>
              </w:rPr>
              <w:t>Νομοθετικές πρωτοβουλίες και θέσπιση προγραμμάτων ούτως ώστε να δοθεί η δυνατότητα σε πρόσφυγες και μετανάστες να</w:t>
            </w:r>
            <w:r w:rsidR="0030110B" w:rsidRPr="004D320D">
              <w:rPr>
                <w:rFonts w:asciiTheme="minorHAnsi" w:hAnsiTheme="minorHAnsi" w:cstheme="minorHAnsi"/>
                <w:sz w:val="19"/>
                <w:szCs w:val="19"/>
              </w:rPr>
              <w:t xml:space="preserve"> απασχοληθούν σε γεωργικές εκμεταλλεύσεις και κτηνοτροφικές μονάδες</w:t>
            </w:r>
            <w:r w:rsidRPr="004D320D">
              <w:rPr>
                <w:rFonts w:asciiTheme="minorHAnsi" w:hAnsiTheme="minorHAnsi" w:cstheme="minorHAnsi"/>
                <w:sz w:val="19"/>
                <w:szCs w:val="19"/>
              </w:rPr>
              <w:t>.</w:t>
            </w:r>
          </w:p>
        </w:tc>
      </w:tr>
    </w:tbl>
    <w:p w14:paraId="59D1C4C9" w14:textId="40E7F18F" w:rsidR="00EA5CFE" w:rsidRPr="00EE11D1" w:rsidRDefault="00EA5CFE" w:rsidP="002567F9">
      <w:pPr>
        <w:rPr>
          <w:rFonts w:asciiTheme="minorHAnsi" w:hAnsiTheme="minorHAnsi" w:cstheme="minorHAnsi"/>
          <w:sz w:val="2"/>
          <w:szCs w:val="2"/>
        </w:rPr>
      </w:pPr>
    </w:p>
    <w:sectPr w:rsidR="00EA5CFE" w:rsidRPr="00EE11D1" w:rsidSect="004D320D">
      <w:headerReference w:type="default" r:id="rId8"/>
      <w:footerReference w:type="default" r:id="rId9"/>
      <w:headerReference w:type="first" r:id="rId10"/>
      <w:pgSz w:w="11906" w:h="16838" w:code="9"/>
      <w:pgMar w:top="1843" w:right="424" w:bottom="284" w:left="1361"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859D09" w14:textId="77777777" w:rsidR="00E52E64" w:rsidRDefault="00E52E64">
      <w:r>
        <w:separator/>
      </w:r>
    </w:p>
  </w:endnote>
  <w:endnote w:type="continuationSeparator" w:id="0">
    <w:p w14:paraId="2D4BD116" w14:textId="77777777" w:rsidR="00E52E64" w:rsidRDefault="00E52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725BD8" w14:textId="77777777" w:rsidR="00A81300" w:rsidRDefault="00A81300">
    <w:pPr>
      <w:pStyle w:val="a4"/>
      <w:rPr>
        <w:lang w:val="en-US"/>
      </w:rPr>
    </w:pPr>
  </w:p>
  <w:p w14:paraId="23980BF6" w14:textId="77777777" w:rsidR="00A81300" w:rsidRPr="006F3FFD" w:rsidRDefault="00A81300" w:rsidP="00A81300">
    <w:pPr>
      <w:pStyle w:val="a4"/>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E1D00F" w14:textId="77777777" w:rsidR="00E52E64" w:rsidRDefault="00E52E64">
      <w:r>
        <w:separator/>
      </w:r>
    </w:p>
  </w:footnote>
  <w:footnote w:type="continuationSeparator" w:id="0">
    <w:p w14:paraId="6DA4457B" w14:textId="77777777" w:rsidR="00E52E64" w:rsidRDefault="00E52E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7"/>
      <w:tblW w:w="1034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62"/>
      <w:gridCol w:w="5386"/>
    </w:tblGrid>
    <w:tr w:rsidR="00D870A8" w:rsidRPr="004971D7" w14:paraId="0999FD2A" w14:textId="77777777" w:rsidTr="00E23418">
      <w:tc>
        <w:tcPr>
          <w:tcW w:w="4962" w:type="dxa"/>
        </w:tcPr>
        <w:p w14:paraId="279F6978" w14:textId="77777777" w:rsidR="00D870A8" w:rsidRPr="004971D7" w:rsidRDefault="00D870A8" w:rsidP="00D870A8">
          <w:pPr>
            <w:pStyle w:val="a3"/>
            <w:rPr>
              <w:rFonts w:asciiTheme="minorHAnsi" w:hAnsiTheme="minorHAnsi" w:cstheme="minorHAnsi"/>
            </w:rPr>
          </w:pPr>
          <w:r w:rsidRPr="004971D7">
            <w:rPr>
              <w:rFonts w:asciiTheme="minorHAnsi" w:hAnsiTheme="minorHAnsi" w:cstheme="minorHAnsi"/>
              <w:noProof/>
            </w:rPr>
            <w:drawing>
              <wp:anchor distT="0" distB="0" distL="114300" distR="114300" simplePos="0" relativeHeight="251658240" behindDoc="0" locked="0" layoutInCell="1" allowOverlap="1" wp14:anchorId="7391E170" wp14:editId="6BE5CA6D">
                <wp:simplePos x="0" y="0"/>
                <wp:positionH relativeFrom="column">
                  <wp:posOffset>-394970</wp:posOffset>
                </wp:positionH>
                <wp:positionV relativeFrom="paragraph">
                  <wp:posOffset>10795</wp:posOffset>
                </wp:positionV>
                <wp:extent cx="3057525" cy="647700"/>
                <wp:effectExtent l="0" t="0" r="9525" b="0"/>
                <wp:wrapNone/>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pic:cNvPicPr>
                          <a:picLocks noChangeAspect="1" noChangeArrowheads="1"/>
                        </pic:cNvPicPr>
                      </pic:nvPicPr>
                      <pic:blipFill>
                        <a:blip r:embed="rId1">
                          <a:extLst>
                            <a:ext uri="{28A0092B-C50C-407E-A947-70E740481C1C}">
                              <a14:useLocalDpi xmlns:a14="http://schemas.microsoft.com/office/drawing/2010/main" val="0"/>
                            </a:ext>
                          </a:extLst>
                        </a:blip>
                        <a:srcRect l="9933" t="23267" r="9602" b="25743"/>
                        <a:stretch>
                          <a:fillRect/>
                        </a:stretch>
                      </pic:blipFill>
                      <pic:spPr bwMode="auto">
                        <a:xfrm>
                          <a:off x="0" y="0"/>
                          <a:ext cx="3057525" cy="647700"/>
                        </a:xfrm>
                        <a:prstGeom prst="rect">
                          <a:avLst/>
                        </a:prstGeom>
                        <a:noFill/>
                        <a:ln>
                          <a:noFill/>
                        </a:ln>
                      </pic:spPr>
                    </pic:pic>
                  </a:graphicData>
                </a:graphic>
              </wp:anchor>
            </w:drawing>
          </w:r>
        </w:p>
      </w:tc>
      <w:tc>
        <w:tcPr>
          <w:tcW w:w="5386" w:type="dxa"/>
          <w:shd w:val="clear" w:color="auto" w:fill="2E74B5" w:themeFill="accent5" w:themeFillShade="BF"/>
        </w:tcPr>
        <w:p w14:paraId="299DDEC9" w14:textId="77777777" w:rsidR="00D870A8" w:rsidRPr="00E46E73" w:rsidRDefault="00D870A8" w:rsidP="00D870A8">
          <w:pPr>
            <w:pStyle w:val="a3"/>
            <w:jc w:val="center"/>
            <w:rPr>
              <w:rFonts w:asciiTheme="minorHAnsi" w:hAnsiTheme="minorHAnsi" w:cstheme="minorHAnsi"/>
              <w:b/>
              <w:color w:val="FFFFFF" w:themeColor="background1"/>
              <w:sz w:val="24"/>
            </w:rPr>
          </w:pPr>
          <w:r w:rsidRPr="00E46E73">
            <w:rPr>
              <w:rFonts w:asciiTheme="minorHAnsi" w:hAnsiTheme="minorHAnsi" w:cstheme="minorHAnsi"/>
              <w:b/>
              <w:color w:val="FFFFFF" w:themeColor="background1"/>
              <w:sz w:val="24"/>
            </w:rPr>
            <w:t xml:space="preserve">ΥΠΟΜΝΗΜΑ ΘΕΣΕΩΝ ΚΑΙ ΠΡΟΤΑΣΕΩΝ </w:t>
          </w:r>
        </w:p>
        <w:p w14:paraId="287895B8" w14:textId="77777777" w:rsidR="00D870A8" w:rsidRPr="00E46E73" w:rsidRDefault="00D870A8" w:rsidP="00D870A8">
          <w:pPr>
            <w:pStyle w:val="a3"/>
            <w:jc w:val="center"/>
            <w:rPr>
              <w:rFonts w:asciiTheme="minorHAnsi" w:hAnsiTheme="minorHAnsi" w:cstheme="minorHAnsi"/>
              <w:color w:val="FFFFFF" w:themeColor="background1"/>
            </w:rPr>
          </w:pPr>
          <w:r w:rsidRPr="00E46E73">
            <w:rPr>
              <w:rFonts w:asciiTheme="minorHAnsi" w:hAnsiTheme="minorHAnsi" w:cstheme="minorHAnsi"/>
              <w:color w:val="FFFFFF" w:themeColor="background1"/>
            </w:rPr>
            <w:t xml:space="preserve">ΚΑΤΑ ΤΗ ΣΥΝΑΝΤΗΣΗ ΜΕ ΤΟΝ </w:t>
          </w:r>
        </w:p>
        <w:p w14:paraId="35147F5F" w14:textId="77777777" w:rsidR="00D870A8" w:rsidRPr="00E46E73" w:rsidRDefault="00D870A8" w:rsidP="00D870A8">
          <w:pPr>
            <w:pStyle w:val="a3"/>
            <w:jc w:val="center"/>
            <w:rPr>
              <w:rFonts w:asciiTheme="minorHAnsi" w:hAnsiTheme="minorHAnsi" w:cstheme="minorHAnsi"/>
              <w:b/>
              <w:color w:val="FFFFFF" w:themeColor="background1"/>
              <w:sz w:val="24"/>
            </w:rPr>
          </w:pPr>
          <w:r w:rsidRPr="00E46E73">
            <w:rPr>
              <w:rFonts w:asciiTheme="minorHAnsi" w:hAnsiTheme="minorHAnsi" w:cstheme="minorHAnsi"/>
              <w:b/>
              <w:color w:val="FFFFFF" w:themeColor="background1"/>
              <w:sz w:val="24"/>
            </w:rPr>
            <w:t>ΠΡΩΘΥΠΟΥΡΓΟ κ. ΚΥΡΙΑΚΟ ΜΗΤΣΟΤΑΚΗ</w:t>
          </w:r>
        </w:p>
        <w:p w14:paraId="6E673CF2" w14:textId="63792073" w:rsidR="00D870A8" w:rsidRPr="00E46E73" w:rsidRDefault="00D870A8" w:rsidP="00D77343">
          <w:pPr>
            <w:pStyle w:val="a3"/>
            <w:jc w:val="center"/>
            <w:rPr>
              <w:rFonts w:asciiTheme="minorHAnsi" w:hAnsiTheme="minorHAnsi" w:cstheme="minorHAnsi"/>
              <w:color w:val="FFFFFF" w:themeColor="background1"/>
            </w:rPr>
          </w:pPr>
          <w:r w:rsidRPr="00E46E73">
            <w:rPr>
              <w:rFonts w:asciiTheme="minorHAnsi" w:hAnsiTheme="minorHAnsi" w:cstheme="minorHAnsi"/>
              <w:color w:val="FFFFFF" w:themeColor="background1"/>
            </w:rPr>
            <w:t xml:space="preserve">Θεσσαλονίκη, </w:t>
          </w:r>
          <w:r w:rsidR="00D77343" w:rsidRPr="00D77343">
            <w:rPr>
              <w:rFonts w:asciiTheme="minorHAnsi" w:hAnsiTheme="minorHAnsi" w:cstheme="minorHAnsi"/>
              <w:color w:val="FFFFFF" w:themeColor="background1"/>
            </w:rPr>
            <w:t>1</w:t>
          </w:r>
          <w:r w:rsidR="00D77343" w:rsidRPr="00D77343">
            <w:rPr>
              <w:rFonts w:asciiTheme="minorHAnsi" w:hAnsiTheme="minorHAnsi" w:cstheme="minorHAnsi"/>
              <w:color w:val="FFFFFF" w:themeColor="background1"/>
              <w:vertAlign w:val="superscript"/>
            </w:rPr>
            <w:t>η</w:t>
          </w:r>
          <w:r w:rsidR="00D77343">
            <w:rPr>
              <w:rFonts w:asciiTheme="minorHAnsi" w:hAnsiTheme="minorHAnsi" w:cstheme="minorHAnsi"/>
              <w:color w:val="FFFFFF" w:themeColor="background1"/>
            </w:rPr>
            <w:t xml:space="preserve"> Σεπτεμβρίου</w:t>
          </w:r>
          <w:r w:rsidRPr="00E46E73">
            <w:rPr>
              <w:rFonts w:asciiTheme="minorHAnsi" w:hAnsiTheme="minorHAnsi" w:cstheme="minorHAnsi"/>
              <w:color w:val="FFFFFF" w:themeColor="background1"/>
            </w:rPr>
            <w:t xml:space="preserve"> 2022</w:t>
          </w:r>
        </w:p>
      </w:tc>
    </w:tr>
  </w:tbl>
  <w:p w14:paraId="4D6847A6" w14:textId="4729BF5F" w:rsidR="002601DE" w:rsidRPr="00E23418" w:rsidRDefault="002601DE" w:rsidP="00D870A8">
    <w:pPr>
      <w:pStyle w:val="a3"/>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7"/>
      <w:tblW w:w="10774"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29"/>
      <w:gridCol w:w="5245"/>
    </w:tblGrid>
    <w:tr w:rsidR="004971D7" w:rsidRPr="004971D7" w14:paraId="08F50919" w14:textId="77777777" w:rsidTr="005A54C5">
      <w:tc>
        <w:tcPr>
          <w:tcW w:w="5529" w:type="dxa"/>
        </w:tcPr>
        <w:p w14:paraId="37C6B2AE" w14:textId="3B6AB948" w:rsidR="004971D7" w:rsidRPr="004971D7" w:rsidRDefault="004971D7" w:rsidP="00E810E2">
          <w:pPr>
            <w:pStyle w:val="a3"/>
            <w:rPr>
              <w:rFonts w:asciiTheme="minorHAnsi" w:hAnsiTheme="minorHAnsi" w:cstheme="minorHAnsi"/>
            </w:rPr>
          </w:pPr>
          <w:r w:rsidRPr="004971D7">
            <w:rPr>
              <w:rFonts w:asciiTheme="minorHAnsi" w:hAnsiTheme="minorHAnsi" w:cstheme="minorHAnsi"/>
              <w:noProof/>
            </w:rPr>
            <w:drawing>
              <wp:inline distT="0" distB="0" distL="0" distR="0" wp14:anchorId="0852D7A6" wp14:editId="6D27C2A2">
                <wp:extent cx="3057525" cy="647700"/>
                <wp:effectExtent l="0" t="0" r="0" b="0"/>
                <wp:docPr id="6"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pic:cNvPicPr>
                          <a:picLocks noChangeAspect="1" noChangeArrowheads="1"/>
                        </pic:cNvPicPr>
                      </pic:nvPicPr>
                      <pic:blipFill>
                        <a:blip r:embed="rId1">
                          <a:extLst>
                            <a:ext uri="{28A0092B-C50C-407E-A947-70E740481C1C}">
                              <a14:useLocalDpi xmlns:a14="http://schemas.microsoft.com/office/drawing/2010/main" val="0"/>
                            </a:ext>
                          </a:extLst>
                        </a:blip>
                        <a:srcRect l="9933" t="23267" r="9602" b="25743"/>
                        <a:stretch>
                          <a:fillRect/>
                        </a:stretch>
                      </pic:blipFill>
                      <pic:spPr bwMode="auto">
                        <a:xfrm>
                          <a:off x="0" y="0"/>
                          <a:ext cx="3057525" cy="647700"/>
                        </a:xfrm>
                        <a:prstGeom prst="rect">
                          <a:avLst/>
                        </a:prstGeom>
                        <a:noFill/>
                        <a:ln>
                          <a:noFill/>
                        </a:ln>
                      </pic:spPr>
                    </pic:pic>
                  </a:graphicData>
                </a:graphic>
              </wp:inline>
            </w:drawing>
          </w:r>
        </w:p>
      </w:tc>
      <w:tc>
        <w:tcPr>
          <w:tcW w:w="5245" w:type="dxa"/>
          <w:shd w:val="clear" w:color="auto" w:fill="2E74B5" w:themeFill="accent5" w:themeFillShade="BF"/>
        </w:tcPr>
        <w:p w14:paraId="264638F6" w14:textId="77777777" w:rsidR="004971D7" w:rsidRPr="00E46E73" w:rsidRDefault="004971D7" w:rsidP="004971D7">
          <w:pPr>
            <w:pStyle w:val="a3"/>
            <w:jc w:val="center"/>
            <w:rPr>
              <w:rFonts w:asciiTheme="minorHAnsi" w:hAnsiTheme="minorHAnsi" w:cstheme="minorHAnsi"/>
              <w:b/>
              <w:color w:val="FFFFFF" w:themeColor="background1"/>
              <w:sz w:val="24"/>
            </w:rPr>
          </w:pPr>
          <w:r w:rsidRPr="00E46E73">
            <w:rPr>
              <w:rFonts w:asciiTheme="minorHAnsi" w:hAnsiTheme="minorHAnsi" w:cstheme="minorHAnsi"/>
              <w:b/>
              <w:color w:val="FFFFFF" w:themeColor="background1"/>
              <w:sz w:val="24"/>
            </w:rPr>
            <w:t xml:space="preserve">ΥΠΟΜΝΗΜΑ ΘΕΣΕΩΝ ΚΑΙ ΠΡΟΤΑΣΕΩΝ </w:t>
          </w:r>
        </w:p>
        <w:p w14:paraId="08DB8080" w14:textId="77777777" w:rsidR="004971D7" w:rsidRPr="00E46E73" w:rsidRDefault="004971D7" w:rsidP="004971D7">
          <w:pPr>
            <w:pStyle w:val="a3"/>
            <w:jc w:val="center"/>
            <w:rPr>
              <w:rFonts w:asciiTheme="minorHAnsi" w:hAnsiTheme="minorHAnsi" w:cstheme="minorHAnsi"/>
              <w:color w:val="FFFFFF" w:themeColor="background1"/>
            </w:rPr>
          </w:pPr>
          <w:r w:rsidRPr="00E46E73">
            <w:rPr>
              <w:rFonts w:asciiTheme="minorHAnsi" w:hAnsiTheme="minorHAnsi" w:cstheme="minorHAnsi"/>
              <w:color w:val="FFFFFF" w:themeColor="background1"/>
            </w:rPr>
            <w:t xml:space="preserve">ΚΑΤΑ ΤΗ ΣΥΝΑΝΤΗΣΗ ΜΕ ΤΟΝ </w:t>
          </w:r>
        </w:p>
        <w:p w14:paraId="1AA0D8E5" w14:textId="11C7D729" w:rsidR="004971D7" w:rsidRPr="00E46E73" w:rsidRDefault="004971D7" w:rsidP="004971D7">
          <w:pPr>
            <w:pStyle w:val="a3"/>
            <w:jc w:val="center"/>
            <w:rPr>
              <w:rFonts w:asciiTheme="minorHAnsi" w:hAnsiTheme="minorHAnsi" w:cstheme="minorHAnsi"/>
              <w:b/>
              <w:color w:val="FFFFFF" w:themeColor="background1"/>
              <w:sz w:val="24"/>
            </w:rPr>
          </w:pPr>
          <w:r w:rsidRPr="00E46E73">
            <w:rPr>
              <w:rFonts w:asciiTheme="minorHAnsi" w:hAnsiTheme="minorHAnsi" w:cstheme="minorHAnsi"/>
              <w:b/>
              <w:color w:val="FFFFFF" w:themeColor="background1"/>
              <w:sz w:val="24"/>
            </w:rPr>
            <w:t>ΠΡΩΘΥΠ</w:t>
          </w:r>
          <w:r w:rsidR="007D3336" w:rsidRPr="00E46E73">
            <w:rPr>
              <w:rFonts w:asciiTheme="minorHAnsi" w:hAnsiTheme="minorHAnsi" w:cstheme="minorHAnsi"/>
              <w:b/>
              <w:color w:val="FFFFFF" w:themeColor="background1"/>
              <w:sz w:val="24"/>
            </w:rPr>
            <w:t>ΟΥ</w:t>
          </w:r>
          <w:r w:rsidRPr="00E46E73">
            <w:rPr>
              <w:rFonts w:asciiTheme="minorHAnsi" w:hAnsiTheme="minorHAnsi" w:cstheme="minorHAnsi"/>
              <w:b/>
              <w:color w:val="FFFFFF" w:themeColor="background1"/>
              <w:sz w:val="24"/>
            </w:rPr>
            <w:t>ΡΓΟ κ. ΚΥΡΙΑΚΟ ΜΗΤΣΟΤΑΚΗ</w:t>
          </w:r>
        </w:p>
        <w:p w14:paraId="5CC1916E" w14:textId="70161BA2" w:rsidR="004971D7" w:rsidRPr="00E46E73" w:rsidRDefault="004971D7" w:rsidP="00E46E73">
          <w:pPr>
            <w:pStyle w:val="a3"/>
            <w:jc w:val="center"/>
            <w:rPr>
              <w:rFonts w:asciiTheme="minorHAnsi" w:hAnsiTheme="minorHAnsi" w:cstheme="minorHAnsi"/>
              <w:color w:val="FFFFFF" w:themeColor="background1"/>
            </w:rPr>
          </w:pPr>
          <w:r w:rsidRPr="00E46E73">
            <w:rPr>
              <w:rFonts w:asciiTheme="minorHAnsi" w:hAnsiTheme="minorHAnsi" w:cstheme="minorHAnsi"/>
              <w:color w:val="FFFFFF" w:themeColor="background1"/>
            </w:rPr>
            <w:t xml:space="preserve">Θεσσαλονίκη, </w:t>
          </w:r>
          <w:r w:rsidR="00E46E73" w:rsidRPr="00E46E73">
            <w:rPr>
              <w:rFonts w:asciiTheme="minorHAnsi" w:hAnsiTheme="minorHAnsi" w:cstheme="minorHAnsi"/>
              <w:color w:val="FFFFFF" w:themeColor="background1"/>
            </w:rPr>
            <w:t xml:space="preserve">????? </w:t>
          </w:r>
          <w:r w:rsidR="00791FB2" w:rsidRPr="00E46E73">
            <w:rPr>
              <w:rFonts w:asciiTheme="minorHAnsi" w:hAnsiTheme="minorHAnsi" w:cstheme="minorHAnsi"/>
              <w:color w:val="FFFFFF" w:themeColor="background1"/>
            </w:rPr>
            <w:t>202</w:t>
          </w:r>
          <w:r w:rsidR="00E46E73" w:rsidRPr="00E46E73">
            <w:rPr>
              <w:rFonts w:asciiTheme="minorHAnsi" w:hAnsiTheme="minorHAnsi" w:cstheme="minorHAnsi"/>
              <w:color w:val="FFFFFF" w:themeColor="background1"/>
            </w:rPr>
            <w:t>2</w:t>
          </w:r>
        </w:p>
      </w:tc>
    </w:tr>
  </w:tbl>
  <w:p w14:paraId="79F7B46B" w14:textId="27AD8D01" w:rsidR="00D81108" w:rsidRPr="00E810E2" w:rsidRDefault="00D81108" w:rsidP="00E810E2">
    <w:pPr>
      <w:pStyle w:val="a3"/>
      <w:ind w:left="-14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911FA"/>
    <w:multiLevelType w:val="hybridMultilevel"/>
    <w:tmpl w:val="B080AC12"/>
    <w:lvl w:ilvl="0" w:tplc="B0589DFE">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59E3AD6"/>
    <w:multiLevelType w:val="hybridMultilevel"/>
    <w:tmpl w:val="F5B824A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BD817A7"/>
    <w:multiLevelType w:val="hybridMultilevel"/>
    <w:tmpl w:val="16EA898A"/>
    <w:lvl w:ilvl="0" w:tplc="EDE2870A">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C606D8A"/>
    <w:multiLevelType w:val="hybridMultilevel"/>
    <w:tmpl w:val="4584643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185446B"/>
    <w:multiLevelType w:val="hybridMultilevel"/>
    <w:tmpl w:val="92F42B42"/>
    <w:lvl w:ilvl="0" w:tplc="B0589DFE">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4786229"/>
    <w:multiLevelType w:val="hybridMultilevel"/>
    <w:tmpl w:val="B0A680BC"/>
    <w:lvl w:ilvl="0" w:tplc="B0589DFE">
      <w:start w:val="1"/>
      <w:numFmt w:val="decimal"/>
      <w:lvlText w:val="%1."/>
      <w:lvlJc w:val="left"/>
      <w:pPr>
        <w:ind w:left="1080" w:hanging="720"/>
      </w:pPr>
      <w:rPr>
        <w:rFonts w:hint="default"/>
      </w:rPr>
    </w:lvl>
    <w:lvl w:ilvl="1" w:tplc="51B88A40">
      <w:start w:val="5"/>
      <w:numFmt w:val="bullet"/>
      <w:lvlText w:val="•"/>
      <w:lvlJc w:val="left"/>
      <w:pPr>
        <w:ind w:left="1800" w:hanging="720"/>
      </w:pPr>
      <w:rPr>
        <w:rFonts w:ascii="Calibri" w:eastAsia="Times New Roman" w:hAnsi="Calibri" w:cs="Calibri"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18FA5CBC"/>
    <w:multiLevelType w:val="hybridMultilevel"/>
    <w:tmpl w:val="D0502EFC"/>
    <w:lvl w:ilvl="0" w:tplc="6D0005FC">
      <w:start w:val="1"/>
      <w:numFmt w:val="decimal"/>
      <w:lvlText w:val="%1."/>
      <w:lvlJc w:val="left"/>
      <w:pPr>
        <w:ind w:left="1033" w:hanging="360"/>
      </w:pPr>
      <w:rPr>
        <w:rFonts w:hint="default"/>
      </w:rPr>
    </w:lvl>
    <w:lvl w:ilvl="1" w:tplc="04080019" w:tentative="1">
      <w:start w:val="1"/>
      <w:numFmt w:val="lowerLetter"/>
      <w:lvlText w:val="%2."/>
      <w:lvlJc w:val="left"/>
      <w:pPr>
        <w:ind w:left="1753" w:hanging="360"/>
      </w:pPr>
    </w:lvl>
    <w:lvl w:ilvl="2" w:tplc="0408001B" w:tentative="1">
      <w:start w:val="1"/>
      <w:numFmt w:val="lowerRoman"/>
      <w:lvlText w:val="%3."/>
      <w:lvlJc w:val="right"/>
      <w:pPr>
        <w:ind w:left="2473" w:hanging="180"/>
      </w:pPr>
    </w:lvl>
    <w:lvl w:ilvl="3" w:tplc="0408000F" w:tentative="1">
      <w:start w:val="1"/>
      <w:numFmt w:val="decimal"/>
      <w:lvlText w:val="%4."/>
      <w:lvlJc w:val="left"/>
      <w:pPr>
        <w:ind w:left="3193" w:hanging="360"/>
      </w:pPr>
    </w:lvl>
    <w:lvl w:ilvl="4" w:tplc="04080019" w:tentative="1">
      <w:start w:val="1"/>
      <w:numFmt w:val="lowerLetter"/>
      <w:lvlText w:val="%5."/>
      <w:lvlJc w:val="left"/>
      <w:pPr>
        <w:ind w:left="3913" w:hanging="360"/>
      </w:pPr>
    </w:lvl>
    <w:lvl w:ilvl="5" w:tplc="0408001B" w:tentative="1">
      <w:start w:val="1"/>
      <w:numFmt w:val="lowerRoman"/>
      <w:lvlText w:val="%6."/>
      <w:lvlJc w:val="right"/>
      <w:pPr>
        <w:ind w:left="4633" w:hanging="180"/>
      </w:pPr>
    </w:lvl>
    <w:lvl w:ilvl="6" w:tplc="0408000F" w:tentative="1">
      <w:start w:val="1"/>
      <w:numFmt w:val="decimal"/>
      <w:lvlText w:val="%7."/>
      <w:lvlJc w:val="left"/>
      <w:pPr>
        <w:ind w:left="5353" w:hanging="360"/>
      </w:pPr>
    </w:lvl>
    <w:lvl w:ilvl="7" w:tplc="04080019" w:tentative="1">
      <w:start w:val="1"/>
      <w:numFmt w:val="lowerLetter"/>
      <w:lvlText w:val="%8."/>
      <w:lvlJc w:val="left"/>
      <w:pPr>
        <w:ind w:left="6073" w:hanging="360"/>
      </w:pPr>
    </w:lvl>
    <w:lvl w:ilvl="8" w:tplc="0408001B" w:tentative="1">
      <w:start w:val="1"/>
      <w:numFmt w:val="lowerRoman"/>
      <w:lvlText w:val="%9."/>
      <w:lvlJc w:val="right"/>
      <w:pPr>
        <w:ind w:left="6793" w:hanging="180"/>
      </w:pPr>
    </w:lvl>
  </w:abstractNum>
  <w:abstractNum w:abstractNumId="7" w15:restartNumberingAfterBreak="0">
    <w:nsid w:val="2281617D"/>
    <w:multiLevelType w:val="hybridMultilevel"/>
    <w:tmpl w:val="8DF688EE"/>
    <w:lvl w:ilvl="0" w:tplc="0408000F">
      <w:start w:val="1"/>
      <w:numFmt w:val="decimal"/>
      <w:lvlText w:val="%1."/>
      <w:lvlJc w:val="left"/>
      <w:pPr>
        <w:ind w:left="1033" w:hanging="360"/>
      </w:pPr>
    </w:lvl>
    <w:lvl w:ilvl="1" w:tplc="04080019" w:tentative="1">
      <w:start w:val="1"/>
      <w:numFmt w:val="lowerLetter"/>
      <w:lvlText w:val="%2."/>
      <w:lvlJc w:val="left"/>
      <w:pPr>
        <w:ind w:left="1753" w:hanging="360"/>
      </w:pPr>
    </w:lvl>
    <w:lvl w:ilvl="2" w:tplc="0408001B" w:tentative="1">
      <w:start w:val="1"/>
      <w:numFmt w:val="lowerRoman"/>
      <w:lvlText w:val="%3."/>
      <w:lvlJc w:val="right"/>
      <w:pPr>
        <w:ind w:left="2473" w:hanging="180"/>
      </w:pPr>
    </w:lvl>
    <w:lvl w:ilvl="3" w:tplc="0408000F" w:tentative="1">
      <w:start w:val="1"/>
      <w:numFmt w:val="decimal"/>
      <w:lvlText w:val="%4."/>
      <w:lvlJc w:val="left"/>
      <w:pPr>
        <w:ind w:left="3193" w:hanging="360"/>
      </w:pPr>
    </w:lvl>
    <w:lvl w:ilvl="4" w:tplc="04080019" w:tentative="1">
      <w:start w:val="1"/>
      <w:numFmt w:val="lowerLetter"/>
      <w:lvlText w:val="%5."/>
      <w:lvlJc w:val="left"/>
      <w:pPr>
        <w:ind w:left="3913" w:hanging="360"/>
      </w:pPr>
    </w:lvl>
    <w:lvl w:ilvl="5" w:tplc="0408001B" w:tentative="1">
      <w:start w:val="1"/>
      <w:numFmt w:val="lowerRoman"/>
      <w:lvlText w:val="%6."/>
      <w:lvlJc w:val="right"/>
      <w:pPr>
        <w:ind w:left="4633" w:hanging="180"/>
      </w:pPr>
    </w:lvl>
    <w:lvl w:ilvl="6" w:tplc="0408000F" w:tentative="1">
      <w:start w:val="1"/>
      <w:numFmt w:val="decimal"/>
      <w:lvlText w:val="%7."/>
      <w:lvlJc w:val="left"/>
      <w:pPr>
        <w:ind w:left="5353" w:hanging="360"/>
      </w:pPr>
    </w:lvl>
    <w:lvl w:ilvl="7" w:tplc="04080019" w:tentative="1">
      <w:start w:val="1"/>
      <w:numFmt w:val="lowerLetter"/>
      <w:lvlText w:val="%8."/>
      <w:lvlJc w:val="left"/>
      <w:pPr>
        <w:ind w:left="6073" w:hanging="360"/>
      </w:pPr>
    </w:lvl>
    <w:lvl w:ilvl="8" w:tplc="0408001B" w:tentative="1">
      <w:start w:val="1"/>
      <w:numFmt w:val="lowerRoman"/>
      <w:lvlText w:val="%9."/>
      <w:lvlJc w:val="right"/>
      <w:pPr>
        <w:ind w:left="6793" w:hanging="180"/>
      </w:pPr>
    </w:lvl>
  </w:abstractNum>
  <w:abstractNum w:abstractNumId="8" w15:restartNumberingAfterBreak="0">
    <w:nsid w:val="25137DA7"/>
    <w:multiLevelType w:val="hybridMultilevel"/>
    <w:tmpl w:val="9C7A88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251B437E"/>
    <w:multiLevelType w:val="hybridMultilevel"/>
    <w:tmpl w:val="DF428F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254F103F"/>
    <w:multiLevelType w:val="hybridMultilevel"/>
    <w:tmpl w:val="E5EABDE4"/>
    <w:lvl w:ilvl="0" w:tplc="0408000F">
      <w:start w:val="1"/>
      <w:numFmt w:val="decimal"/>
      <w:lvlText w:val="%1."/>
      <w:lvlJc w:val="left"/>
      <w:pPr>
        <w:ind w:left="720" w:hanging="360"/>
      </w:pPr>
    </w:lvl>
    <w:lvl w:ilvl="1" w:tplc="04080001">
      <w:start w:val="1"/>
      <w:numFmt w:val="bullet"/>
      <w:lvlText w:val=""/>
      <w:lvlJc w:val="left"/>
      <w:pPr>
        <w:ind w:left="1440" w:hanging="360"/>
      </w:pPr>
      <w:rPr>
        <w:rFonts w:ascii="Symbol" w:hAnsi="Symbol"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26B93B5E"/>
    <w:multiLevelType w:val="hybridMultilevel"/>
    <w:tmpl w:val="9D38F60E"/>
    <w:lvl w:ilvl="0" w:tplc="0AE09A5E">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2A17731F"/>
    <w:multiLevelType w:val="hybridMultilevel"/>
    <w:tmpl w:val="84C856E6"/>
    <w:lvl w:ilvl="0" w:tplc="56067440">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2B575F57"/>
    <w:multiLevelType w:val="hybridMultilevel"/>
    <w:tmpl w:val="CCF8FB54"/>
    <w:lvl w:ilvl="0" w:tplc="04080001">
      <w:start w:val="1"/>
      <w:numFmt w:val="bullet"/>
      <w:lvlText w:val=""/>
      <w:lvlJc w:val="left"/>
      <w:pPr>
        <w:ind w:left="786" w:hanging="360"/>
      </w:pPr>
      <w:rPr>
        <w:rFonts w:ascii="Symbol" w:hAnsi="Symbol"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14" w15:restartNumberingAfterBreak="0">
    <w:nsid w:val="2C185A06"/>
    <w:multiLevelType w:val="hybridMultilevel"/>
    <w:tmpl w:val="A94C7328"/>
    <w:lvl w:ilvl="0" w:tplc="EDE2870A">
      <w:start w:val="1"/>
      <w:numFmt w:val="decimal"/>
      <w:lvlText w:val="%1."/>
      <w:lvlJc w:val="left"/>
      <w:pPr>
        <w:ind w:left="1033" w:hanging="360"/>
      </w:pPr>
      <w:rPr>
        <w:rFonts w:hint="default"/>
      </w:rPr>
    </w:lvl>
    <w:lvl w:ilvl="1" w:tplc="04080019" w:tentative="1">
      <w:start w:val="1"/>
      <w:numFmt w:val="lowerLetter"/>
      <w:lvlText w:val="%2."/>
      <w:lvlJc w:val="left"/>
      <w:pPr>
        <w:ind w:left="1753" w:hanging="360"/>
      </w:pPr>
    </w:lvl>
    <w:lvl w:ilvl="2" w:tplc="0408001B" w:tentative="1">
      <w:start w:val="1"/>
      <w:numFmt w:val="lowerRoman"/>
      <w:lvlText w:val="%3."/>
      <w:lvlJc w:val="right"/>
      <w:pPr>
        <w:ind w:left="2473" w:hanging="180"/>
      </w:pPr>
    </w:lvl>
    <w:lvl w:ilvl="3" w:tplc="0408000F" w:tentative="1">
      <w:start w:val="1"/>
      <w:numFmt w:val="decimal"/>
      <w:lvlText w:val="%4."/>
      <w:lvlJc w:val="left"/>
      <w:pPr>
        <w:ind w:left="3193" w:hanging="360"/>
      </w:pPr>
    </w:lvl>
    <w:lvl w:ilvl="4" w:tplc="04080019" w:tentative="1">
      <w:start w:val="1"/>
      <w:numFmt w:val="lowerLetter"/>
      <w:lvlText w:val="%5."/>
      <w:lvlJc w:val="left"/>
      <w:pPr>
        <w:ind w:left="3913" w:hanging="360"/>
      </w:pPr>
    </w:lvl>
    <w:lvl w:ilvl="5" w:tplc="0408001B" w:tentative="1">
      <w:start w:val="1"/>
      <w:numFmt w:val="lowerRoman"/>
      <w:lvlText w:val="%6."/>
      <w:lvlJc w:val="right"/>
      <w:pPr>
        <w:ind w:left="4633" w:hanging="180"/>
      </w:pPr>
    </w:lvl>
    <w:lvl w:ilvl="6" w:tplc="0408000F" w:tentative="1">
      <w:start w:val="1"/>
      <w:numFmt w:val="decimal"/>
      <w:lvlText w:val="%7."/>
      <w:lvlJc w:val="left"/>
      <w:pPr>
        <w:ind w:left="5353" w:hanging="360"/>
      </w:pPr>
    </w:lvl>
    <w:lvl w:ilvl="7" w:tplc="04080019" w:tentative="1">
      <w:start w:val="1"/>
      <w:numFmt w:val="lowerLetter"/>
      <w:lvlText w:val="%8."/>
      <w:lvlJc w:val="left"/>
      <w:pPr>
        <w:ind w:left="6073" w:hanging="360"/>
      </w:pPr>
    </w:lvl>
    <w:lvl w:ilvl="8" w:tplc="0408001B" w:tentative="1">
      <w:start w:val="1"/>
      <w:numFmt w:val="lowerRoman"/>
      <w:lvlText w:val="%9."/>
      <w:lvlJc w:val="right"/>
      <w:pPr>
        <w:ind w:left="6793" w:hanging="180"/>
      </w:pPr>
    </w:lvl>
  </w:abstractNum>
  <w:abstractNum w:abstractNumId="15" w15:restartNumberingAfterBreak="0">
    <w:nsid w:val="2C556E38"/>
    <w:multiLevelType w:val="hybridMultilevel"/>
    <w:tmpl w:val="542EE5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3151297B"/>
    <w:multiLevelType w:val="hybridMultilevel"/>
    <w:tmpl w:val="E76CAD26"/>
    <w:lvl w:ilvl="0" w:tplc="B0589DFE">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32AC2727"/>
    <w:multiLevelType w:val="hybridMultilevel"/>
    <w:tmpl w:val="5C00EA2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32CB5878"/>
    <w:multiLevelType w:val="hybridMultilevel"/>
    <w:tmpl w:val="61C8BB4C"/>
    <w:lvl w:ilvl="0" w:tplc="04080001">
      <w:start w:val="1"/>
      <w:numFmt w:val="bullet"/>
      <w:lvlText w:val=""/>
      <w:lvlJc w:val="left"/>
      <w:pPr>
        <w:ind w:left="720" w:hanging="360"/>
      </w:pPr>
      <w:rPr>
        <w:rFonts w:ascii="Symbol" w:hAnsi="Symbol" w:hint="default"/>
      </w:rPr>
    </w:lvl>
    <w:lvl w:ilvl="1" w:tplc="A216D7DA">
      <w:numFmt w:val="bullet"/>
      <w:lvlText w:val="-"/>
      <w:lvlJc w:val="left"/>
      <w:pPr>
        <w:ind w:left="1440" w:hanging="360"/>
      </w:pPr>
      <w:rPr>
        <w:rFonts w:ascii="Arial" w:eastAsia="Times New Roman" w:hAnsi="Arial" w:cs="Aria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36720067"/>
    <w:multiLevelType w:val="hybridMultilevel"/>
    <w:tmpl w:val="953A449A"/>
    <w:lvl w:ilvl="0" w:tplc="82CEC2A4">
      <w:numFmt w:val="bullet"/>
      <w:lvlText w:val=""/>
      <w:lvlJc w:val="left"/>
      <w:pPr>
        <w:ind w:left="720" w:hanging="360"/>
      </w:pPr>
      <w:rPr>
        <w:rFonts w:ascii="Symbol" w:eastAsia="Times New Roman" w:hAnsi="Symbo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3761423D"/>
    <w:multiLevelType w:val="hybridMultilevel"/>
    <w:tmpl w:val="D51E825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3C152975"/>
    <w:multiLevelType w:val="hybridMultilevel"/>
    <w:tmpl w:val="5672E164"/>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3E5B67BE"/>
    <w:multiLevelType w:val="hybridMultilevel"/>
    <w:tmpl w:val="620A7CB8"/>
    <w:lvl w:ilvl="0" w:tplc="0AE09A5E">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3F277A09"/>
    <w:multiLevelType w:val="hybridMultilevel"/>
    <w:tmpl w:val="094C07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41DA1800"/>
    <w:multiLevelType w:val="hybridMultilevel"/>
    <w:tmpl w:val="D5C467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448D18FF"/>
    <w:multiLevelType w:val="hybridMultilevel"/>
    <w:tmpl w:val="29B2E358"/>
    <w:lvl w:ilvl="0" w:tplc="04080001">
      <w:start w:val="1"/>
      <w:numFmt w:val="bullet"/>
      <w:lvlText w:val=""/>
      <w:lvlJc w:val="left"/>
      <w:pPr>
        <w:ind w:left="995" w:hanging="360"/>
      </w:pPr>
      <w:rPr>
        <w:rFonts w:ascii="Symbol" w:hAnsi="Symbol" w:hint="default"/>
      </w:rPr>
    </w:lvl>
    <w:lvl w:ilvl="1" w:tplc="04080003" w:tentative="1">
      <w:start w:val="1"/>
      <w:numFmt w:val="bullet"/>
      <w:lvlText w:val="o"/>
      <w:lvlJc w:val="left"/>
      <w:pPr>
        <w:ind w:left="1715" w:hanging="360"/>
      </w:pPr>
      <w:rPr>
        <w:rFonts w:ascii="Courier New" w:hAnsi="Courier New" w:cs="Courier New" w:hint="default"/>
      </w:rPr>
    </w:lvl>
    <w:lvl w:ilvl="2" w:tplc="04080005" w:tentative="1">
      <w:start w:val="1"/>
      <w:numFmt w:val="bullet"/>
      <w:lvlText w:val=""/>
      <w:lvlJc w:val="left"/>
      <w:pPr>
        <w:ind w:left="2435" w:hanging="360"/>
      </w:pPr>
      <w:rPr>
        <w:rFonts w:ascii="Wingdings" w:hAnsi="Wingdings" w:hint="default"/>
      </w:rPr>
    </w:lvl>
    <w:lvl w:ilvl="3" w:tplc="04080001" w:tentative="1">
      <w:start w:val="1"/>
      <w:numFmt w:val="bullet"/>
      <w:lvlText w:val=""/>
      <w:lvlJc w:val="left"/>
      <w:pPr>
        <w:ind w:left="3155" w:hanging="360"/>
      </w:pPr>
      <w:rPr>
        <w:rFonts w:ascii="Symbol" w:hAnsi="Symbol" w:hint="default"/>
      </w:rPr>
    </w:lvl>
    <w:lvl w:ilvl="4" w:tplc="04080003" w:tentative="1">
      <w:start w:val="1"/>
      <w:numFmt w:val="bullet"/>
      <w:lvlText w:val="o"/>
      <w:lvlJc w:val="left"/>
      <w:pPr>
        <w:ind w:left="3875" w:hanging="360"/>
      </w:pPr>
      <w:rPr>
        <w:rFonts w:ascii="Courier New" w:hAnsi="Courier New" w:cs="Courier New" w:hint="default"/>
      </w:rPr>
    </w:lvl>
    <w:lvl w:ilvl="5" w:tplc="04080005" w:tentative="1">
      <w:start w:val="1"/>
      <w:numFmt w:val="bullet"/>
      <w:lvlText w:val=""/>
      <w:lvlJc w:val="left"/>
      <w:pPr>
        <w:ind w:left="4595" w:hanging="360"/>
      </w:pPr>
      <w:rPr>
        <w:rFonts w:ascii="Wingdings" w:hAnsi="Wingdings" w:hint="default"/>
      </w:rPr>
    </w:lvl>
    <w:lvl w:ilvl="6" w:tplc="04080001" w:tentative="1">
      <w:start w:val="1"/>
      <w:numFmt w:val="bullet"/>
      <w:lvlText w:val=""/>
      <w:lvlJc w:val="left"/>
      <w:pPr>
        <w:ind w:left="5315" w:hanging="360"/>
      </w:pPr>
      <w:rPr>
        <w:rFonts w:ascii="Symbol" w:hAnsi="Symbol" w:hint="default"/>
      </w:rPr>
    </w:lvl>
    <w:lvl w:ilvl="7" w:tplc="04080003" w:tentative="1">
      <w:start w:val="1"/>
      <w:numFmt w:val="bullet"/>
      <w:lvlText w:val="o"/>
      <w:lvlJc w:val="left"/>
      <w:pPr>
        <w:ind w:left="6035" w:hanging="360"/>
      </w:pPr>
      <w:rPr>
        <w:rFonts w:ascii="Courier New" w:hAnsi="Courier New" w:cs="Courier New" w:hint="default"/>
      </w:rPr>
    </w:lvl>
    <w:lvl w:ilvl="8" w:tplc="04080005" w:tentative="1">
      <w:start w:val="1"/>
      <w:numFmt w:val="bullet"/>
      <w:lvlText w:val=""/>
      <w:lvlJc w:val="left"/>
      <w:pPr>
        <w:ind w:left="6755" w:hanging="360"/>
      </w:pPr>
      <w:rPr>
        <w:rFonts w:ascii="Wingdings" w:hAnsi="Wingdings" w:hint="default"/>
      </w:rPr>
    </w:lvl>
  </w:abstractNum>
  <w:abstractNum w:abstractNumId="26" w15:restartNumberingAfterBreak="0">
    <w:nsid w:val="474D22B9"/>
    <w:multiLevelType w:val="hybridMultilevel"/>
    <w:tmpl w:val="75D60076"/>
    <w:lvl w:ilvl="0" w:tplc="95820E88">
      <w:numFmt w:val="bullet"/>
      <w:lvlText w:val="•"/>
      <w:lvlJc w:val="left"/>
      <w:pPr>
        <w:ind w:left="1080" w:hanging="72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4CAB75DA"/>
    <w:multiLevelType w:val="hybridMultilevel"/>
    <w:tmpl w:val="C4F8E54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4FA1182A"/>
    <w:multiLevelType w:val="hybridMultilevel"/>
    <w:tmpl w:val="65781B4A"/>
    <w:lvl w:ilvl="0" w:tplc="0AE09A5E">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53510A0D"/>
    <w:multiLevelType w:val="hybridMultilevel"/>
    <w:tmpl w:val="948C6BF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0" w15:restartNumberingAfterBreak="0">
    <w:nsid w:val="55944D7C"/>
    <w:multiLevelType w:val="hybridMultilevel"/>
    <w:tmpl w:val="8F8A143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576750A9"/>
    <w:multiLevelType w:val="hybridMultilevel"/>
    <w:tmpl w:val="780831EA"/>
    <w:lvl w:ilvl="0" w:tplc="04080001">
      <w:start w:val="1"/>
      <w:numFmt w:val="bullet"/>
      <w:lvlText w:val=""/>
      <w:lvlJc w:val="left"/>
      <w:pPr>
        <w:ind w:left="786" w:hanging="360"/>
      </w:pPr>
      <w:rPr>
        <w:rFonts w:ascii="Symbol" w:hAnsi="Symbol"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32" w15:restartNumberingAfterBreak="0">
    <w:nsid w:val="58325010"/>
    <w:multiLevelType w:val="hybridMultilevel"/>
    <w:tmpl w:val="6388EC02"/>
    <w:lvl w:ilvl="0" w:tplc="0408000F">
      <w:start w:val="1"/>
      <w:numFmt w:val="decimal"/>
      <w:lvlText w:val="%1."/>
      <w:lvlJc w:val="left"/>
      <w:pPr>
        <w:ind w:left="720" w:hanging="360"/>
      </w:pPr>
    </w:lvl>
    <w:lvl w:ilvl="1" w:tplc="04080001">
      <w:start w:val="1"/>
      <w:numFmt w:val="bullet"/>
      <w:lvlText w:val=""/>
      <w:lvlJc w:val="left"/>
      <w:pPr>
        <w:ind w:left="1440" w:hanging="360"/>
      </w:pPr>
      <w:rPr>
        <w:rFonts w:ascii="Symbol" w:hAnsi="Symbol"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58686302"/>
    <w:multiLevelType w:val="hybridMultilevel"/>
    <w:tmpl w:val="35D2352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4" w15:restartNumberingAfterBreak="0">
    <w:nsid w:val="5BB740DE"/>
    <w:multiLevelType w:val="hybridMultilevel"/>
    <w:tmpl w:val="69CA05E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6131601F"/>
    <w:multiLevelType w:val="hybridMultilevel"/>
    <w:tmpl w:val="AE14A6EE"/>
    <w:lvl w:ilvl="0" w:tplc="04080001">
      <w:start w:val="1"/>
      <w:numFmt w:val="bullet"/>
      <w:lvlText w:val=""/>
      <w:lvlJc w:val="left"/>
      <w:pPr>
        <w:ind w:left="786" w:hanging="360"/>
      </w:pPr>
      <w:rPr>
        <w:rFonts w:ascii="Symbol" w:hAnsi="Symbol"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36" w15:restartNumberingAfterBreak="0">
    <w:nsid w:val="621C252C"/>
    <w:multiLevelType w:val="hybridMultilevel"/>
    <w:tmpl w:val="746E3A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640E3692"/>
    <w:multiLevelType w:val="hybridMultilevel"/>
    <w:tmpl w:val="6C30EB4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66E810CB"/>
    <w:multiLevelType w:val="hybridMultilevel"/>
    <w:tmpl w:val="03146E72"/>
    <w:lvl w:ilvl="0" w:tplc="6D0005FC">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15:restartNumberingAfterBreak="0">
    <w:nsid w:val="6BA15342"/>
    <w:multiLevelType w:val="hybridMultilevel"/>
    <w:tmpl w:val="E4484D0A"/>
    <w:lvl w:ilvl="0" w:tplc="B0589DFE">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15:restartNumberingAfterBreak="0">
    <w:nsid w:val="6BDE6661"/>
    <w:multiLevelType w:val="hybridMultilevel"/>
    <w:tmpl w:val="A2B2FA8A"/>
    <w:lvl w:ilvl="0" w:tplc="04080001">
      <w:start w:val="1"/>
      <w:numFmt w:val="bullet"/>
      <w:lvlText w:val=""/>
      <w:lvlJc w:val="left"/>
      <w:pPr>
        <w:ind w:left="786" w:hanging="360"/>
      </w:pPr>
      <w:rPr>
        <w:rFonts w:ascii="Symbol" w:hAnsi="Symbol"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41" w15:restartNumberingAfterBreak="0">
    <w:nsid w:val="6D744071"/>
    <w:multiLevelType w:val="hybridMultilevel"/>
    <w:tmpl w:val="CAE08C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15:restartNumberingAfterBreak="0">
    <w:nsid w:val="6F571EEB"/>
    <w:multiLevelType w:val="hybridMultilevel"/>
    <w:tmpl w:val="C8CA7C26"/>
    <w:lvl w:ilvl="0" w:tplc="5BE6F650">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15:restartNumberingAfterBreak="0">
    <w:nsid w:val="77F96E78"/>
    <w:multiLevelType w:val="hybridMultilevel"/>
    <w:tmpl w:val="9D429E7C"/>
    <w:lvl w:ilvl="0" w:tplc="B0589DFE">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4" w15:restartNumberingAfterBreak="0">
    <w:nsid w:val="789533B9"/>
    <w:multiLevelType w:val="hybridMultilevel"/>
    <w:tmpl w:val="1B46AE68"/>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45" w15:restartNumberingAfterBreak="0">
    <w:nsid w:val="7A526013"/>
    <w:multiLevelType w:val="hybridMultilevel"/>
    <w:tmpl w:val="FAD0BB34"/>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6" w15:restartNumberingAfterBreak="0">
    <w:nsid w:val="7EEA3719"/>
    <w:multiLevelType w:val="hybridMultilevel"/>
    <w:tmpl w:val="0A9658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3"/>
  </w:num>
  <w:num w:numId="2">
    <w:abstractNumId w:val="19"/>
  </w:num>
  <w:num w:numId="3">
    <w:abstractNumId w:val="44"/>
  </w:num>
  <w:num w:numId="4">
    <w:abstractNumId w:val="37"/>
  </w:num>
  <w:num w:numId="5">
    <w:abstractNumId w:val="27"/>
  </w:num>
  <w:num w:numId="6">
    <w:abstractNumId w:val="17"/>
  </w:num>
  <w:num w:numId="7">
    <w:abstractNumId w:val="1"/>
  </w:num>
  <w:num w:numId="8">
    <w:abstractNumId w:val="35"/>
  </w:num>
  <w:num w:numId="9">
    <w:abstractNumId w:val="8"/>
  </w:num>
  <w:num w:numId="10">
    <w:abstractNumId w:val="36"/>
  </w:num>
  <w:num w:numId="11">
    <w:abstractNumId w:val="31"/>
  </w:num>
  <w:num w:numId="12">
    <w:abstractNumId w:val="40"/>
  </w:num>
  <w:num w:numId="13">
    <w:abstractNumId w:val="13"/>
  </w:num>
  <w:num w:numId="14">
    <w:abstractNumId w:val="29"/>
  </w:num>
  <w:num w:numId="15">
    <w:abstractNumId w:val="18"/>
  </w:num>
  <w:num w:numId="16">
    <w:abstractNumId w:val="26"/>
  </w:num>
  <w:num w:numId="17">
    <w:abstractNumId w:val="9"/>
  </w:num>
  <w:num w:numId="18">
    <w:abstractNumId w:val="23"/>
  </w:num>
  <w:num w:numId="19">
    <w:abstractNumId w:val="21"/>
  </w:num>
  <w:num w:numId="20">
    <w:abstractNumId w:val="7"/>
  </w:num>
  <w:num w:numId="21">
    <w:abstractNumId w:val="38"/>
  </w:num>
  <w:num w:numId="22">
    <w:abstractNumId w:val="6"/>
  </w:num>
  <w:num w:numId="23">
    <w:abstractNumId w:val="2"/>
  </w:num>
  <w:num w:numId="24">
    <w:abstractNumId w:val="14"/>
  </w:num>
  <w:num w:numId="25">
    <w:abstractNumId w:val="42"/>
  </w:num>
  <w:num w:numId="26">
    <w:abstractNumId w:val="12"/>
  </w:num>
  <w:num w:numId="27">
    <w:abstractNumId w:val="34"/>
  </w:num>
  <w:num w:numId="28">
    <w:abstractNumId w:val="30"/>
  </w:num>
  <w:num w:numId="29">
    <w:abstractNumId w:val="25"/>
  </w:num>
  <w:num w:numId="30">
    <w:abstractNumId w:val="22"/>
  </w:num>
  <w:num w:numId="31">
    <w:abstractNumId w:val="28"/>
  </w:num>
  <w:num w:numId="32">
    <w:abstractNumId w:val="11"/>
  </w:num>
  <w:num w:numId="33">
    <w:abstractNumId w:val="20"/>
  </w:num>
  <w:num w:numId="34">
    <w:abstractNumId w:val="3"/>
  </w:num>
  <w:num w:numId="35">
    <w:abstractNumId w:val="45"/>
  </w:num>
  <w:num w:numId="36">
    <w:abstractNumId w:val="5"/>
  </w:num>
  <w:num w:numId="37">
    <w:abstractNumId w:val="10"/>
  </w:num>
  <w:num w:numId="38">
    <w:abstractNumId w:val="32"/>
  </w:num>
  <w:num w:numId="39">
    <w:abstractNumId w:val="0"/>
  </w:num>
  <w:num w:numId="40">
    <w:abstractNumId w:val="39"/>
  </w:num>
  <w:num w:numId="41">
    <w:abstractNumId w:val="43"/>
  </w:num>
  <w:num w:numId="42">
    <w:abstractNumId w:val="4"/>
  </w:num>
  <w:num w:numId="43">
    <w:abstractNumId w:val="16"/>
  </w:num>
  <w:num w:numId="44">
    <w:abstractNumId w:val="41"/>
  </w:num>
  <w:num w:numId="45">
    <w:abstractNumId w:val="15"/>
  </w:num>
  <w:num w:numId="46">
    <w:abstractNumId w:val="24"/>
  </w:num>
  <w:num w:numId="47">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BF9"/>
    <w:rsid w:val="00002A97"/>
    <w:rsid w:val="00006A51"/>
    <w:rsid w:val="00027B44"/>
    <w:rsid w:val="00040816"/>
    <w:rsid w:val="00053D79"/>
    <w:rsid w:val="00056F40"/>
    <w:rsid w:val="00077249"/>
    <w:rsid w:val="00085789"/>
    <w:rsid w:val="00096D25"/>
    <w:rsid w:val="000A0CA5"/>
    <w:rsid w:val="000A1ABE"/>
    <w:rsid w:val="000B07A4"/>
    <w:rsid w:val="000C41F1"/>
    <w:rsid w:val="000D0F21"/>
    <w:rsid w:val="000D70D5"/>
    <w:rsid w:val="000D7194"/>
    <w:rsid w:val="000E1BB6"/>
    <w:rsid w:val="000E507B"/>
    <w:rsid w:val="000E680D"/>
    <w:rsid w:val="0011548A"/>
    <w:rsid w:val="00130756"/>
    <w:rsid w:val="00160A65"/>
    <w:rsid w:val="00186C4F"/>
    <w:rsid w:val="001A11A9"/>
    <w:rsid w:val="001B4CE5"/>
    <w:rsid w:val="001B5A60"/>
    <w:rsid w:val="001B6D85"/>
    <w:rsid w:val="001C7184"/>
    <w:rsid w:val="001D4717"/>
    <w:rsid w:val="001E7CCD"/>
    <w:rsid w:val="001F64C9"/>
    <w:rsid w:val="00212998"/>
    <w:rsid w:val="00241E0C"/>
    <w:rsid w:val="00246C4B"/>
    <w:rsid w:val="00252888"/>
    <w:rsid w:val="00255C57"/>
    <w:rsid w:val="002567F9"/>
    <w:rsid w:val="002601DE"/>
    <w:rsid w:val="00263A1E"/>
    <w:rsid w:val="002837B1"/>
    <w:rsid w:val="00284E3E"/>
    <w:rsid w:val="0029181E"/>
    <w:rsid w:val="002924B7"/>
    <w:rsid w:val="00296961"/>
    <w:rsid w:val="00297025"/>
    <w:rsid w:val="002A59A4"/>
    <w:rsid w:val="002A617D"/>
    <w:rsid w:val="002B1B4F"/>
    <w:rsid w:val="002B3112"/>
    <w:rsid w:val="002B5E46"/>
    <w:rsid w:val="002B733A"/>
    <w:rsid w:val="002D467B"/>
    <w:rsid w:val="002F2FF6"/>
    <w:rsid w:val="002F3818"/>
    <w:rsid w:val="0030110B"/>
    <w:rsid w:val="00302F6E"/>
    <w:rsid w:val="00305EA2"/>
    <w:rsid w:val="00332917"/>
    <w:rsid w:val="00333E92"/>
    <w:rsid w:val="003371F0"/>
    <w:rsid w:val="00343D9D"/>
    <w:rsid w:val="003525E8"/>
    <w:rsid w:val="003637DE"/>
    <w:rsid w:val="00363958"/>
    <w:rsid w:val="00373212"/>
    <w:rsid w:val="00373510"/>
    <w:rsid w:val="003942E1"/>
    <w:rsid w:val="003B080E"/>
    <w:rsid w:val="003D0F4A"/>
    <w:rsid w:val="003D44A7"/>
    <w:rsid w:val="003F1200"/>
    <w:rsid w:val="003F428B"/>
    <w:rsid w:val="003F5B13"/>
    <w:rsid w:val="00404E30"/>
    <w:rsid w:val="0041044F"/>
    <w:rsid w:val="00420541"/>
    <w:rsid w:val="004246D6"/>
    <w:rsid w:val="00446F30"/>
    <w:rsid w:val="00464B16"/>
    <w:rsid w:val="00477BC4"/>
    <w:rsid w:val="00493DE9"/>
    <w:rsid w:val="004971D7"/>
    <w:rsid w:val="004A49D0"/>
    <w:rsid w:val="004A5927"/>
    <w:rsid w:val="004C2E42"/>
    <w:rsid w:val="004C42C4"/>
    <w:rsid w:val="004D320D"/>
    <w:rsid w:val="004D33AD"/>
    <w:rsid w:val="004D33BA"/>
    <w:rsid w:val="004D36AB"/>
    <w:rsid w:val="004D4528"/>
    <w:rsid w:val="004F5A8D"/>
    <w:rsid w:val="004F793A"/>
    <w:rsid w:val="00506250"/>
    <w:rsid w:val="005131F2"/>
    <w:rsid w:val="00515785"/>
    <w:rsid w:val="00533DBD"/>
    <w:rsid w:val="00537BBA"/>
    <w:rsid w:val="005514B0"/>
    <w:rsid w:val="0055605D"/>
    <w:rsid w:val="005666BB"/>
    <w:rsid w:val="0056763C"/>
    <w:rsid w:val="00573AED"/>
    <w:rsid w:val="0058524B"/>
    <w:rsid w:val="00594E5C"/>
    <w:rsid w:val="005A0DAC"/>
    <w:rsid w:val="005A54C5"/>
    <w:rsid w:val="005C56C2"/>
    <w:rsid w:val="005D31FC"/>
    <w:rsid w:val="005E4DF7"/>
    <w:rsid w:val="005F0E7A"/>
    <w:rsid w:val="005F1D58"/>
    <w:rsid w:val="00610653"/>
    <w:rsid w:val="00613D7F"/>
    <w:rsid w:val="00614F9E"/>
    <w:rsid w:val="00616498"/>
    <w:rsid w:val="00617C04"/>
    <w:rsid w:val="00620D1C"/>
    <w:rsid w:val="00637FF8"/>
    <w:rsid w:val="00646CB1"/>
    <w:rsid w:val="006566FE"/>
    <w:rsid w:val="00671675"/>
    <w:rsid w:val="00676798"/>
    <w:rsid w:val="006806AE"/>
    <w:rsid w:val="0069400F"/>
    <w:rsid w:val="006A28D5"/>
    <w:rsid w:val="006A2B91"/>
    <w:rsid w:val="006D1B0C"/>
    <w:rsid w:val="006D46F9"/>
    <w:rsid w:val="006E218D"/>
    <w:rsid w:val="006F0B0E"/>
    <w:rsid w:val="006F3FFD"/>
    <w:rsid w:val="006F67A7"/>
    <w:rsid w:val="00706466"/>
    <w:rsid w:val="00706718"/>
    <w:rsid w:val="00710B0D"/>
    <w:rsid w:val="0072206F"/>
    <w:rsid w:val="00722805"/>
    <w:rsid w:val="00743175"/>
    <w:rsid w:val="0075364A"/>
    <w:rsid w:val="00757BAB"/>
    <w:rsid w:val="00767475"/>
    <w:rsid w:val="00776FF9"/>
    <w:rsid w:val="0078614F"/>
    <w:rsid w:val="00791FB2"/>
    <w:rsid w:val="007A3E66"/>
    <w:rsid w:val="007A475D"/>
    <w:rsid w:val="007A76A4"/>
    <w:rsid w:val="007B4884"/>
    <w:rsid w:val="007D3336"/>
    <w:rsid w:val="007D4E0F"/>
    <w:rsid w:val="007E5782"/>
    <w:rsid w:val="00803A2B"/>
    <w:rsid w:val="00813379"/>
    <w:rsid w:val="00815D0C"/>
    <w:rsid w:val="00815E3E"/>
    <w:rsid w:val="00820242"/>
    <w:rsid w:val="0083495F"/>
    <w:rsid w:val="00852E48"/>
    <w:rsid w:val="00852F7D"/>
    <w:rsid w:val="0085360F"/>
    <w:rsid w:val="00865411"/>
    <w:rsid w:val="0088122F"/>
    <w:rsid w:val="008825CD"/>
    <w:rsid w:val="0089127F"/>
    <w:rsid w:val="008938A7"/>
    <w:rsid w:val="00897533"/>
    <w:rsid w:val="008B36DE"/>
    <w:rsid w:val="008C7B62"/>
    <w:rsid w:val="008D3C05"/>
    <w:rsid w:val="008F7D6C"/>
    <w:rsid w:val="00934049"/>
    <w:rsid w:val="00972351"/>
    <w:rsid w:val="00973552"/>
    <w:rsid w:val="009773A6"/>
    <w:rsid w:val="0098365B"/>
    <w:rsid w:val="009854D2"/>
    <w:rsid w:val="00987DCA"/>
    <w:rsid w:val="009920C1"/>
    <w:rsid w:val="00995781"/>
    <w:rsid w:val="009A6EF0"/>
    <w:rsid w:val="009B49E2"/>
    <w:rsid w:val="009C010B"/>
    <w:rsid w:val="009C4BC5"/>
    <w:rsid w:val="009D6DDF"/>
    <w:rsid w:val="009F0D99"/>
    <w:rsid w:val="00A011F5"/>
    <w:rsid w:val="00A1038D"/>
    <w:rsid w:val="00A347E9"/>
    <w:rsid w:val="00A40D15"/>
    <w:rsid w:val="00A712F2"/>
    <w:rsid w:val="00A71426"/>
    <w:rsid w:val="00A77441"/>
    <w:rsid w:val="00A81300"/>
    <w:rsid w:val="00A852DC"/>
    <w:rsid w:val="00A91A84"/>
    <w:rsid w:val="00AC7AEE"/>
    <w:rsid w:val="00AF48BA"/>
    <w:rsid w:val="00B16FC7"/>
    <w:rsid w:val="00B2113D"/>
    <w:rsid w:val="00B23A5D"/>
    <w:rsid w:val="00B26068"/>
    <w:rsid w:val="00B378DD"/>
    <w:rsid w:val="00B442DB"/>
    <w:rsid w:val="00B5682D"/>
    <w:rsid w:val="00B7379D"/>
    <w:rsid w:val="00B74B7E"/>
    <w:rsid w:val="00B80666"/>
    <w:rsid w:val="00B8138A"/>
    <w:rsid w:val="00BB7164"/>
    <w:rsid w:val="00BC1D83"/>
    <w:rsid w:val="00BC346C"/>
    <w:rsid w:val="00BC5EC2"/>
    <w:rsid w:val="00BC7229"/>
    <w:rsid w:val="00BE4EDF"/>
    <w:rsid w:val="00BF72A2"/>
    <w:rsid w:val="00C0655A"/>
    <w:rsid w:val="00C14416"/>
    <w:rsid w:val="00C14A0C"/>
    <w:rsid w:val="00C15329"/>
    <w:rsid w:val="00C47AD2"/>
    <w:rsid w:val="00C70EB5"/>
    <w:rsid w:val="00C71EB4"/>
    <w:rsid w:val="00C811A3"/>
    <w:rsid w:val="00CA033F"/>
    <w:rsid w:val="00CD23B0"/>
    <w:rsid w:val="00CE5CD7"/>
    <w:rsid w:val="00CF0790"/>
    <w:rsid w:val="00CF0863"/>
    <w:rsid w:val="00D02068"/>
    <w:rsid w:val="00D06E0F"/>
    <w:rsid w:val="00D15111"/>
    <w:rsid w:val="00D26A5D"/>
    <w:rsid w:val="00D3262B"/>
    <w:rsid w:val="00D34E2C"/>
    <w:rsid w:val="00D61BAB"/>
    <w:rsid w:val="00D64D96"/>
    <w:rsid w:val="00D735F3"/>
    <w:rsid w:val="00D77343"/>
    <w:rsid w:val="00D81108"/>
    <w:rsid w:val="00D870A8"/>
    <w:rsid w:val="00D9017E"/>
    <w:rsid w:val="00DA2976"/>
    <w:rsid w:val="00DA2A6D"/>
    <w:rsid w:val="00DA5C65"/>
    <w:rsid w:val="00DB6C5D"/>
    <w:rsid w:val="00DB7AB7"/>
    <w:rsid w:val="00DD067C"/>
    <w:rsid w:val="00DD6E57"/>
    <w:rsid w:val="00DE7510"/>
    <w:rsid w:val="00E011D1"/>
    <w:rsid w:val="00E123FC"/>
    <w:rsid w:val="00E124DF"/>
    <w:rsid w:val="00E23418"/>
    <w:rsid w:val="00E31CF2"/>
    <w:rsid w:val="00E34048"/>
    <w:rsid w:val="00E35BCB"/>
    <w:rsid w:val="00E36F74"/>
    <w:rsid w:val="00E432F7"/>
    <w:rsid w:val="00E44BDD"/>
    <w:rsid w:val="00E46E73"/>
    <w:rsid w:val="00E52E64"/>
    <w:rsid w:val="00E55777"/>
    <w:rsid w:val="00E810E2"/>
    <w:rsid w:val="00E812F9"/>
    <w:rsid w:val="00E90486"/>
    <w:rsid w:val="00E92B6E"/>
    <w:rsid w:val="00EA5CFE"/>
    <w:rsid w:val="00EA6BFF"/>
    <w:rsid w:val="00EB6C86"/>
    <w:rsid w:val="00EC4550"/>
    <w:rsid w:val="00ED4895"/>
    <w:rsid w:val="00EE11D1"/>
    <w:rsid w:val="00EE2C76"/>
    <w:rsid w:val="00F06C76"/>
    <w:rsid w:val="00F174B1"/>
    <w:rsid w:val="00F3242F"/>
    <w:rsid w:val="00F33BF9"/>
    <w:rsid w:val="00F40258"/>
    <w:rsid w:val="00F4130D"/>
    <w:rsid w:val="00F439CC"/>
    <w:rsid w:val="00F43BFC"/>
    <w:rsid w:val="00F445DA"/>
    <w:rsid w:val="00F541A4"/>
    <w:rsid w:val="00F635F4"/>
    <w:rsid w:val="00F64B56"/>
    <w:rsid w:val="00F73141"/>
    <w:rsid w:val="00F769EB"/>
    <w:rsid w:val="00F81AAB"/>
    <w:rsid w:val="00F83F5D"/>
    <w:rsid w:val="00F95E5C"/>
    <w:rsid w:val="00F96955"/>
    <w:rsid w:val="00FA2B98"/>
    <w:rsid w:val="00FB4BFA"/>
    <w:rsid w:val="00FC1132"/>
    <w:rsid w:val="00FC3406"/>
    <w:rsid w:val="00FF376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1FE017"/>
  <w15:chartTrackingRefBased/>
  <w15:docId w15:val="{44F02B58-5D7C-4DDE-9DF7-249510A95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Arial" w:hAnsi="Arial"/>
      <w:sz w:val="22"/>
      <w:szCs w:val="24"/>
    </w:rPr>
  </w:style>
  <w:style w:type="paragraph" w:styleId="2">
    <w:name w:val="heading 2"/>
    <w:basedOn w:val="a"/>
    <w:next w:val="a"/>
    <w:qFormat/>
    <w:pPr>
      <w:keepNext/>
      <w:jc w:val="right"/>
      <w:outlineLvl w:val="1"/>
    </w:pPr>
    <w:rPr>
      <w:sz w:val="24"/>
      <w:szCs w:val="20"/>
    </w:rPr>
  </w:style>
  <w:style w:type="paragraph" w:styleId="3">
    <w:name w:val="heading 3"/>
    <w:basedOn w:val="a"/>
    <w:next w:val="a"/>
    <w:qFormat/>
    <w:pPr>
      <w:keepNext/>
      <w:outlineLvl w:val="2"/>
    </w:pPr>
    <w:rPr>
      <w:b/>
      <w:sz w:val="24"/>
      <w:szCs w:val="20"/>
    </w:rPr>
  </w:style>
  <w:style w:type="paragraph" w:styleId="4">
    <w:name w:val="heading 4"/>
    <w:basedOn w:val="a"/>
    <w:next w:val="a"/>
    <w:link w:val="4Char"/>
    <w:uiPriority w:val="9"/>
    <w:semiHidden/>
    <w:unhideWhenUsed/>
    <w:qFormat/>
    <w:rsid w:val="007E5782"/>
    <w:pPr>
      <w:keepNext/>
      <w:keepLines/>
      <w:spacing w:before="4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Char"/>
    <w:uiPriority w:val="9"/>
    <w:semiHidden/>
    <w:unhideWhenUsed/>
    <w:qFormat/>
    <w:rsid w:val="00D3262B"/>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pPr>
      <w:tabs>
        <w:tab w:val="center" w:pos="4153"/>
        <w:tab w:val="right" w:pos="8306"/>
      </w:tabs>
    </w:pPr>
  </w:style>
  <w:style w:type="paragraph" w:styleId="a4">
    <w:name w:val="footer"/>
    <w:basedOn w:val="a"/>
    <w:link w:val="Char0"/>
    <w:uiPriority w:val="99"/>
    <w:pPr>
      <w:tabs>
        <w:tab w:val="center" w:pos="4153"/>
        <w:tab w:val="right" w:pos="8306"/>
      </w:tabs>
    </w:pPr>
  </w:style>
  <w:style w:type="character" w:styleId="-">
    <w:name w:val="Hyperlink"/>
    <w:rsid w:val="00F4130D"/>
    <w:rPr>
      <w:color w:val="0000FF"/>
      <w:u w:val="single"/>
    </w:rPr>
  </w:style>
  <w:style w:type="paragraph" w:styleId="a5">
    <w:name w:val="Balloon Text"/>
    <w:basedOn w:val="a"/>
    <w:semiHidden/>
    <w:rsid w:val="00B7379D"/>
    <w:rPr>
      <w:rFonts w:ascii="Tahoma" w:hAnsi="Tahoma" w:cs="Tahoma"/>
      <w:sz w:val="16"/>
      <w:szCs w:val="16"/>
    </w:rPr>
  </w:style>
  <w:style w:type="character" w:styleId="a6">
    <w:name w:val="Strong"/>
    <w:uiPriority w:val="22"/>
    <w:qFormat/>
    <w:rsid w:val="00972351"/>
    <w:rPr>
      <w:b/>
      <w:bCs/>
    </w:rPr>
  </w:style>
  <w:style w:type="character" w:customStyle="1" w:styleId="Char">
    <w:name w:val="Κεφαλίδα Char"/>
    <w:link w:val="a3"/>
    <w:rsid w:val="00BC7229"/>
    <w:rPr>
      <w:rFonts w:ascii="Arial" w:hAnsi="Arial"/>
      <w:sz w:val="22"/>
      <w:szCs w:val="24"/>
    </w:rPr>
  </w:style>
  <w:style w:type="character" w:customStyle="1" w:styleId="Char0">
    <w:name w:val="Υποσέλιδο Char"/>
    <w:link w:val="a4"/>
    <w:uiPriority w:val="99"/>
    <w:rsid w:val="00776FF9"/>
    <w:rPr>
      <w:rFonts w:ascii="Arial" w:hAnsi="Arial"/>
      <w:sz w:val="22"/>
      <w:szCs w:val="24"/>
      <w:lang w:val="el-GR" w:eastAsia="el-GR"/>
    </w:rPr>
  </w:style>
  <w:style w:type="character" w:customStyle="1" w:styleId="5Char">
    <w:name w:val="Επικεφαλίδα 5 Char"/>
    <w:link w:val="5"/>
    <w:uiPriority w:val="9"/>
    <w:semiHidden/>
    <w:rsid w:val="00D3262B"/>
    <w:rPr>
      <w:rFonts w:ascii="Calibri" w:eastAsia="Times New Roman" w:hAnsi="Calibri" w:cs="Times New Roman"/>
      <w:b/>
      <w:bCs/>
      <w:i/>
      <w:iCs/>
      <w:sz w:val="26"/>
      <w:szCs w:val="26"/>
    </w:rPr>
  </w:style>
  <w:style w:type="table" w:styleId="a7">
    <w:name w:val="Table Grid"/>
    <w:basedOn w:val="a1"/>
    <w:uiPriority w:val="39"/>
    <w:rsid w:val="006F3F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Ανεπίλυτη αναφορά1"/>
    <w:basedOn w:val="a0"/>
    <w:uiPriority w:val="99"/>
    <w:semiHidden/>
    <w:unhideWhenUsed/>
    <w:rsid w:val="008F7D6C"/>
    <w:rPr>
      <w:color w:val="605E5C"/>
      <w:shd w:val="clear" w:color="auto" w:fill="E1DFDD"/>
    </w:rPr>
  </w:style>
  <w:style w:type="paragraph" w:styleId="a8">
    <w:name w:val="List Paragraph"/>
    <w:basedOn w:val="a"/>
    <w:uiPriority w:val="34"/>
    <w:qFormat/>
    <w:rsid w:val="00AC7AEE"/>
    <w:pPr>
      <w:ind w:left="720"/>
      <w:contextualSpacing/>
    </w:pPr>
  </w:style>
  <w:style w:type="character" w:customStyle="1" w:styleId="4Char">
    <w:name w:val="Επικεφαλίδα 4 Char"/>
    <w:basedOn w:val="a0"/>
    <w:link w:val="4"/>
    <w:uiPriority w:val="9"/>
    <w:semiHidden/>
    <w:rsid w:val="007E5782"/>
    <w:rPr>
      <w:rFonts w:asciiTheme="majorHAnsi" w:eastAsiaTheme="majorEastAsia" w:hAnsiTheme="majorHAnsi" w:cstheme="majorBidi"/>
      <w:i/>
      <w:iCs/>
      <w:color w:val="2F5496" w:themeColor="accent1" w:themeShade="BF"/>
      <w:sz w:val="22"/>
      <w:szCs w:val="24"/>
    </w:rPr>
  </w:style>
  <w:style w:type="table" w:customStyle="1" w:styleId="10">
    <w:name w:val="Πλέγμα πίνακα1"/>
    <w:basedOn w:val="a1"/>
    <w:next w:val="a7"/>
    <w:uiPriority w:val="39"/>
    <w:rsid w:val="00E46E7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6860209">
      <w:bodyDiv w:val="1"/>
      <w:marLeft w:val="0"/>
      <w:marRight w:val="0"/>
      <w:marTop w:val="0"/>
      <w:marBottom w:val="0"/>
      <w:divBdr>
        <w:top w:val="none" w:sz="0" w:space="0" w:color="auto"/>
        <w:left w:val="none" w:sz="0" w:space="0" w:color="auto"/>
        <w:bottom w:val="none" w:sz="0" w:space="0" w:color="auto"/>
        <w:right w:val="none" w:sz="0" w:space="0" w:color="auto"/>
      </w:divBdr>
    </w:div>
    <w:div w:id="1144349400">
      <w:bodyDiv w:val="1"/>
      <w:marLeft w:val="0"/>
      <w:marRight w:val="0"/>
      <w:marTop w:val="0"/>
      <w:marBottom w:val="0"/>
      <w:divBdr>
        <w:top w:val="none" w:sz="0" w:space="0" w:color="auto"/>
        <w:left w:val="none" w:sz="0" w:space="0" w:color="auto"/>
        <w:bottom w:val="none" w:sz="0" w:space="0" w:color="auto"/>
        <w:right w:val="none" w:sz="0" w:space="0" w:color="auto"/>
      </w:divBdr>
    </w:div>
    <w:div w:id="1204974993">
      <w:bodyDiv w:val="1"/>
      <w:marLeft w:val="0"/>
      <w:marRight w:val="0"/>
      <w:marTop w:val="0"/>
      <w:marBottom w:val="0"/>
      <w:divBdr>
        <w:top w:val="none" w:sz="0" w:space="0" w:color="auto"/>
        <w:left w:val="none" w:sz="0" w:space="0" w:color="auto"/>
        <w:bottom w:val="none" w:sz="0" w:space="0" w:color="auto"/>
        <w:right w:val="none" w:sz="0" w:space="0" w:color="auto"/>
      </w:divBdr>
    </w:div>
    <w:div w:id="203641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BA94A7-5A3B-4AC9-AA1B-F5A3B6F59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1364</Words>
  <Characters>8680</Characters>
  <Application>Microsoft Office Word</Application>
  <DocSecurity>0</DocSecurity>
  <Lines>72</Lines>
  <Paragraphs>20</Paragraphs>
  <ScaleCrop>false</ScaleCrop>
  <HeadingPairs>
    <vt:vector size="2" baseType="variant">
      <vt:variant>
        <vt:lpstr>Τίτλος</vt:lpstr>
      </vt:variant>
      <vt:variant>
        <vt:i4>1</vt:i4>
      </vt:variant>
    </vt:vector>
  </HeadingPairs>
  <TitlesOfParts>
    <vt:vector size="1" baseType="lpstr">
      <vt:lpstr/>
    </vt:vector>
  </TitlesOfParts>
  <Company>sbbe</Company>
  <LinksUpToDate>false</LinksUpToDate>
  <CharactersWithSpaces>10024</CharactersWithSpaces>
  <SharedDoc>false</SharedDoc>
  <HLinks>
    <vt:vector size="6" baseType="variant">
      <vt:variant>
        <vt:i4>4325502</vt:i4>
      </vt:variant>
      <vt:variant>
        <vt:i4>0</vt:i4>
      </vt:variant>
      <vt:variant>
        <vt:i4>0</vt:i4>
      </vt:variant>
      <vt:variant>
        <vt:i4>5</vt:i4>
      </vt:variant>
      <vt:variant>
        <vt:lpwstr>mailto:georgiou@sbbe.gr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POLITOU</dc:creator>
  <cp:keywords/>
  <dc:description/>
  <cp:lastModifiedBy>Dinaki</cp:lastModifiedBy>
  <cp:revision>2</cp:revision>
  <cp:lastPrinted>2022-08-30T11:40:00Z</cp:lastPrinted>
  <dcterms:created xsi:type="dcterms:W3CDTF">2022-09-01T13:04:00Z</dcterms:created>
  <dcterms:modified xsi:type="dcterms:W3CDTF">2022-09-01T13:04:00Z</dcterms:modified>
</cp:coreProperties>
</file>