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18B82" w14:textId="724A6388" w:rsidR="00257842" w:rsidRPr="00246D32" w:rsidRDefault="00A67A75" w:rsidP="00257842">
      <w:pPr>
        <w:pStyle w:val="Heading2"/>
        <w:rPr>
          <w:lang w:val="el-GR"/>
        </w:rPr>
      </w:pPr>
      <w:r w:rsidRPr="00246D32">
        <w:rPr>
          <w:lang w:val="el-GR"/>
        </w:rPr>
        <w:t>Δελτίο Τύπου</w:t>
      </w:r>
    </w:p>
    <w:p w14:paraId="26C3BD8E" w14:textId="77777777" w:rsidR="00AC0090" w:rsidRPr="00405854" w:rsidRDefault="00AC0090" w:rsidP="00AC0090">
      <w:pPr>
        <w:rPr>
          <w:lang w:val="el-GR"/>
        </w:rPr>
      </w:pPr>
    </w:p>
    <w:p w14:paraId="7DA4C13A" w14:textId="77777777" w:rsidR="0021375C" w:rsidRPr="005D1B2D" w:rsidRDefault="0021375C" w:rsidP="0021375C">
      <w:pPr>
        <w:tabs>
          <w:tab w:val="left" w:pos="3528"/>
        </w:tabs>
        <w:jc w:val="both"/>
        <w:rPr>
          <w:sz w:val="40"/>
          <w:szCs w:val="40"/>
          <w:lang w:val="el-GR"/>
        </w:rPr>
      </w:pPr>
      <w:r w:rsidRPr="004D2FA8">
        <w:rPr>
          <w:rFonts w:asciiTheme="majorHAnsi" w:hAnsiTheme="majorHAnsi" w:cstheme="majorHAnsi"/>
          <w:b/>
          <w:bCs/>
          <w:color w:val="002060"/>
          <w:sz w:val="40"/>
          <w:szCs w:val="40"/>
          <w:lang w:val="el-GR"/>
        </w:rPr>
        <w:t>Η Schroders δημοσιεύει την πρώτη της έκθεση για τις επενδύσεις με αντίκτυπο</w:t>
      </w:r>
      <w:r w:rsidRPr="005D1B2D">
        <w:rPr>
          <w:sz w:val="40"/>
          <w:szCs w:val="40"/>
          <w:lang w:val="el-GR"/>
        </w:rPr>
        <w:tab/>
      </w:r>
    </w:p>
    <w:p w14:paraId="72E3D04D" w14:textId="77777777" w:rsidR="008E1781" w:rsidRPr="008E1781" w:rsidRDefault="008E1781" w:rsidP="00861A53">
      <w:pPr>
        <w:pStyle w:val="Default"/>
        <w:jc w:val="center"/>
        <w:rPr>
          <w:rFonts w:asciiTheme="minorHAnsi" w:eastAsiaTheme="majorEastAsia" w:hAnsiTheme="minorHAnsi" w:cstheme="majorBidi"/>
          <w:b/>
          <w:bCs/>
          <w:color w:val="002A5E" w:themeColor="accent1"/>
          <w:sz w:val="44"/>
          <w:szCs w:val="28"/>
          <w:lang w:val="el-GR"/>
        </w:rPr>
      </w:pPr>
    </w:p>
    <w:p w14:paraId="50162D44" w14:textId="77777777" w:rsidR="004B0B3B" w:rsidRPr="00B778B7" w:rsidRDefault="004B0B3B" w:rsidP="004B0B3B">
      <w:pPr>
        <w:jc w:val="both"/>
        <w:rPr>
          <w:b/>
          <w:bCs/>
          <w:color w:val="002060"/>
          <w:lang w:val="el-GR"/>
        </w:rPr>
      </w:pPr>
      <w:r>
        <w:rPr>
          <w:b/>
          <w:bCs/>
          <w:color w:val="002060"/>
          <w:lang w:val="el-GR"/>
        </w:rPr>
        <w:t>6 Αυγούστου</w:t>
      </w:r>
      <w:r w:rsidRPr="00C54AA3" w:rsidDel="004474A5">
        <w:rPr>
          <w:b/>
          <w:bCs/>
          <w:color w:val="002060"/>
          <w:lang w:val="el-GR"/>
        </w:rPr>
        <w:t xml:space="preserve"> </w:t>
      </w:r>
      <w:r w:rsidRPr="00B778B7">
        <w:rPr>
          <w:b/>
          <w:bCs/>
          <w:color w:val="002060"/>
          <w:lang w:val="el-GR"/>
        </w:rPr>
        <w:t>2024</w:t>
      </w:r>
    </w:p>
    <w:p w14:paraId="7DD36E8E" w14:textId="77777777" w:rsidR="004B0B3B" w:rsidRDefault="004B0B3B" w:rsidP="004B0B3B">
      <w:pPr>
        <w:jc w:val="both"/>
        <w:rPr>
          <w:rFonts w:ascii="Noto Sans" w:eastAsia="Times New Roman" w:hAnsi="Noto Sans" w:cs="Noto Sans"/>
          <w:szCs w:val="19"/>
          <w:lang w:val="el-GR" w:eastAsia="en-GB"/>
        </w:rPr>
      </w:pPr>
      <w:r w:rsidRPr="004F0677">
        <w:rPr>
          <w:rFonts w:ascii="Noto Sans" w:eastAsia="Times New Roman" w:hAnsi="Noto Sans" w:cs="Noto Sans"/>
          <w:szCs w:val="19"/>
          <w:lang w:val="el-GR" w:eastAsia="en-GB"/>
        </w:rPr>
        <w:t xml:space="preserve">Η </w:t>
      </w:r>
      <w:r w:rsidRPr="004F0677">
        <w:rPr>
          <w:rFonts w:ascii="Noto Sans" w:eastAsia="Times New Roman" w:hAnsi="Noto Sans" w:cs="Noto Sans"/>
          <w:szCs w:val="19"/>
          <w:lang w:eastAsia="en-GB"/>
        </w:rPr>
        <w:t>Schroders</w:t>
      </w:r>
      <w:r w:rsidRPr="004F0677">
        <w:rPr>
          <w:rFonts w:ascii="Noto Sans" w:eastAsia="Times New Roman" w:hAnsi="Noto Sans" w:cs="Noto Sans"/>
          <w:szCs w:val="19"/>
          <w:lang w:val="el-GR" w:eastAsia="en-GB"/>
        </w:rPr>
        <w:t xml:space="preserve"> </w:t>
      </w:r>
      <w:r>
        <w:rPr>
          <w:rFonts w:ascii="Noto Sans" w:eastAsia="Times New Roman" w:hAnsi="Noto Sans" w:cs="Noto Sans"/>
          <w:szCs w:val="19"/>
          <w:lang w:val="el-GR" w:eastAsia="en-GB"/>
        </w:rPr>
        <w:t>δημοσίευσε πρόσφατα</w:t>
      </w:r>
      <w:r w:rsidRPr="004F0677">
        <w:rPr>
          <w:rFonts w:ascii="Noto Sans" w:eastAsia="Times New Roman" w:hAnsi="Noto Sans" w:cs="Noto Sans"/>
          <w:szCs w:val="19"/>
          <w:lang w:val="el-GR" w:eastAsia="en-GB"/>
        </w:rPr>
        <w:t xml:space="preserve"> τ</w:t>
      </w:r>
      <w:r>
        <w:rPr>
          <w:rFonts w:ascii="Noto Sans" w:eastAsia="Times New Roman" w:hAnsi="Noto Sans" w:cs="Noto Sans"/>
          <w:szCs w:val="19"/>
          <w:lang w:val="el-GR" w:eastAsia="en-GB"/>
        </w:rPr>
        <w:t>ο</w:t>
      </w:r>
      <w:r w:rsidRPr="004F0677">
        <w:rPr>
          <w:rFonts w:ascii="Noto Sans" w:eastAsia="Times New Roman" w:hAnsi="Noto Sans" w:cs="Noto Sans"/>
          <w:szCs w:val="19"/>
          <w:lang w:val="el-GR" w:eastAsia="en-GB"/>
        </w:rPr>
        <w:t xml:space="preserve"> πρώτ</w:t>
      </w:r>
      <w:r>
        <w:rPr>
          <w:rFonts w:ascii="Noto Sans" w:eastAsia="Times New Roman" w:hAnsi="Noto Sans" w:cs="Noto Sans"/>
          <w:szCs w:val="19"/>
          <w:lang w:val="el-GR" w:eastAsia="en-GB"/>
        </w:rPr>
        <w:t xml:space="preserve">ο της </w:t>
      </w:r>
      <w:r>
        <w:rPr>
          <w:rFonts w:ascii="Noto Sans" w:eastAsia="Times New Roman" w:hAnsi="Noto Sans" w:cs="Noto Sans"/>
          <w:szCs w:val="19"/>
          <w:lang w:val="en-US" w:eastAsia="en-GB"/>
        </w:rPr>
        <w:t>Impact</w:t>
      </w:r>
      <w:r w:rsidRPr="009B3FA9">
        <w:rPr>
          <w:rFonts w:ascii="Noto Sans" w:eastAsia="Times New Roman" w:hAnsi="Noto Sans" w:cs="Noto Sans"/>
          <w:szCs w:val="19"/>
          <w:lang w:val="el-GR" w:eastAsia="en-GB"/>
        </w:rPr>
        <w:t xml:space="preserve"> </w:t>
      </w:r>
      <w:r>
        <w:rPr>
          <w:rFonts w:ascii="Noto Sans" w:eastAsia="Times New Roman" w:hAnsi="Noto Sans" w:cs="Noto Sans"/>
          <w:szCs w:val="19"/>
          <w:lang w:val="en-US" w:eastAsia="en-GB"/>
        </w:rPr>
        <w:t>Report</w:t>
      </w:r>
      <w:r w:rsidRPr="004F0677">
        <w:rPr>
          <w:rFonts w:ascii="Noto Sans" w:eastAsia="Times New Roman" w:hAnsi="Noto Sans" w:cs="Noto Sans"/>
          <w:szCs w:val="19"/>
          <w:lang w:val="el-GR" w:eastAsia="en-GB"/>
        </w:rPr>
        <w:t xml:space="preserve">, </w:t>
      </w:r>
      <w:r>
        <w:rPr>
          <w:rFonts w:ascii="Noto Sans" w:eastAsia="Times New Roman" w:hAnsi="Noto Sans" w:cs="Noto Sans"/>
          <w:szCs w:val="19"/>
          <w:lang w:val="el-GR" w:eastAsia="en-GB"/>
        </w:rPr>
        <w:t>αναδεικνύοντας</w:t>
      </w:r>
      <w:r w:rsidRPr="004F0677">
        <w:rPr>
          <w:rFonts w:ascii="Noto Sans" w:eastAsia="Times New Roman" w:hAnsi="Noto Sans" w:cs="Noto Sans"/>
          <w:szCs w:val="19"/>
          <w:lang w:val="el-GR" w:eastAsia="en-GB"/>
        </w:rPr>
        <w:t xml:space="preserve"> τη δέσμευση του Ομίλου </w:t>
      </w:r>
      <w:r>
        <w:rPr>
          <w:rFonts w:ascii="Noto Sans" w:eastAsia="Times New Roman" w:hAnsi="Noto Sans" w:cs="Noto Sans"/>
          <w:szCs w:val="19"/>
          <w:lang w:val="el-GR" w:eastAsia="en-GB"/>
        </w:rPr>
        <w:t xml:space="preserve">για </w:t>
      </w:r>
      <w:r w:rsidRPr="004F0677">
        <w:rPr>
          <w:rFonts w:ascii="Noto Sans" w:eastAsia="Times New Roman" w:hAnsi="Noto Sans" w:cs="Noto Sans"/>
          <w:szCs w:val="19"/>
          <w:lang w:val="el-GR" w:eastAsia="en-GB"/>
        </w:rPr>
        <w:t xml:space="preserve">επενδύσεις </w:t>
      </w:r>
      <w:r>
        <w:rPr>
          <w:rFonts w:ascii="Noto Sans" w:eastAsia="Times New Roman" w:hAnsi="Noto Sans" w:cs="Noto Sans"/>
          <w:szCs w:val="19"/>
          <w:lang w:val="el-GR" w:eastAsia="en-GB"/>
        </w:rPr>
        <w:t>που έχουν</w:t>
      </w:r>
      <w:r w:rsidRPr="004F0677">
        <w:rPr>
          <w:rFonts w:ascii="Noto Sans" w:eastAsia="Times New Roman" w:hAnsi="Noto Sans" w:cs="Noto Sans"/>
          <w:szCs w:val="19"/>
          <w:lang w:val="el-GR" w:eastAsia="en-GB"/>
        </w:rPr>
        <w:t xml:space="preserve"> κοινωνικό αντίκτυπο και την αφοσίωση</w:t>
      </w:r>
      <w:r>
        <w:rPr>
          <w:rFonts w:ascii="Noto Sans" w:eastAsia="Times New Roman" w:hAnsi="Noto Sans" w:cs="Noto Sans"/>
          <w:szCs w:val="19"/>
          <w:lang w:val="el-GR" w:eastAsia="en-GB"/>
        </w:rPr>
        <w:t xml:space="preserve"> στην δημιουργία θετικού αποτυπώματος </w:t>
      </w:r>
      <w:r w:rsidRPr="00567C35">
        <w:rPr>
          <w:rFonts w:ascii="Noto Sans" w:eastAsia="Times New Roman" w:hAnsi="Noto Sans" w:cs="Noto Sans"/>
          <w:szCs w:val="19"/>
          <w:lang w:val="el-GR" w:eastAsia="en-GB"/>
        </w:rPr>
        <w:t xml:space="preserve">για την κοινωνία και το περιβάλλον </w:t>
      </w:r>
      <w:r>
        <w:rPr>
          <w:rFonts w:ascii="Noto Sans" w:eastAsia="Times New Roman" w:hAnsi="Noto Sans" w:cs="Noto Sans"/>
          <w:szCs w:val="19"/>
          <w:lang w:val="el-GR" w:eastAsia="en-GB"/>
        </w:rPr>
        <w:t>εκ μέρους</w:t>
      </w:r>
      <w:r w:rsidRPr="004F0677">
        <w:rPr>
          <w:rFonts w:ascii="Noto Sans" w:eastAsia="Times New Roman" w:hAnsi="Noto Sans" w:cs="Noto Sans"/>
          <w:szCs w:val="19"/>
          <w:lang w:val="el-GR" w:eastAsia="en-GB"/>
        </w:rPr>
        <w:t xml:space="preserve"> των πελατών της.</w:t>
      </w:r>
    </w:p>
    <w:p w14:paraId="33452A28" w14:textId="77777777" w:rsidR="004B0B3B" w:rsidRPr="00D745E3" w:rsidRDefault="004B0B3B" w:rsidP="004B0B3B">
      <w:pPr>
        <w:keepNext/>
        <w:spacing w:before="240" w:after="120"/>
        <w:jc w:val="both"/>
        <w:rPr>
          <w:lang w:val="el-GR"/>
        </w:rPr>
      </w:pPr>
      <w:r w:rsidRPr="00567C35">
        <w:rPr>
          <w:lang w:val="el-GR"/>
        </w:rPr>
        <w:t>Αυτή η έκδοση αποτελεί το αποκορύφωμα των επενδύσεων και της ενσωμάτωσης</w:t>
      </w:r>
      <w:r>
        <w:rPr>
          <w:lang w:val="el-GR"/>
        </w:rPr>
        <w:t>,</w:t>
      </w:r>
      <w:r w:rsidRPr="00567C35">
        <w:rPr>
          <w:lang w:val="el-GR"/>
        </w:rPr>
        <w:t xml:space="preserve"> μετά την εξαγορά</w:t>
      </w:r>
      <w:r>
        <w:rPr>
          <w:lang w:val="el-GR"/>
        </w:rPr>
        <w:t>,</w:t>
      </w:r>
      <w:r w:rsidRPr="00567C35">
        <w:rPr>
          <w:lang w:val="el-GR"/>
        </w:rPr>
        <w:t xml:space="preserve"> της πρωτοπόρου στις επενδύσεις με κοινωνικό αντίκτυπο, </w:t>
      </w:r>
      <w:r w:rsidR="000B768F">
        <w:fldChar w:fldCharType="begin"/>
      </w:r>
      <w:r w:rsidR="000B768F">
        <w:instrText>HYPERLINK</w:instrText>
      </w:r>
      <w:r w:rsidR="000B768F" w:rsidRPr="000B768F">
        <w:rPr>
          <w:lang w:val="el-GR"/>
        </w:rPr>
        <w:instrText xml:space="preserve"> "</w:instrText>
      </w:r>
      <w:r w:rsidR="000B768F">
        <w:instrText>https</w:instrText>
      </w:r>
      <w:r w:rsidR="000B768F" w:rsidRPr="000B768F">
        <w:rPr>
          <w:lang w:val="el-GR"/>
        </w:rPr>
        <w:instrText>://</w:instrText>
      </w:r>
      <w:r w:rsidR="000B768F">
        <w:instrText>www</w:instrText>
      </w:r>
      <w:r w:rsidR="000B768F" w:rsidRPr="000B768F">
        <w:rPr>
          <w:lang w:val="el-GR"/>
        </w:rPr>
        <w:instrText>.</w:instrText>
      </w:r>
      <w:r w:rsidR="000B768F">
        <w:instrText>schroders</w:instrText>
      </w:r>
      <w:r w:rsidR="000B768F" w:rsidRPr="000B768F">
        <w:rPr>
          <w:lang w:val="el-GR"/>
        </w:rPr>
        <w:instrText>.</w:instrText>
      </w:r>
      <w:r w:rsidR="000B768F">
        <w:instrText>com</w:instrText>
      </w:r>
      <w:r w:rsidR="000B768F" w:rsidRPr="000B768F">
        <w:rPr>
          <w:lang w:val="el-GR"/>
        </w:rPr>
        <w:instrText>/</w:instrText>
      </w:r>
      <w:r w:rsidR="000B768F">
        <w:instrText>en</w:instrText>
      </w:r>
      <w:r w:rsidR="000B768F" w:rsidRPr="000B768F">
        <w:rPr>
          <w:lang w:val="el-GR"/>
        </w:rPr>
        <w:instrText>/</w:instrText>
      </w:r>
      <w:r w:rsidR="000B768F">
        <w:instrText>global</w:instrText>
      </w:r>
      <w:r w:rsidR="000B768F" w:rsidRPr="000B768F">
        <w:rPr>
          <w:lang w:val="el-GR"/>
        </w:rPr>
        <w:instrText>/</w:instrText>
      </w:r>
      <w:r w:rsidR="000B768F">
        <w:instrText>individual</w:instrText>
      </w:r>
      <w:r w:rsidR="000B768F" w:rsidRPr="000B768F">
        <w:rPr>
          <w:lang w:val="el-GR"/>
        </w:rPr>
        <w:instrText>/</w:instrText>
      </w:r>
      <w:r w:rsidR="000B768F">
        <w:instrText>media</w:instrText>
      </w:r>
      <w:r w:rsidR="000B768F" w:rsidRPr="000B768F">
        <w:rPr>
          <w:lang w:val="el-GR"/>
        </w:rPr>
        <w:instrText>-</w:instrText>
      </w:r>
      <w:r w:rsidR="000B768F">
        <w:instrText>centre</w:instrText>
      </w:r>
      <w:r w:rsidR="000B768F" w:rsidRPr="000B768F">
        <w:rPr>
          <w:lang w:val="el-GR"/>
        </w:rPr>
        <w:instrText>/</w:instrText>
      </w:r>
      <w:r w:rsidR="000B768F">
        <w:instrText>schroders</w:instrText>
      </w:r>
      <w:r w:rsidR="000B768F" w:rsidRPr="000B768F">
        <w:rPr>
          <w:lang w:val="el-GR"/>
        </w:rPr>
        <w:instrText>-</w:instrText>
      </w:r>
      <w:r w:rsidR="000B768F">
        <w:instrText>completes</w:instrText>
      </w:r>
      <w:r w:rsidR="000B768F" w:rsidRPr="000B768F">
        <w:rPr>
          <w:lang w:val="el-GR"/>
        </w:rPr>
        <w:instrText>-</w:instrText>
      </w:r>
      <w:r w:rsidR="000B768F">
        <w:instrText>acquisition</w:instrText>
      </w:r>
      <w:r w:rsidR="000B768F" w:rsidRPr="000B768F">
        <w:rPr>
          <w:lang w:val="el-GR"/>
        </w:rPr>
        <w:instrText>-</w:instrText>
      </w:r>
      <w:r w:rsidR="000B768F">
        <w:instrText>of</w:instrText>
      </w:r>
      <w:r w:rsidR="000B768F" w:rsidRPr="000B768F">
        <w:rPr>
          <w:lang w:val="el-GR"/>
        </w:rPr>
        <w:instrText>-</w:instrText>
      </w:r>
      <w:r w:rsidR="000B768F">
        <w:instrText>majority</w:instrText>
      </w:r>
      <w:r w:rsidR="000B768F" w:rsidRPr="000B768F">
        <w:rPr>
          <w:lang w:val="el-GR"/>
        </w:rPr>
        <w:instrText>-</w:instrText>
      </w:r>
      <w:r w:rsidR="000B768F">
        <w:instrText>stake</w:instrText>
      </w:r>
      <w:r w:rsidR="000B768F" w:rsidRPr="000B768F">
        <w:rPr>
          <w:lang w:val="el-GR"/>
        </w:rPr>
        <w:instrText>-</w:instrText>
      </w:r>
      <w:r w:rsidR="000B768F">
        <w:instrText>in</w:instrText>
      </w:r>
      <w:r w:rsidR="000B768F" w:rsidRPr="000B768F">
        <w:rPr>
          <w:lang w:val="el-GR"/>
        </w:rPr>
        <w:instrText>-</w:instrText>
      </w:r>
      <w:r w:rsidR="000B768F">
        <w:instrText>blueorchard</w:instrText>
      </w:r>
      <w:r w:rsidR="000B768F" w:rsidRPr="000B768F">
        <w:rPr>
          <w:lang w:val="el-GR"/>
        </w:rPr>
        <w:instrText>/"</w:instrText>
      </w:r>
      <w:r w:rsidR="000B768F">
        <w:fldChar w:fldCharType="separate"/>
      </w:r>
      <w:proofErr w:type="spellStart"/>
      <w:r w:rsidRPr="00BA6759">
        <w:rPr>
          <w:rStyle w:val="Hyperlink"/>
        </w:rPr>
        <w:t>BlueOrchard</w:t>
      </w:r>
      <w:proofErr w:type="spellEnd"/>
      <w:r w:rsidR="000B768F">
        <w:rPr>
          <w:rStyle w:val="Hyperlink"/>
        </w:rPr>
        <w:fldChar w:fldCharType="end"/>
      </w:r>
      <w:r w:rsidRPr="00567C35">
        <w:rPr>
          <w:lang w:val="el-GR"/>
        </w:rPr>
        <w:t xml:space="preserve">, από τη </w:t>
      </w:r>
      <w:r>
        <w:t>Schroders</w:t>
      </w:r>
      <w:r w:rsidRPr="00567C35">
        <w:rPr>
          <w:lang w:val="el-GR"/>
        </w:rPr>
        <w:t xml:space="preserve"> το 2019. Η εξαγορά αυτή οδήγησε στην ανάπτυξη του ιδιόκτητου </w:t>
      </w:r>
      <w:r>
        <w:t>Impact</w:t>
      </w:r>
      <w:r w:rsidRPr="00567C35">
        <w:rPr>
          <w:lang w:val="el-GR"/>
        </w:rPr>
        <w:t xml:space="preserve"> </w:t>
      </w:r>
      <w:r>
        <w:t>Framework</w:t>
      </w:r>
      <w:r w:rsidRPr="00567C35">
        <w:rPr>
          <w:lang w:val="el-GR"/>
        </w:rPr>
        <w:t xml:space="preserve"> της </w:t>
      </w:r>
      <w:r>
        <w:t>Schroders</w:t>
      </w:r>
      <w:r>
        <w:rPr>
          <w:lang w:val="el-GR"/>
        </w:rPr>
        <w:t>. Τ</w:t>
      </w:r>
      <w:r w:rsidRPr="00567C35">
        <w:rPr>
          <w:lang w:val="el-GR"/>
        </w:rPr>
        <w:t xml:space="preserve">ο </w:t>
      </w:r>
      <w:r>
        <w:t>Impact</w:t>
      </w:r>
      <w:r w:rsidRPr="00567C35">
        <w:rPr>
          <w:lang w:val="el-GR"/>
        </w:rPr>
        <w:t xml:space="preserve"> </w:t>
      </w:r>
      <w:r>
        <w:t>Framework</w:t>
      </w:r>
      <w:r w:rsidRPr="00567C35">
        <w:rPr>
          <w:lang w:val="el-GR"/>
        </w:rPr>
        <w:t>,</w:t>
      </w:r>
      <w:r w:rsidRPr="00E15E0E">
        <w:rPr>
          <w:lang w:val="el-GR"/>
        </w:rPr>
        <w:t xml:space="preserve"> </w:t>
      </w:r>
      <w:r w:rsidR="000B768F">
        <w:fldChar w:fldCharType="begin"/>
      </w:r>
      <w:r w:rsidR="000B768F">
        <w:instrText>HYPERLINK</w:instrText>
      </w:r>
      <w:r w:rsidR="000B768F" w:rsidRPr="000B768F">
        <w:rPr>
          <w:lang w:val="el-GR"/>
        </w:rPr>
        <w:instrText xml:space="preserve"> "</w:instrText>
      </w:r>
      <w:r w:rsidR="000B768F">
        <w:instrText>https</w:instrText>
      </w:r>
      <w:r w:rsidR="000B768F" w:rsidRPr="000B768F">
        <w:rPr>
          <w:lang w:val="el-GR"/>
        </w:rPr>
        <w:instrText>://</w:instrText>
      </w:r>
      <w:r w:rsidR="000B768F">
        <w:instrText>www</w:instrText>
      </w:r>
      <w:r w:rsidR="000B768F" w:rsidRPr="000B768F">
        <w:rPr>
          <w:lang w:val="el-GR"/>
        </w:rPr>
        <w:instrText>.</w:instrText>
      </w:r>
      <w:r w:rsidR="000B768F">
        <w:instrText>schroders</w:instrText>
      </w:r>
      <w:r w:rsidR="000B768F" w:rsidRPr="000B768F">
        <w:rPr>
          <w:lang w:val="el-GR"/>
        </w:rPr>
        <w:instrText>.</w:instrText>
      </w:r>
      <w:r w:rsidR="000B768F">
        <w:instrText>com</w:instrText>
      </w:r>
      <w:r w:rsidR="000B768F" w:rsidRPr="000B768F">
        <w:rPr>
          <w:lang w:val="el-GR"/>
        </w:rPr>
        <w:instrText>/</w:instrText>
      </w:r>
      <w:r w:rsidR="000B768F">
        <w:instrText>en</w:instrText>
      </w:r>
      <w:r w:rsidR="000B768F" w:rsidRPr="000B768F">
        <w:rPr>
          <w:lang w:val="el-GR"/>
        </w:rPr>
        <w:instrText>/</w:instrText>
      </w:r>
      <w:r w:rsidR="000B768F">
        <w:instrText>global</w:instrText>
      </w:r>
      <w:r w:rsidR="000B768F" w:rsidRPr="000B768F">
        <w:rPr>
          <w:lang w:val="el-GR"/>
        </w:rPr>
        <w:instrText>/</w:instrText>
      </w:r>
      <w:r w:rsidR="000B768F">
        <w:instrText>individual</w:instrText>
      </w:r>
      <w:r w:rsidR="000B768F" w:rsidRPr="000B768F">
        <w:rPr>
          <w:lang w:val="el-GR"/>
        </w:rPr>
        <w:instrText>/</w:instrText>
      </w:r>
      <w:r w:rsidR="000B768F">
        <w:instrText>media</w:instrText>
      </w:r>
      <w:r w:rsidR="000B768F" w:rsidRPr="000B768F">
        <w:rPr>
          <w:lang w:val="el-GR"/>
        </w:rPr>
        <w:instrText>-</w:instrText>
      </w:r>
      <w:r w:rsidR="000B768F">
        <w:instrText>centre</w:instrText>
      </w:r>
      <w:r w:rsidR="000B768F" w:rsidRPr="000B768F">
        <w:rPr>
          <w:lang w:val="el-GR"/>
        </w:rPr>
        <w:instrText>/</w:instrText>
      </w:r>
      <w:r w:rsidR="000B768F">
        <w:instrText>schroders</w:instrText>
      </w:r>
      <w:r w:rsidR="000B768F" w:rsidRPr="000B768F">
        <w:rPr>
          <w:lang w:val="el-GR"/>
        </w:rPr>
        <w:instrText>-</w:instrText>
      </w:r>
      <w:r w:rsidR="000B768F">
        <w:instrText>marks</w:instrText>
      </w:r>
      <w:r w:rsidR="000B768F" w:rsidRPr="000B768F">
        <w:rPr>
          <w:lang w:val="el-GR"/>
        </w:rPr>
        <w:instrText>-</w:instrText>
      </w:r>
      <w:r w:rsidR="000B768F">
        <w:instrText>sustainability</w:instrText>
      </w:r>
      <w:r w:rsidR="000B768F" w:rsidRPr="000B768F">
        <w:rPr>
          <w:lang w:val="el-GR"/>
        </w:rPr>
        <w:instrText>-</w:instrText>
      </w:r>
      <w:r w:rsidR="000B768F">
        <w:instrText>milestone</w:instrText>
      </w:r>
      <w:r w:rsidR="000B768F" w:rsidRPr="000B768F">
        <w:rPr>
          <w:lang w:val="el-GR"/>
        </w:rPr>
        <w:instrText>-</w:instrText>
      </w:r>
      <w:r w:rsidR="000B768F">
        <w:instrText>with</w:instrText>
      </w:r>
      <w:r w:rsidR="000B768F" w:rsidRPr="000B768F">
        <w:rPr>
          <w:lang w:val="el-GR"/>
        </w:rPr>
        <w:instrText>-</w:instrText>
      </w:r>
      <w:r w:rsidR="000B768F">
        <w:instrText>leading</w:instrText>
      </w:r>
      <w:r w:rsidR="000B768F" w:rsidRPr="000B768F">
        <w:rPr>
          <w:lang w:val="el-GR"/>
        </w:rPr>
        <w:instrText>-</w:instrText>
      </w:r>
      <w:r w:rsidR="000B768F">
        <w:instrText>impact</w:instrText>
      </w:r>
      <w:r w:rsidR="000B768F" w:rsidRPr="000B768F">
        <w:rPr>
          <w:lang w:val="el-GR"/>
        </w:rPr>
        <w:instrText>-</w:instrText>
      </w:r>
      <w:r w:rsidR="000B768F">
        <w:instrText>industry</w:instrText>
      </w:r>
      <w:r w:rsidR="000B768F" w:rsidRPr="000B768F">
        <w:rPr>
          <w:lang w:val="el-GR"/>
        </w:rPr>
        <w:instrText>-</w:instrText>
      </w:r>
      <w:r w:rsidR="000B768F">
        <w:instrText>verification</w:instrText>
      </w:r>
      <w:r w:rsidR="000B768F" w:rsidRPr="000B768F">
        <w:rPr>
          <w:lang w:val="el-GR"/>
        </w:rPr>
        <w:instrText>/"</w:instrText>
      </w:r>
      <w:r w:rsidR="000B768F">
        <w:fldChar w:fldCharType="separate"/>
      </w:r>
      <w:r w:rsidRPr="00E603D2">
        <w:rPr>
          <w:rStyle w:val="Hyperlink"/>
          <w:lang w:val="el-GR"/>
        </w:rPr>
        <w:t xml:space="preserve">έχει επαληθευτεί από την </w:t>
      </w:r>
      <w:proofErr w:type="spellStart"/>
      <w:r w:rsidRPr="00E603D2">
        <w:rPr>
          <w:rStyle w:val="Hyperlink"/>
        </w:rPr>
        <w:t>BlueMark</w:t>
      </w:r>
      <w:proofErr w:type="spellEnd"/>
      <w:r w:rsidR="000B768F">
        <w:rPr>
          <w:rStyle w:val="Hyperlink"/>
        </w:rPr>
        <w:fldChar w:fldCharType="end"/>
      </w:r>
      <w:r w:rsidRPr="00567C35">
        <w:rPr>
          <w:lang w:val="el-GR"/>
        </w:rPr>
        <w:t xml:space="preserve">, έναν ανεξάρτητο </w:t>
      </w:r>
      <w:proofErr w:type="spellStart"/>
      <w:r w:rsidRPr="00567C35">
        <w:rPr>
          <w:lang w:val="el-GR"/>
        </w:rPr>
        <w:t>πάροχο</w:t>
      </w:r>
      <w:proofErr w:type="spellEnd"/>
      <w:r w:rsidRPr="00567C35">
        <w:rPr>
          <w:lang w:val="el-GR"/>
        </w:rPr>
        <w:t xml:space="preserve"> υπηρεσιών </w:t>
      </w:r>
      <w:r>
        <w:rPr>
          <w:lang w:val="el-GR"/>
        </w:rPr>
        <w:t>εκτίμησης</w:t>
      </w:r>
      <w:r w:rsidRPr="00567C35">
        <w:rPr>
          <w:lang w:val="el-GR"/>
        </w:rPr>
        <w:t xml:space="preserve"> αντ</w:t>
      </w:r>
      <w:r>
        <w:rPr>
          <w:lang w:val="el-GR"/>
        </w:rPr>
        <w:t>ι</w:t>
      </w:r>
      <w:r w:rsidRPr="00567C35">
        <w:rPr>
          <w:lang w:val="el-GR"/>
        </w:rPr>
        <w:t>κτ</w:t>
      </w:r>
      <w:r>
        <w:rPr>
          <w:lang w:val="el-GR"/>
        </w:rPr>
        <w:t>ύ</w:t>
      </w:r>
      <w:r w:rsidRPr="00567C35">
        <w:rPr>
          <w:lang w:val="el-GR"/>
        </w:rPr>
        <w:t xml:space="preserve">που. Η </w:t>
      </w:r>
      <w:r>
        <w:t>Schroders</w:t>
      </w:r>
      <w:r w:rsidRPr="00567C35">
        <w:rPr>
          <w:lang w:val="el-GR"/>
        </w:rPr>
        <w:t xml:space="preserve"> είναι ο </w:t>
      </w:r>
      <w:r>
        <w:rPr>
          <w:lang w:val="el-GR"/>
        </w:rPr>
        <w:t xml:space="preserve">μόνος πλέον </w:t>
      </w:r>
      <w:r w:rsidRPr="00567C35">
        <w:rPr>
          <w:lang w:val="el-GR"/>
        </w:rPr>
        <w:t xml:space="preserve">διαφοροποιημένος διαχειριστής περιουσιακών στοιχείων που περιλαμβάνεται στον </w:t>
      </w:r>
      <w:r w:rsidR="000B768F">
        <w:fldChar w:fldCharType="begin"/>
      </w:r>
      <w:r w:rsidR="000B768F">
        <w:instrText>HYPERLINK</w:instrText>
      </w:r>
      <w:r w:rsidR="000B768F" w:rsidRPr="000B768F">
        <w:rPr>
          <w:lang w:val="el-GR"/>
        </w:rPr>
        <w:instrText xml:space="preserve"> "</w:instrText>
      </w:r>
      <w:r w:rsidR="000B768F">
        <w:instrText>https</w:instrText>
      </w:r>
      <w:r w:rsidR="000B768F" w:rsidRPr="000B768F">
        <w:rPr>
          <w:lang w:val="el-GR"/>
        </w:rPr>
        <w:instrText>://</w:instrText>
      </w:r>
      <w:r w:rsidR="000B768F">
        <w:instrText>bluemark</w:instrText>
      </w:r>
      <w:r w:rsidR="000B768F" w:rsidRPr="000B768F">
        <w:rPr>
          <w:lang w:val="el-GR"/>
        </w:rPr>
        <w:instrText>.</w:instrText>
      </w:r>
      <w:r w:rsidR="000B768F">
        <w:instrText>co</w:instrText>
      </w:r>
      <w:r w:rsidR="000B768F" w:rsidRPr="000B768F">
        <w:rPr>
          <w:lang w:val="el-GR"/>
        </w:rPr>
        <w:instrText>/</w:instrText>
      </w:r>
      <w:r w:rsidR="000B768F">
        <w:instrText>practice</w:instrText>
      </w:r>
      <w:r w:rsidR="000B768F" w:rsidRPr="000B768F">
        <w:rPr>
          <w:lang w:val="el-GR"/>
        </w:rPr>
        <w:instrText>-</w:instrText>
      </w:r>
      <w:r w:rsidR="000B768F">
        <w:instrText>leaderboard</w:instrText>
      </w:r>
      <w:r w:rsidR="000B768F" w:rsidRPr="000B768F">
        <w:rPr>
          <w:lang w:val="el-GR"/>
        </w:rPr>
        <w:instrText>/"</w:instrText>
      </w:r>
      <w:r w:rsidR="000B768F">
        <w:fldChar w:fldCharType="separate"/>
      </w:r>
      <w:r w:rsidRPr="00E603D2">
        <w:rPr>
          <w:rStyle w:val="Hyperlink"/>
        </w:rPr>
        <w:t>Practice</w:t>
      </w:r>
      <w:r w:rsidRPr="00E603D2">
        <w:rPr>
          <w:rStyle w:val="Hyperlink"/>
          <w:lang w:val="el-GR"/>
        </w:rPr>
        <w:t xml:space="preserve"> </w:t>
      </w:r>
      <w:r w:rsidRPr="00E603D2">
        <w:rPr>
          <w:rStyle w:val="Hyperlink"/>
        </w:rPr>
        <w:t>Leaderboard</w:t>
      </w:r>
      <w:r w:rsidRPr="00E603D2">
        <w:rPr>
          <w:rStyle w:val="Hyperlink"/>
          <w:lang w:val="el-GR"/>
        </w:rPr>
        <w:t xml:space="preserve"> της </w:t>
      </w:r>
      <w:proofErr w:type="spellStart"/>
      <w:r w:rsidRPr="00E603D2">
        <w:rPr>
          <w:rStyle w:val="Hyperlink"/>
        </w:rPr>
        <w:t>BlueMark</w:t>
      </w:r>
      <w:proofErr w:type="spellEnd"/>
      <w:r w:rsidR="000B768F">
        <w:rPr>
          <w:rStyle w:val="Hyperlink"/>
        </w:rPr>
        <w:fldChar w:fldCharType="end"/>
      </w:r>
      <w:r w:rsidRPr="00567C35">
        <w:rPr>
          <w:lang w:val="el-GR"/>
        </w:rPr>
        <w:t>.</w:t>
      </w:r>
    </w:p>
    <w:p w14:paraId="7F6F2202" w14:textId="77777777" w:rsidR="004B0B3B" w:rsidRPr="00D745E3" w:rsidRDefault="004B0B3B" w:rsidP="004B0B3B">
      <w:pPr>
        <w:keepNext/>
        <w:spacing w:before="240" w:after="120"/>
        <w:jc w:val="both"/>
        <w:rPr>
          <w:lang w:val="el-GR"/>
        </w:rPr>
      </w:pPr>
      <w:r>
        <w:rPr>
          <w:lang w:val="el-GR"/>
        </w:rPr>
        <w:t xml:space="preserve">Το </w:t>
      </w:r>
      <w:r>
        <w:rPr>
          <w:rFonts w:ascii="Noto Sans" w:eastAsia="Times New Roman" w:hAnsi="Noto Sans" w:cs="Noto Sans"/>
          <w:szCs w:val="19"/>
          <w:lang w:val="en-US" w:eastAsia="en-GB"/>
        </w:rPr>
        <w:t>Impact</w:t>
      </w:r>
      <w:r w:rsidRPr="009B3FA9">
        <w:rPr>
          <w:rFonts w:ascii="Noto Sans" w:eastAsia="Times New Roman" w:hAnsi="Noto Sans" w:cs="Noto Sans"/>
          <w:szCs w:val="19"/>
          <w:lang w:val="el-GR" w:eastAsia="en-GB"/>
        </w:rPr>
        <w:t xml:space="preserve"> </w:t>
      </w:r>
      <w:r>
        <w:rPr>
          <w:rFonts w:ascii="Noto Sans" w:eastAsia="Times New Roman" w:hAnsi="Noto Sans" w:cs="Noto Sans"/>
          <w:szCs w:val="19"/>
          <w:lang w:val="en-US" w:eastAsia="en-GB"/>
        </w:rPr>
        <w:t>Report</w:t>
      </w:r>
      <w:r w:rsidRPr="000D4CF4">
        <w:rPr>
          <w:lang w:val="el-GR"/>
        </w:rPr>
        <w:t xml:space="preserve"> της Schroders παρέχει μια ολοκληρωμένη σύνοψη τ</w:t>
      </w:r>
      <w:r>
        <w:rPr>
          <w:lang w:val="el-GR"/>
        </w:rPr>
        <w:t xml:space="preserve">ου απτού αποτυπώματος </w:t>
      </w:r>
      <w:r w:rsidRPr="000D4CF4">
        <w:rPr>
          <w:lang w:val="el-GR"/>
        </w:rPr>
        <w:t xml:space="preserve">των </w:t>
      </w:r>
      <w:r>
        <w:rPr>
          <w:lang w:val="el-GR"/>
        </w:rPr>
        <w:t>επενδύσεων</w:t>
      </w:r>
      <w:r w:rsidRPr="00FA75C7">
        <w:rPr>
          <w:lang w:val="el-GR"/>
        </w:rPr>
        <w:t xml:space="preserve"> </w:t>
      </w:r>
      <w:r>
        <w:rPr>
          <w:lang w:val="el-GR"/>
        </w:rPr>
        <w:t xml:space="preserve">με αντίκτυπο </w:t>
      </w:r>
      <w:r w:rsidRPr="000D4CF4">
        <w:rPr>
          <w:lang w:val="el-GR"/>
        </w:rPr>
        <w:t xml:space="preserve">της εταιρείας. </w:t>
      </w:r>
      <w:r>
        <w:rPr>
          <w:lang w:val="el-GR"/>
        </w:rPr>
        <w:t>Παράλληλα, α</w:t>
      </w:r>
      <w:r w:rsidRPr="000D4CF4">
        <w:rPr>
          <w:lang w:val="el-GR"/>
        </w:rPr>
        <w:t xml:space="preserve">ναδεικνύει την αφοσίωση </w:t>
      </w:r>
      <w:r>
        <w:rPr>
          <w:lang w:val="el-GR"/>
        </w:rPr>
        <w:t>του ομίλου</w:t>
      </w:r>
      <w:r w:rsidRPr="000D4CF4">
        <w:rPr>
          <w:lang w:val="el-GR"/>
        </w:rPr>
        <w:t xml:space="preserve"> στη</w:t>
      </w:r>
      <w:r>
        <w:rPr>
          <w:lang w:val="el-GR"/>
        </w:rPr>
        <w:t>ν</w:t>
      </w:r>
      <w:r w:rsidRPr="000D4CF4">
        <w:rPr>
          <w:lang w:val="el-GR"/>
        </w:rPr>
        <w:t xml:space="preserve"> </w:t>
      </w:r>
      <w:r>
        <w:rPr>
          <w:lang w:val="el-GR"/>
        </w:rPr>
        <w:t>κατα</w:t>
      </w:r>
      <w:r w:rsidRPr="000D4CF4">
        <w:rPr>
          <w:lang w:val="el-GR"/>
        </w:rPr>
        <w:t>μέτρηση και</w:t>
      </w:r>
      <w:r>
        <w:rPr>
          <w:lang w:val="el-GR"/>
        </w:rPr>
        <w:t xml:space="preserve"> γνωστοποίηση</w:t>
      </w:r>
      <w:r w:rsidRPr="000D4CF4">
        <w:rPr>
          <w:lang w:val="el-GR"/>
        </w:rPr>
        <w:t xml:space="preserve"> των αποτελεσμάτων των </w:t>
      </w:r>
      <w:r>
        <w:rPr>
          <w:lang w:val="el-GR"/>
        </w:rPr>
        <w:t>χαρτοφυλακίων</w:t>
      </w:r>
      <w:r w:rsidRPr="00E603D2">
        <w:rPr>
          <w:lang w:val="el-GR"/>
        </w:rPr>
        <w:t xml:space="preserve"> </w:t>
      </w:r>
      <w:r>
        <w:rPr>
          <w:lang w:val="el-GR"/>
        </w:rPr>
        <w:t xml:space="preserve">με αντίκτυπο </w:t>
      </w:r>
      <w:r w:rsidRPr="000D4CF4">
        <w:rPr>
          <w:lang w:val="el-GR"/>
        </w:rPr>
        <w:t xml:space="preserve">στους πελάτες </w:t>
      </w:r>
      <w:r>
        <w:rPr>
          <w:lang w:val="el-GR"/>
        </w:rPr>
        <w:t>της.</w:t>
      </w:r>
    </w:p>
    <w:p w14:paraId="6578B2FE" w14:textId="77777777" w:rsidR="004B0B3B" w:rsidRPr="000D4CF4" w:rsidRDefault="004B0B3B" w:rsidP="004B0B3B">
      <w:pPr>
        <w:keepNext/>
        <w:spacing w:before="240" w:after="120"/>
        <w:jc w:val="both"/>
        <w:rPr>
          <w:lang w:val="el-GR"/>
        </w:rPr>
      </w:pPr>
      <w:r>
        <w:rPr>
          <w:lang w:val="el-GR"/>
        </w:rPr>
        <w:t xml:space="preserve">Το </w:t>
      </w:r>
      <w:r>
        <w:rPr>
          <w:lang w:val="en-US"/>
        </w:rPr>
        <w:t>Report</w:t>
      </w:r>
      <w:r w:rsidRPr="005B2E27">
        <w:rPr>
          <w:lang w:val="el-GR"/>
        </w:rPr>
        <w:t xml:space="preserve"> προσφέρει μια </w:t>
      </w:r>
      <w:r>
        <w:rPr>
          <w:lang w:val="el-GR"/>
        </w:rPr>
        <w:t>ολοκληρωμένη</w:t>
      </w:r>
      <w:r w:rsidRPr="005B2E27">
        <w:rPr>
          <w:lang w:val="el-GR"/>
        </w:rPr>
        <w:t xml:space="preserve"> ανάλυση της συμβολής των χαρτοφυλακίων </w:t>
      </w:r>
      <w:r>
        <w:rPr>
          <w:lang w:val="el-GR"/>
        </w:rPr>
        <w:t xml:space="preserve">της </w:t>
      </w:r>
      <w:r>
        <w:rPr>
          <w:lang w:val="en-US"/>
        </w:rPr>
        <w:t>Schroders</w:t>
      </w:r>
      <w:r w:rsidRPr="005B2E27">
        <w:rPr>
          <w:lang w:val="el-GR"/>
        </w:rPr>
        <w:t xml:space="preserve"> στους Στόχους Βιώσιμης Ανάπτυξης του ΟΗΕ (</w:t>
      </w:r>
      <w:r>
        <w:t>SDGs</w:t>
      </w:r>
      <w:r w:rsidRPr="005B2E27">
        <w:rPr>
          <w:lang w:val="el-GR"/>
        </w:rPr>
        <w:t xml:space="preserve">), καθώς και μια επισκόπηση των δραστηριοτήτων που </w:t>
      </w:r>
      <w:r>
        <w:rPr>
          <w:lang w:val="el-GR"/>
        </w:rPr>
        <w:t>υλοποιούνται</w:t>
      </w:r>
      <w:r w:rsidRPr="005B2E27">
        <w:rPr>
          <w:lang w:val="el-GR"/>
        </w:rPr>
        <w:t xml:space="preserve"> </w:t>
      </w:r>
      <w:r>
        <w:rPr>
          <w:lang w:val="el-GR"/>
        </w:rPr>
        <w:t>σε ανταπόκριση</w:t>
      </w:r>
      <w:r w:rsidRPr="005B2E27">
        <w:rPr>
          <w:lang w:val="el-GR"/>
        </w:rPr>
        <w:t xml:space="preserve"> </w:t>
      </w:r>
      <w:r>
        <w:rPr>
          <w:lang w:val="el-GR"/>
        </w:rPr>
        <w:t>των</w:t>
      </w:r>
      <w:r w:rsidRPr="005B2E27">
        <w:rPr>
          <w:lang w:val="el-GR"/>
        </w:rPr>
        <w:t xml:space="preserve"> δ</w:t>
      </w:r>
      <w:r>
        <w:rPr>
          <w:lang w:val="el-GR"/>
        </w:rPr>
        <w:t>εσμεύσεων</w:t>
      </w:r>
      <w:r w:rsidRPr="005B2E27">
        <w:rPr>
          <w:lang w:val="el-GR"/>
        </w:rPr>
        <w:t xml:space="preserve"> προς τις εισηγμένες εταιρείες που περιλαμβάνονται στα </w:t>
      </w:r>
      <w:r>
        <w:rPr>
          <w:lang w:val="el-GR"/>
        </w:rPr>
        <w:t>αμοιβαία κεφάλαια με αντίκτυπο.</w:t>
      </w:r>
    </w:p>
    <w:p w14:paraId="6277954F" w14:textId="77777777" w:rsidR="004B0B3B" w:rsidRPr="0063322D" w:rsidRDefault="004B0B3B" w:rsidP="004B0B3B">
      <w:pPr>
        <w:keepNext/>
        <w:spacing w:before="240" w:after="120"/>
        <w:jc w:val="both"/>
        <w:rPr>
          <w:lang w:val="el-GR"/>
        </w:rPr>
      </w:pPr>
      <w:r w:rsidRPr="00BA4FF7">
        <w:rPr>
          <w:lang w:val="el-GR"/>
        </w:rPr>
        <w:t xml:space="preserve">Επιπλέον, παρέχει πληροφορίες σχετικά με </w:t>
      </w:r>
      <w:r>
        <w:rPr>
          <w:lang w:val="el-GR"/>
        </w:rPr>
        <w:t xml:space="preserve">την </w:t>
      </w:r>
      <w:r w:rsidRPr="009C461B">
        <w:rPr>
          <w:lang w:val="el-GR"/>
        </w:rPr>
        <w:t>κλιματική απόδοση</w:t>
      </w:r>
      <w:r w:rsidRPr="00BA4FF7">
        <w:rPr>
          <w:lang w:val="el-GR"/>
        </w:rPr>
        <w:t xml:space="preserve"> των χαρτοφυλακίων της Schroders, </w:t>
      </w:r>
      <w:r>
        <w:rPr>
          <w:lang w:val="el-GR"/>
        </w:rPr>
        <w:t>ενσωματώνοντας</w:t>
      </w:r>
      <w:r w:rsidRPr="00BA4FF7">
        <w:rPr>
          <w:lang w:val="el-GR"/>
        </w:rPr>
        <w:t xml:space="preserve"> </w:t>
      </w:r>
      <w:r>
        <w:rPr>
          <w:lang w:val="el-GR"/>
        </w:rPr>
        <w:t>τις εκπομπές</w:t>
      </w:r>
      <w:r w:rsidRPr="00F26940">
        <w:rPr>
          <w:lang w:val="el-GR"/>
        </w:rPr>
        <w:t xml:space="preserve"> αερίων του θερμοκηπίου</w:t>
      </w:r>
      <w:r w:rsidRPr="00BA4FF7">
        <w:rPr>
          <w:lang w:val="el-GR"/>
        </w:rPr>
        <w:t xml:space="preserve"> και τους </w:t>
      </w:r>
      <w:r w:rsidRPr="009C461B">
        <w:rPr>
          <w:lang w:val="el-GR"/>
        </w:rPr>
        <w:t>κλιματικούς κινδύνους</w:t>
      </w:r>
      <w:r w:rsidRPr="00BA4FF7">
        <w:rPr>
          <w:lang w:val="el-GR"/>
        </w:rPr>
        <w:t xml:space="preserve"> που αντιμετωπίζουν, καθώς και τις πιθανές επενδυτικές ευκαιρίες </w:t>
      </w:r>
      <w:r>
        <w:rPr>
          <w:lang w:val="el-GR"/>
        </w:rPr>
        <w:t>κλιματικής μετάβασης που προκύπτουν.</w:t>
      </w:r>
    </w:p>
    <w:p w14:paraId="20A7EC24" w14:textId="77777777" w:rsidR="004B0B3B" w:rsidRPr="005C1854" w:rsidRDefault="004B0B3B" w:rsidP="004B0B3B">
      <w:pPr>
        <w:keepNext/>
        <w:spacing w:before="240" w:after="120"/>
        <w:jc w:val="both"/>
        <w:rPr>
          <w:b/>
          <w:bCs/>
          <w:lang w:val="el-GR"/>
        </w:rPr>
      </w:pPr>
      <w:r w:rsidRPr="005C1854">
        <w:rPr>
          <w:b/>
          <w:bCs/>
          <w:lang w:val="el-GR"/>
        </w:rPr>
        <w:t xml:space="preserve">Ο Διευθύνων Σύμβουλος του ομίλου Schroders, </w:t>
      </w:r>
      <w:proofErr w:type="spellStart"/>
      <w:r w:rsidRPr="005C1854">
        <w:rPr>
          <w:b/>
          <w:bCs/>
          <w:lang w:val="el-GR"/>
        </w:rPr>
        <w:t>Peter</w:t>
      </w:r>
      <w:proofErr w:type="spellEnd"/>
      <w:r w:rsidRPr="005C1854">
        <w:rPr>
          <w:b/>
          <w:bCs/>
          <w:lang w:val="el-GR"/>
        </w:rPr>
        <w:t xml:space="preserve"> </w:t>
      </w:r>
      <w:proofErr w:type="spellStart"/>
      <w:r w:rsidRPr="005C1854">
        <w:rPr>
          <w:b/>
          <w:bCs/>
          <w:lang w:val="el-GR"/>
        </w:rPr>
        <w:t>Harrison</w:t>
      </w:r>
      <w:proofErr w:type="spellEnd"/>
      <w:r w:rsidRPr="005C1854">
        <w:rPr>
          <w:b/>
          <w:bCs/>
          <w:lang w:val="el-GR"/>
        </w:rPr>
        <w:t>, δήλωσε:</w:t>
      </w:r>
    </w:p>
    <w:p w14:paraId="651ADEE4" w14:textId="77777777" w:rsidR="004B0B3B" w:rsidRPr="005C1854" w:rsidRDefault="004B0B3B" w:rsidP="004B0B3B">
      <w:pPr>
        <w:keepNext/>
        <w:spacing w:before="240" w:after="120"/>
        <w:jc w:val="both"/>
        <w:rPr>
          <w:i/>
          <w:iCs/>
          <w:lang w:val="el-GR"/>
        </w:rPr>
      </w:pPr>
      <w:r w:rsidRPr="005C1854">
        <w:rPr>
          <w:i/>
          <w:iCs/>
          <w:lang w:val="el-GR"/>
        </w:rPr>
        <w:t xml:space="preserve">«Η δημοσίευση </w:t>
      </w:r>
      <w:r>
        <w:rPr>
          <w:i/>
          <w:iCs/>
          <w:lang w:val="el-GR"/>
        </w:rPr>
        <w:t xml:space="preserve">του πρώτου μας </w:t>
      </w:r>
      <w:r>
        <w:rPr>
          <w:i/>
          <w:iCs/>
          <w:lang w:val="en-US"/>
        </w:rPr>
        <w:t>Impact</w:t>
      </w:r>
      <w:r w:rsidRPr="009B3FA9">
        <w:rPr>
          <w:i/>
          <w:iCs/>
          <w:lang w:val="el-GR"/>
        </w:rPr>
        <w:t xml:space="preserve"> </w:t>
      </w:r>
      <w:r>
        <w:rPr>
          <w:i/>
          <w:iCs/>
          <w:lang w:val="en-US"/>
        </w:rPr>
        <w:t>Report</w:t>
      </w:r>
      <w:r w:rsidRPr="005C1854">
        <w:rPr>
          <w:i/>
          <w:iCs/>
          <w:lang w:val="el-GR"/>
        </w:rPr>
        <w:t xml:space="preserve"> αποτελεί ένα </w:t>
      </w:r>
      <w:r>
        <w:rPr>
          <w:i/>
          <w:iCs/>
          <w:lang w:val="el-GR"/>
        </w:rPr>
        <w:t>σημαντικό</w:t>
      </w:r>
      <w:r w:rsidRPr="005C1854">
        <w:rPr>
          <w:i/>
          <w:iCs/>
          <w:lang w:val="el-GR"/>
        </w:rPr>
        <w:t xml:space="preserve"> βήμα </w:t>
      </w:r>
      <w:r>
        <w:rPr>
          <w:i/>
          <w:iCs/>
          <w:lang w:val="el-GR"/>
        </w:rPr>
        <w:t>εξέλιξης, ώστε</w:t>
      </w:r>
      <w:r w:rsidRPr="005C1854">
        <w:rPr>
          <w:i/>
          <w:iCs/>
          <w:lang w:val="el-GR"/>
        </w:rPr>
        <w:t xml:space="preserve"> να διασφαλίσουμε ότι οι πελάτες μας μπορούν να δουν με σαφήνεια τα απτά θετικά αποτελέσματα των επενδύσεών τους. </w:t>
      </w:r>
      <w:r w:rsidRPr="00900578">
        <w:rPr>
          <w:i/>
          <w:iCs/>
          <w:lang w:val="el-GR"/>
        </w:rPr>
        <w:t xml:space="preserve">Είμαστε περήφανοι που έχουμε αναπτύξει μια πρωτοποριακή δυνατότητα καταγραφής του </w:t>
      </w:r>
      <w:r>
        <w:rPr>
          <w:i/>
          <w:iCs/>
          <w:lang w:val="el-GR"/>
        </w:rPr>
        <w:t>αντικτύπου</w:t>
      </w:r>
      <w:r w:rsidRPr="00900578">
        <w:rPr>
          <w:i/>
          <w:iCs/>
          <w:lang w:val="el-GR"/>
        </w:rPr>
        <w:t xml:space="preserve"> στον κλάδο</w:t>
      </w:r>
      <w:r w:rsidRPr="005C1854">
        <w:rPr>
          <w:i/>
          <w:iCs/>
          <w:lang w:val="el-GR"/>
        </w:rPr>
        <w:t>, καλύπτοντας μια ποικιλία βιομηχανιών, γεωγραφικών περιοχών και ειδικοτήτων.</w:t>
      </w:r>
    </w:p>
    <w:p w14:paraId="52E5CB69" w14:textId="30F7FE28" w:rsidR="004B0B3B" w:rsidRPr="005C1854" w:rsidRDefault="004B0B3B" w:rsidP="004B0B3B">
      <w:pPr>
        <w:keepNext/>
        <w:spacing w:before="240" w:after="120"/>
        <w:jc w:val="both"/>
        <w:rPr>
          <w:i/>
          <w:iCs/>
          <w:lang w:val="el-GR"/>
        </w:rPr>
      </w:pPr>
      <w:r w:rsidRPr="005C1854">
        <w:rPr>
          <w:i/>
          <w:iCs/>
          <w:lang w:val="el-GR"/>
        </w:rPr>
        <w:t xml:space="preserve">Επωφεληθήκαμε από τη στενή συνεργασία με τους συναδέλφους μας στη </w:t>
      </w:r>
      <w:proofErr w:type="spellStart"/>
      <w:r w:rsidRPr="005C1854">
        <w:rPr>
          <w:i/>
          <w:iCs/>
        </w:rPr>
        <w:t>BlueOrchard</w:t>
      </w:r>
      <w:proofErr w:type="spellEnd"/>
      <w:r w:rsidRPr="005C1854">
        <w:rPr>
          <w:i/>
          <w:iCs/>
          <w:lang w:val="el-GR"/>
        </w:rPr>
        <w:t xml:space="preserve">, οι οποίοι κατείχαν κεντρικό ρόλο στη θέσπιση του </w:t>
      </w:r>
      <w:proofErr w:type="spellStart"/>
      <w:r w:rsidRPr="005C1854">
        <w:rPr>
          <w:i/>
          <w:iCs/>
          <w:lang w:val="el-GR"/>
        </w:rPr>
        <w:t>Impact</w:t>
      </w:r>
      <w:proofErr w:type="spellEnd"/>
      <w:r w:rsidRPr="005C1854">
        <w:rPr>
          <w:i/>
          <w:iCs/>
          <w:lang w:val="el-GR"/>
        </w:rPr>
        <w:t xml:space="preserve"> </w:t>
      </w:r>
      <w:proofErr w:type="spellStart"/>
      <w:r w:rsidRPr="005C1854">
        <w:rPr>
          <w:i/>
          <w:iCs/>
          <w:lang w:val="el-GR"/>
        </w:rPr>
        <w:t>Framework</w:t>
      </w:r>
      <w:proofErr w:type="spellEnd"/>
      <w:r w:rsidRPr="005C1854">
        <w:rPr>
          <w:i/>
          <w:iCs/>
          <w:lang w:val="el-GR"/>
        </w:rPr>
        <w:t xml:space="preserve"> της </w:t>
      </w:r>
      <w:r w:rsidRPr="005C1854">
        <w:rPr>
          <w:i/>
          <w:iCs/>
        </w:rPr>
        <w:t>Schroders</w:t>
      </w:r>
      <w:r w:rsidRPr="005C1854">
        <w:rPr>
          <w:i/>
          <w:iCs/>
          <w:lang w:val="el-GR"/>
        </w:rPr>
        <w:t>, καθώς και στην ευρύτερη ανάπτυξη</w:t>
      </w:r>
      <w:r>
        <w:rPr>
          <w:i/>
          <w:iCs/>
          <w:lang w:val="el-GR"/>
        </w:rPr>
        <w:t xml:space="preserve"> της ποικιλίας των επενδύσεων με αντίκτυπο</w:t>
      </w:r>
      <w:r w:rsidRPr="005C1854">
        <w:rPr>
          <w:i/>
          <w:iCs/>
          <w:lang w:val="el-GR"/>
        </w:rPr>
        <w:t>».</w:t>
      </w:r>
    </w:p>
    <w:p w14:paraId="54B95B47" w14:textId="77777777" w:rsidR="004B0B3B" w:rsidRPr="00BA194E" w:rsidRDefault="004B0B3B" w:rsidP="004B0B3B">
      <w:pPr>
        <w:keepNext/>
        <w:spacing w:before="240" w:after="120"/>
        <w:jc w:val="both"/>
        <w:rPr>
          <w:lang w:val="el-GR"/>
        </w:rPr>
      </w:pPr>
      <w:r w:rsidRPr="00BA194E">
        <w:rPr>
          <w:lang w:val="el-GR"/>
        </w:rPr>
        <w:t xml:space="preserve">Μέχρι σήμερα, </w:t>
      </w:r>
      <w:r>
        <w:rPr>
          <w:lang w:val="el-GR"/>
        </w:rPr>
        <w:t xml:space="preserve">το εύρος των επενδύσεων με αντίκτυπο </w:t>
      </w:r>
      <w:r w:rsidRPr="00BA194E">
        <w:rPr>
          <w:lang w:val="el-GR"/>
        </w:rPr>
        <w:t xml:space="preserve">της Schroders έχει επενδύσει σε εταιρείες, </w:t>
      </w:r>
      <w:r>
        <w:rPr>
          <w:lang w:val="el-GR"/>
        </w:rPr>
        <w:t>αμοιβαία κεφάλαια</w:t>
      </w:r>
      <w:r w:rsidRPr="00BA194E">
        <w:rPr>
          <w:lang w:val="el-GR"/>
        </w:rPr>
        <w:t xml:space="preserve"> και περιουσιακά στοιχεία που υποστηρίζουν 504,646 άτομα, συμπεριλαμβανομένων 91,569 </w:t>
      </w:r>
      <w:r>
        <w:rPr>
          <w:lang w:val="el-GR"/>
        </w:rPr>
        <w:t>ατόμων</w:t>
      </w:r>
      <w:r w:rsidRPr="009B3FA9">
        <w:rPr>
          <w:lang w:val="el-GR"/>
        </w:rPr>
        <w:t xml:space="preserve"> </w:t>
      </w:r>
      <w:r>
        <w:rPr>
          <w:lang w:val="el-GR"/>
        </w:rPr>
        <w:t>σε</w:t>
      </w:r>
      <w:r w:rsidRPr="00BA194E">
        <w:rPr>
          <w:lang w:val="el-GR"/>
        </w:rPr>
        <w:t xml:space="preserve"> υπηρεσίες υγείας, 36,068 </w:t>
      </w:r>
      <w:r>
        <w:rPr>
          <w:lang w:val="el-GR"/>
        </w:rPr>
        <w:t>σε</w:t>
      </w:r>
      <w:r w:rsidRPr="00BA194E">
        <w:rPr>
          <w:lang w:val="el-GR"/>
        </w:rPr>
        <w:t xml:space="preserve"> ψηφιακές υπηρεσίες και 67,763 </w:t>
      </w:r>
      <w:r>
        <w:rPr>
          <w:lang w:val="el-GR"/>
        </w:rPr>
        <w:t>σε</w:t>
      </w:r>
      <w:r w:rsidRPr="00BA194E">
        <w:rPr>
          <w:lang w:val="el-GR"/>
        </w:rPr>
        <w:t xml:space="preserve"> χρηματοοικονομικές υπηρεσίες. Αυτός είναι </w:t>
      </w:r>
      <w:r w:rsidRPr="00BA194E">
        <w:rPr>
          <w:lang w:val="el-GR"/>
        </w:rPr>
        <w:lastRenderedPageBreak/>
        <w:t xml:space="preserve">ο θετικός αντίκτυπος </w:t>
      </w:r>
      <w:r>
        <w:rPr>
          <w:lang w:val="el-GR"/>
        </w:rPr>
        <w:t>της</w:t>
      </w:r>
      <w:r w:rsidRPr="00BA194E">
        <w:rPr>
          <w:lang w:val="el-GR"/>
        </w:rPr>
        <w:t xml:space="preserve"> Schroders, ο οποίος </w:t>
      </w:r>
      <w:r>
        <w:rPr>
          <w:lang w:val="el-GR"/>
        </w:rPr>
        <w:t>είναι άμεσα συνδεδεμένος</w:t>
      </w:r>
      <w:r w:rsidRPr="00BA194E">
        <w:rPr>
          <w:lang w:val="el-GR"/>
        </w:rPr>
        <w:t xml:space="preserve"> με το μέγεθος των επενδύσεών της, κατά την 31η Δεκεμβρίου 2023</w:t>
      </w:r>
      <w:r>
        <w:rPr>
          <w:lang w:val="el-GR"/>
        </w:rPr>
        <w:t xml:space="preserve"> </w:t>
      </w:r>
      <w:r w:rsidR="000B768F">
        <w:fldChar w:fldCharType="begin"/>
      </w:r>
      <w:r w:rsidR="000B768F">
        <w:instrText>HYPERLINK</w:instrText>
      </w:r>
      <w:r w:rsidR="000B768F" w:rsidRPr="000B768F">
        <w:rPr>
          <w:lang w:val="el-GR"/>
        </w:rPr>
        <w:instrText xml:space="preserve"> "</w:instrText>
      </w:r>
      <w:r w:rsidR="000B768F">
        <w:instrText>https</w:instrText>
      </w:r>
      <w:r w:rsidR="000B768F" w:rsidRPr="000B768F">
        <w:rPr>
          <w:lang w:val="el-GR"/>
        </w:rPr>
        <w:instrText>://</w:instrText>
      </w:r>
      <w:r w:rsidR="000B768F">
        <w:instrText>www</w:instrText>
      </w:r>
      <w:r w:rsidR="000B768F" w:rsidRPr="000B768F">
        <w:rPr>
          <w:lang w:val="el-GR"/>
        </w:rPr>
        <w:instrText>.</w:instrText>
      </w:r>
      <w:r w:rsidR="000B768F">
        <w:instrText>schroders</w:instrText>
      </w:r>
      <w:r w:rsidR="000B768F" w:rsidRPr="000B768F">
        <w:rPr>
          <w:lang w:val="el-GR"/>
        </w:rPr>
        <w:instrText>.</w:instrText>
      </w:r>
      <w:r w:rsidR="000B768F">
        <w:instrText>com</w:instrText>
      </w:r>
      <w:r w:rsidR="000B768F" w:rsidRPr="000B768F">
        <w:rPr>
          <w:lang w:val="el-GR"/>
        </w:rPr>
        <w:instrText>/" \</w:instrText>
      </w:r>
      <w:r w:rsidR="000B768F">
        <w:instrText>l</w:instrText>
      </w:r>
      <w:r w:rsidR="000B768F" w:rsidRPr="000B768F">
        <w:rPr>
          <w:lang w:val="el-GR"/>
        </w:rPr>
        <w:instrText xml:space="preserve"> "_</w:instrText>
      </w:r>
      <w:r w:rsidR="000B768F">
        <w:instrText>ftn</w:instrText>
      </w:r>
      <w:r w:rsidR="000B768F" w:rsidRPr="000B768F">
        <w:rPr>
          <w:lang w:val="el-GR"/>
        </w:rPr>
        <w:instrText>1"</w:instrText>
      </w:r>
      <w:r w:rsidR="000B768F">
        <w:fldChar w:fldCharType="separate"/>
      </w:r>
      <w:r w:rsidRPr="00516D6C">
        <w:rPr>
          <w:rStyle w:val="Hyperlink"/>
          <w:lang w:val="el-GR"/>
        </w:rPr>
        <w:t>[1]</w:t>
      </w:r>
      <w:r w:rsidR="000B768F">
        <w:rPr>
          <w:rStyle w:val="Hyperlink"/>
          <w:lang w:val="el-GR"/>
        </w:rPr>
        <w:fldChar w:fldCharType="end"/>
      </w:r>
      <w:r>
        <w:rPr>
          <w:lang w:val="el-GR"/>
        </w:rPr>
        <w:t>.</w:t>
      </w:r>
    </w:p>
    <w:p w14:paraId="65EF8E5A" w14:textId="77777777" w:rsidR="004B0B3B" w:rsidRDefault="004B0B3B" w:rsidP="004B0B3B">
      <w:pPr>
        <w:keepNext/>
        <w:spacing w:before="240" w:after="120"/>
        <w:jc w:val="both"/>
        <w:rPr>
          <w:lang w:val="el-GR"/>
        </w:rPr>
      </w:pPr>
      <w:r>
        <w:rPr>
          <w:lang w:val="el-GR"/>
        </w:rPr>
        <w:t xml:space="preserve">Επίσης, </w:t>
      </w:r>
      <w:r w:rsidRPr="00D93A9C">
        <w:rPr>
          <w:lang w:val="el-GR"/>
        </w:rPr>
        <w:t xml:space="preserve">το εύρος των επενδύσεων με αντίκτυπο </w:t>
      </w:r>
      <w:r>
        <w:rPr>
          <w:lang w:val="el-GR"/>
        </w:rPr>
        <w:t xml:space="preserve">της </w:t>
      </w:r>
      <w:r w:rsidRPr="00D745E3">
        <w:rPr>
          <w:lang w:val="el-GR"/>
        </w:rPr>
        <w:t xml:space="preserve">Schroders περιλαμβάνει 20 αμοιβαία κεφάλαια </w:t>
      </w:r>
      <w:r w:rsidR="000B768F">
        <w:fldChar w:fldCharType="begin"/>
      </w:r>
      <w:r w:rsidR="000B768F">
        <w:instrText>HYPERLINK</w:instrText>
      </w:r>
      <w:r w:rsidR="000B768F" w:rsidRPr="000B768F">
        <w:rPr>
          <w:lang w:val="el-GR"/>
        </w:rPr>
        <w:instrText xml:space="preserve"> "</w:instrText>
      </w:r>
      <w:r w:rsidR="000B768F">
        <w:instrText>https</w:instrText>
      </w:r>
      <w:r w:rsidR="000B768F" w:rsidRPr="000B768F">
        <w:rPr>
          <w:lang w:val="el-GR"/>
        </w:rPr>
        <w:instrText>://</w:instrText>
      </w:r>
      <w:r w:rsidR="000B768F">
        <w:instrText>www</w:instrText>
      </w:r>
      <w:r w:rsidR="000B768F" w:rsidRPr="000B768F">
        <w:rPr>
          <w:lang w:val="el-GR"/>
        </w:rPr>
        <w:instrText>.</w:instrText>
      </w:r>
      <w:r w:rsidR="000B768F">
        <w:instrText>schroders</w:instrText>
      </w:r>
      <w:r w:rsidR="000B768F" w:rsidRPr="000B768F">
        <w:rPr>
          <w:lang w:val="el-GR"/>
        </w:rPr>
        <w:instrText>.</w:instrText>
      </w:r>
      <w:r w:rsidR="000B768F">
        <w:instrText>com</w:instrText>
      </w:r>
      <w:r w:rsidR="000B768F" w:rsidRPr="000B768F">
        <w:rPr>
          <w:lang w:val="el-GR"/>
        </w:rPr>
        <w:instrText>/" \</w:instrText>
      </w:r>
      <w:r w:rsidR="000B768F">
        <w:instrText>l</w:instrText>
      </w:r>
      <w:r w:rsidR="000B768F" w:rsidRPr="000B768F">
        <w:rPr>
          <w:lang w:val="el-GR"/>
        </w:rPr>
        <w:instrText xml:space="preserve"> "_</w:instrText>
      </w:r>
      <w:r w:rsidR="000B768F">
        <w:instrText>ftn</w:instrText>
      </w:r>
      <w:r w:rsidR="000B768F" w:rsidRPr="000B768F">
        <w:rPr>
          <w:lang w:val="el-GR"/>
        </w:rPr>
        <w:instrText>2"</w:instrText>
      </w:r>
      <w:r w:rsidR="000B768F">
        <w:fldChar w:fldCharType="separate"/>
      </w:r>
      <w:r w:rsidRPr="00516D6C">
        <w:rPr>
          <w:rStyle w:val="Hyperlink"/>
          <w:lang w:val="el-GR"/>
        </w:rPr>
        <w:t>[2]</w:t>
      </w:r>
      <w:r w:rsidR="000B768F">
        <w:rPr>
          <w:rStyle w:val="Hyperlink"/>
          <w:lang w:val="el-GR"/>
        </w:rPr>
        <w:fldChar w:fldCharType="end"/>
      </w:r>
      <w:r w:rsidRPr="00D745E3">
        <w:rPr>
          <w:lang w:val="el-GR"/>
        </w:rPr>
        <w:t xml:space="preserve"> που επικεντρώνονται σε ένα ευρύ φάσμα κατηγοριών περιουσιακών στοιχείων και γεωγραφικών περιοχών, συμπεριλαμβανομένων</w:t>
      </w:r>
      <w:r>
        <w:rPr>
          <w:lang w:val="el-GR"/>
        </w:rPr>
        <w:t xml:space="preserve"> </w:t>
      </w:r>
      <w:r w:rsidRPr="00D745E3">
        <w:rPr>
          <w:lang w:val="el-GR"/>
        </w:rPr>
        <w:t xml:space="preserve">εισηγμένων και ιδιωτικών </w:t>
      </w:r>
      <w:r>
        <w:rPr>
          <w:lang w:val="el-GR"/>
        </w:rPr>
        <w:t>κεφαλαίων</w:t>
      </w:r>
      <w:r w:rsidRPr="00D745E3">
        <w:rPr>
          <w:lang w:val="el-GR"/>
        </w:rPr>
        <w:t xml:space="preserve">, </w:t>
      </w:r>
      <w:r>
        <w:rPr>
          <w:lang w:val="el-GR"/>
        </w:rPr>
        <w:t xml:space="preserve">κεφαλαίων </w:t>
      </w:r>
      <w:r w:rsidRPr="00D745E3">
        <w:rPr>
          <w:lang w:val="el-GR"/>
        </w:rPr>
        <w:t>υποδομ</w:t>
      </w:r>
      <w:r>
        <w:rPr>
          <w:lang w:val="el-GR"/>
        </w:rPr>
        <w:t>ής</w:t>
      </w:r>
      <w:r w:rsidRPr="00D745E3">
        <w:rPr>
          <w:lang w:val="el-GR"/>
        </w:rPr>
        <w:t xml:space="preserve">, ακινήτων και λύσεων </w:t>
      </w:r>
      <w:r>
        <w:rPr>
          <w:lang w:val="el-GR"/>
        </w:rPr>
        <w:t xml:space="preserve">για </w:t>
      </w:r>
      <w:r w:rsidRPr="00D745E3">
        <w:rPr>
          <w:lang w:val="el-GR"/>
        </w:rPr>
        <w:t>πολλαπλ</w:t>
      </w:r>
      <w:r>
        <w:rPr>
          <w:lang w:val="el-GR"/>
        </w:rPr>
        <w:t>ά</w:t>
      </w:r>
      <w:r w:rsidRPr="00D745E3">
        <w:rPr>
          <w:lang w:val="el-GR"/>
        </w:rPr>
        <w:t xml:space="preserve"> ιδιωτι</w:t>
      </w:r>
      <w:r>
        <w:rPr>
          <w:lang w:val="el-GR"/>
        </w:rPr>
        <w:t>κά</w:t>
      </w:r>
      <w:r w:rsidRPr="00D745E3">
        <w:rPr>
          <w:lang w:val="el-GR"/>
        </w:rPr>
        <w:t xml:space="preserve"> περιουσιακ</w:t>
      </w:r>
      <w:r>
        <w:rPr>
          <w:lang w:val="el-GR"/>
        </w:rPr>
        <w:t xml:space="preserve">ά </w:t>
      </w:r>
      <w:r w:rsidRPr="00D745E3">
        <w:rPr>
          <w:lang w:val="el-GR"/>
        </w:rPr>
        <w:t>στοιχεί</w:t>
      </w:r>
      <w:r>
        <w:rPr>
          <w:lang w:val="el-GR"/>
        </w:rPr>
        <w:t>α</w:t>
      </w:r>
      <w:r w:rsidRPr="00D745E3">
        <w:rPr>
          <w:lang w:val="el-GR"/>
        </w:rPr>
        <w:t>. Αντιπροσωπεύει περίπου 5,25 δισεκατομμύρια δολάρια σε περιουσιακά στοιχεία υπό διαχείριση</w:t>
      </w:r>
      <w:r w:rsidR="000B768F">
        <w:fldChar w:fldCharType="begin"/>
      </w:r>
      <w:r w:rsidR="000B768F">
        <w:instrText>HYPERLINK</w:instrText>
      </w:r>
      <w:r w:rsidR="000B768F" w:rsidRPr="000B768F">
        <w:rPr>
          <w:lang w:val="el-GR"/>
        </w:rPr>
        <w:instrText xml:space="preserve"> "</w:instrText>
      </w:r>
      <w:r w:rsidR="000B768F">
        <w:instrText>https</w:instrText>
      </w:r>
      <w:r w:rsidR="000B768F" w:rsidRPr="000B768F">
        <w:rPr>
          <w:lang w:val="el-GR"/>
        </w:rPr>
        <w:instrText>://</w:instrText>
      </w:r>
      <w:r w:rsidR="000B768F">
        <w:instrText>www</w:instrText>
      </w:r>
      <w:r w:rsidR="000B768F" w:rsidRPr="000B768F">
        <w:rPr>
          <w:lang w:val="el-GR"/>
        </w:rPr>
        <w:instrText>.</w:instrText>
      </w:r>
      <w:r w:rsidR="000B768F">
        <w:instrText>schroders</w:instrText>
      </w:r>
      <w:r w:rsidR="000B768F" w:rsidRPr="000B768F">
        <w:rPr>
          <w:lang w:val="el-GR"/>
        </w:rPr>
        <w:instrText>.</w:instrText>
      </w:r>
      <w:r w:rsidR="000B768F">
        <w:instrText>com</w:instrText>
      </w:r>
      <w:r w:rsidR="000B768F" w:rsidRPr="000B768F">
        <w:rPr>
          <w:lang w:val="el-GR"/>
        </w:rPr>
        <w:instrText>/" \</w:instrText>
      </w:r>
      <w:r w:rsidR="000B768F">
        <w:instrText>l</w:instrText>
      </w:r>
      <w:r w:rsidR="000B768F" w:rsidRPr="000B768F">
        <w:rPr>
          <w:lang w:val="el-GR"/>
        </w:rPr>
        <w:instrText xml:space="preserve"> "_</w:instrText>
      </w:r>
      <w:r w:rsidR="000B768F">
        <w:instrText>ftn</w:instrText>
      </w:r>
      <w:r w:rsidR="000B768F" w:rsidRPr="000B768F">
        <w:rPr>
          <w:lang w:val="el-GR"/>
        </w:rPr>
        <w:instrText>3"</w:instrText>
      </w:r>
      <w:r w:rsidR="000B768F">
        <w:fldChar w:fldCharType="separate"/>
      </w:r>
      <w:r w:rsidRPr="00516D6C">
        <w:rPr>
          <w:rStyle w:val="Hyperlink"/>
          <w:lang w:val="el-GR"/>
        </w:rPr>
        <w:t>[3]</w:t>
      </w:r>
      <w:r w:rsidR="000B768F">
        <w:rPr>
          <w:rStyle w:val="Hyperlink"/>
          <w:lang w:val="el-GR"/>
        </w:rPr>
        <w:fldChar w:fldCharType="end"/>
      </w:r>
      <w:r w:rsidRPr="00D745E3">
        <w:rPr>
          <w:lang w:val="el-GR"/>
        </w:rPr>
        <w:t xml:space="preserve"> από τις Schroders, Schroders Capital και </w:t>
      </w:r>
      <w:proofErr w:type="spellStart"/>
      <w:r w:rsidRPr="00D745E3">
        <w:rPr>
          <w:lang w:val="el-GR"/>
        </w:rPr>
        <w:t>BlueOrchard</w:t>
      </w:r>
      <w:proofErr w:type="spellEnd"/>
      <w:r w:rsidRPr="00D745E3">
        <w:rPr>
          <w:lang w:val="el-GR"/>
        </w:rPr>
        <w:t>.</w:t>
      </w:r>
      <w:r>
        <w:rPr>
          <w:lang w:val="el-GR"/>
        </w:rPr>
        <w:t xml:space="preserve"> </w:t>
      </w:r>
      <w:r w:rsidRPr="00D745E3">
        <w:rPr>
          <w:lang w:val="el-GR"/>
        </w:rPr>
        <w:t xml:space="preserve">Τον προηγούμενο μήνα, η Schroders ανακοίνωσε την έναρξη του αμοιβαίου κεφαλαίου </w:t>
      </w:r>
      <w:hyperlink r:id="rId8" w:history="1">
        <w:proofErr w:type="spellStart"/>
        <w:r w:rsidRPr="0057019F">
          <w:rPr>
            <w:rStyle w:val="Hyperlink"/>
            <w:lang w:val="el-GR"/>
          </w:rPr>
          <w:t>Schroder</w:t>
        </w:r>
        <w:proofErr w:type="spellEnd"/>
        <w:r w:rsidRPr="0057019F">
          <w:rPr>
            <w:rStyle w:val="Hyperlink"/>
            <w:lang w:val="el-GR"/>
          </w:rPr>
          <w:t xml:space="preserve"> ISF[4] European </w:t>
        </w:r>
        <w:proofErr w:type="spellStart"/>
        <w:r w:rsidRPr="0057019F">
          <w:rPr>
            <w:rStyle w:val="Hyperlink"/>
            <w:lang w:val="el-GR"/>
          </w:rPr>
          <w:t>Equity</w:t>
        </w:r>
        <w:proofErr w:type="spellEnd"/>
        <w:r w:rsidRPr="0057019F">
          <w:rPr>
            <w:rStyle w:val="Hyperlink"/>
            <w:lang w:val="el-GR"/>
          </w:rPr>
          <w:t xml:space="preserve"> </w:t>
        </w:r>
        <w:proofErr w:type="spellStart"/>
        <w:r w:rsidRPr="0057019F">
          <w:rPr>
            <w:rStyle w:val="Hyperlink"/>
            <w:lang w:val="el-GR"/>
          </w:rPr>
          <w:t>Impact</w:t>
        </w:r>
        <w:proofErr w:type="spellEnd"/>
      </w:hyperlink>
      <w:r w:rsidRPr="00D745E3">
        <w:rPr>
          <w:lang w:val="el-GR"/>
        </w:rPr>
        <w:t>, διευρύνοντας περαιτέρω το φάσμα.</w:t>
      </w:r>
    </w:p>
    <w:p w14:paraId="3235118D" w14:textId="77777777" w:rsidR="004B0B3B" w:rsidRDefault="004B0B3B" w:rsidP="004B0B3B">
      <w:pPr>
        <w:keepNext/>
        <w:spacing w:before="240" w:after="120"/>
        <w:jc w:val="both"/>
        <w:rPr>
          <w:lang w:val="el-GR"/>
        </w:rPr>
      </w:pPr>
      <w:r w:rsidRPr="00D745E3">
        <w:rPr>
          <w:lang w:val="el-GR"/>
        </w:rPr>
        <w:t xml:space="preserve">Τα </w:t>
      </w:r>
      <w:r>
        <w:rPr>
          <w:lang w:val="el-GR"/>
        </w:rPr>
        <w:t>κεφάλαια</w:t>
      </w:r>
      <w:r w:rsidRPr="00D745E3">
        <w:rPr>
          <w:lang w:val="el-GR"/>
        </w:rPr>
        <w:t xml:space="preserve"> σχεδιάστηκαν για να αντιμετωπίσουν παγκόσμιες προκλήσεις </w:t>
      </w:r>
      <w:r>
        <w:rPr>
          <w:lang w:val="el-GR"/>
        </w:rPr>
        <w:t>γύρω από μία</w:t>
      </w:r>
      <w:r w:rsidRPr="00D745E3">
        <w:rPr>
          <w:lang w:val="el-GR"/>
        </w:rPr>
        <w:t xml:space="preserve"> σειρά θεμάτων </w:t>
      </w:r>
      <w:r>
        <w:rPr>
          <w:lang w:val="el-GR"/>
        </w:rPr>
        <w:t xml:space="preserve">σχετικά με τον </w:t>
      </w:r>
      <w:r w:rsidRPr="00D745E3">
        <w:rPr>
          <w:lang w:val="el-GR"/>
        </w:rPr>
        <w:t>αντ</w:t>
      </w:r>
      <w:r>
        <w:rPr>
          <w:lang w:val="el-GR"/>
        </w:rPr>
        <w:t>ίκτυπο</w:t>
      </w:r>
      <w:r w:rsidRPr="00D745E3">
        <w:rPr>
          <w:lang w:val="el-GR"/>
        </w:rPr>
        <w:t>, συμπεριλαμβανομένων της Συμπερίληψης,</w:t>
      </w:r>
      <w:r>
        <w:rPr>
          <w:lang w:val="el-GR"/>
        </w:rPr>
        <w:t xml:space="preserve"> </w:t>
      </w:r>
      <w:r w:rsidRPr="00D745E3">
        <w:rPr>
          <w:lang w:val="el-GR"/>
        </w:rPr>
        <w:t xml:space="preserve">Υγείας και Ευημερίας, του Περιβάλλοντος, της Υπεύθυνης Κατανάλωσης και Παραγωγής, και της </w:t>
      </w:r>
      <w:r>
        <w:rPr>
          <w:lang w:val="el-GR"/>
        </w:rPr>
        <w:t>Βιώσιμης</w:t>
      </w:r>
      <w:r w:rsidRPr="00D745E3">
        <w:rPr>
          <w:lang w:val="el-GR"/>
        </w:rPr>
        <w:t xml:space="preserve"> Υποδομής, </w:t>
      </w:r>
      <w:r>
        <w:rPr>
          <w:lang w:val="el-GR"/>
        </w:rPr>
        <w:t>αποσκοπώντας στην</w:t>
      </w:r>
      <w:r w:rsidRPr="00D745E3">
        <w:rPr>
          <w:lang w:val="el-GR"/>
        </w:rPr>
        <w:t xml:space="preserve"> </w:t>
      </w:r>
      <w:r>
        <w:rPr>
          <w:lang w:val="el-GR"/>
        </w:rPr>
        <w:t>ευθυγράμμιση με τους</w:t>
      </w:r>
      <w:r w:rsidRPr="00D745E3">
        <w:rPr>
          <w:lang w:val="el-GR"/>
        </w:rPr>
        <w:t xml:space="preserve"> </w:t>
      </w:r>
      <w:r w:rsidRPr="005B2E27">
        <w:rPr>
          <w:lang w:val="el-GR"/>
        </w:rPr>
        <w:t>Στόχ</w:t>
      </w:r>
      <w:r>
        <w:rPr>
          <w:lang w:val="el-GR"/>
        </w:rPr>
        <w:t>ους</w:t>
      </w:r>
      <w:r w:rsidRPr="005B2E27">
        <w:rPr>
          <w:lang w:val="el-GR"/>
        </w:rPr>
        <w:t xml:space="preserve"> Βιώσιμης Ανάπτυξης</w:t>
      </w:r>
      <w:r w:rsidRPr="00D745E3">
        <w:rPr>
          <w:lang w:val="el-GR"/>
        </w:rPr>
        <w:t xml:space="preserve"> του ΟΗΕ.</w:t>
      </w:r>
    </w:p>
    <w:p w14:paraId="38EF158E" w14:textId="77777777" w:rsidR="004B0B3B" w:rsidRPr="00542473" w:rsidRDefault="004B0B3B" w:rsidP="004B0B3B">
      <w:pPr>
        <w:keepNext/>
        <w:spacing w:before="240" w:after="120"/>
        <w:jc w:val="both"/>
        <w:rPr>
          <w:lang w:val="el-GR"/>
        </w:rPr>
      </w:pPr>
      <w:r w:rsidRPr="00420EAD">
        <w:rPr>
          <w:lang w:val="el-GR"/>
        </w:rPr>
        <w:t xml:space="preserve">Όλα τα αμοιβαία κεφάλαια </w:t>
      </w:r>
      <w:r w:rsidRPr="00543F44">
        <w:rPr>
          <w:lang w:val="el-GR"/>
        </w:rPr>
        <w:t>τ</w:t>
      </w:r>
      <w:r>
        <w:rPr>
          <w:lang w:val="el-GR"/>
        </w:rPr>
        <w:t>ης κατηγορίας</w:t>
      </w:r>
      <w:r w:rsidRPr="00543F44">
        <w:rPr>
          <w:lang w:val="el-GR"/>
        </w:rPr>
        <w:t xml:space="preserve"> επενδύσεων με αντίκτυπο της Schroders </w:t>
      </w:r>
      <w:r w:rsidRPr="00420EAD">
        <w:rPr>
          <w:lang w:val="el-GR"/>
        </w:rPr>
        <w:t xml:space="preserve">ακολουθούν το </w:t>
      </w:r>
      <w:bookmarkStart w:id="0" w:name="_Hlk173745276"/>
      <w:proofErr w:type="spellStart"/>
      <w:r w:rsidRPr="00420EAD">
        <w:rPr>
          <w:lang w:val="el-GR"/>
        </w:rPr>
        <w:t>Impact</w:t>
      </w:r>
      <w:proofErr w:type="spellEnd"/>
      <w:r w:rsidRPr="00420EAD">
        <w:rPr>
          <w:lang w:val="el-GR"/>
        </w:rPr>
        <w:t xml:space="preserve"> </w:t>
      </w:r>
      <w:proofErr w:type="spellStart"/>
      <w:r w:rsidRPr="00420EAD">
        <w:rPr>
          <w:lang w:val="el-GR"/>
        </w:rPr>
        <w:t>Framework</w:t>
      </w:r>
      <w:bookmarkEnd w:id="0"/>
      <w:proofErr w:type="spellEnd"/>
      <w:r w:rsidRPr="00420EAD">
        <w:rPr>
          <w:lang w:val="el-GR"/>
        </w:rPr>
        <w:t xml:space="preserve">, το οποίο δημιουργήθηκε σε στενή συνεργασία με την πρωτοπόρο στις επενδύσεις με κοινωνικό αντίκτυπο </w:t>
      </w:r>
      <w:proofErr w:type="spellStart"/>
      <w:r w:rsidRPr="00420EAD">
        <w:rPr>
          <w:lang w:val="el-GR"/>
        </w:rPr>
        <w:t>BlueOrchard</w:t>
      </w:r>
      <w:proofErr w:type="spellEnd"/>
      <w:r w:rsidRPr="00420EAD">
        <w:rPr>
          <w:lang w:val="el-GR"/>
        </w:rPr>
        <w:t>, αξιοποιώντας την 20ετή και πλέον εμπειρία της σε αυτόν τον τομέα.</w:t>
      </w:r>
    </w:p>
    <w:p w14:paraId="471ABF6D" w14:textId="77777777" w:rsidR="004B0B3B" w:rsidRDefault="004B0B3B" w:rsidP="004B0B3B">
      <w:pPr>
        <w:keepNext/>
        <w:spacing w:before="240" w:after="120"/>
        <w:jc w:val="both"/>
        <w:rPr>
          <w:lang w:val="el-GR"/>
        </w:rPr>
      </w:pPr>
      <w:r w:rsidRPr="00420EAD">
        <w:rPr>
          <w:lang w:val="el-GR"/>
        </w:rPr>
        <w:t xml:space="preserve">Το πρωτοποριακό </w:t>
      </w:r>
      <w:r>
        <w:rPr>
          <w:lang w:val="el-GR"/>
        </w:rPr>
        <w:t xml:space="preserve">αυτό </w:t>
      </w:r>
      <w:r w:rsidRPr="00420EAD">
        <w:rPr>
          <w:lang w:val="el-GR"/>
        </w:rPr>
        <w:t>πλαίσιο</w:t>
      </w:r>
      <w:r w:rsidR="000B768F">
        <w:fldChar w:fldCharType="begin"/>
      </w:r>
      <w:r w:rsidR="000B768F">
        <w:instrText>HYPERLINK</w:instrText>
      </w:r>
      <w:r w:rsidR="000B768F" w:rsidRPr="000B768F">
        <w:rPr>
          <w:lang w:val="el-GR"/>
        </w:rPr>
        <w:instrText xml:space="preserve"> "</w:instrText>
      </w:r>
      <w:r w:rsidR="000B768F">
        <w:instrText>https</w:instrText>
      </w:r>
      <w:r w:rsidR="000B768F" w:rsidRPr="000B768F">
        <w:rPr>
          <w:lang w:val="el-GR"/>
        </w:rPr>
        <w:instrText>://</w:instrText>
      </w:r>
      <w:r w:rsidR="000B768F">
        <w:instrText>www</w:instrText>
      </w:r>
      <w:r w:rsidR="000B768F" w:rsidRPr="000B768F">
        <w:rPr>
          <w:lang w:val="el-GR"/>
        </w:rPr>
        <w:instrText>.</w:instrText>
      </w:r>
      <w:r w:rsidR="000B768F">
        <w:instrText>schroders</w:instrText>
      </w:r>
      <w:r w:rsidR="000B768F" w:rsidRPr="000B768F">
        <w:rPr>
          <w:lang w:val="el-GR"/>
        </w:rPr>
        <w:instrText>.</w:instrText>
      </w:r>
      <w:r w:rsidR="000B768F">
        <w:instrText>com</w:instrText>
      </w:r>
      <w:r w:rsidR="000B768F" w:rsidRPr="000B768F">
        <w:rPr>
          <w:lang w:val="el-GR"/>
        </w:rPr>
        <w:instrText>/" \</w:instrText>
      </w:r>
      <w:r w:rsidR="000B768F">
        <w:instrText>l</w:instrText>
      </w:r>
      <w:r w:rsidR="000B768F" w:rsidRPr="000B768F">
        <w:rPr>
          <w:lang w:val="el-GR"/>
        </w:rPr>
        <w:instrText xml:space="preserve"> "_</w:instrText>
      </w:r>
      <w:r w:rsidR="000B768F">
        <w:instrText>ftn</w:instrText>
      </w:r>
      <w:r w:rsidR="000B768F" w:rsidRPr="000B768F">
        <w:rPr>
          <w:lang w:val="el-GR"/>
        </w:rPr>
        <w:instrText>5"</w:instrText>
      </w:r>
      <w:r w:rsidR="000B768F">
        <w:fldChar w:fldCharType="separate"/>
      </w:r>
      <w:r w:rsidRPr="001A1E65">
        <w:rPr>
          <w:rStyle w:val="Hyperlink"/>
          <w:lang w:val="el-GR"/>
        </w:rPr>
        <w:t>[5]</w:t>
      </w:r>
      <w:r w:rsidR="000B768F">
        <w:rPr>
          <w:rStyle w:val="Hyperlink"/>
          <w:lang w:val="el-GR"/>
        </w:rPr>
        <w:fldChar w:fldCharType="end"/>
      </w:r>
      <w:r w:rsidRPr="00420EAD">
        <w:rPr>
          <w:lang w:val="el-GR"/>
        </w:rPr>
        <w:t xml:space="preserve"> επιτρέπει στον όμιλο να υποβάλει εκθέσεις σχετικά με τον αντίκτυπο τόσο σε συνολικό επίπεδο όσο και σε επίπεδο μεμονωμένων κατηγοριών περιουσιακών στοιχείων ή κεφαλαίων. Αυτό καταδεικνύει περαιτέρω τη δέσμευση του </w:t>
      </w:r>
      <w:r>
        <w:rPr>
          <w:lang w:val="el-GR"/>
        </w:rPr>
        <w:t>ομίλου</w:t>
      </w:r>
      <w:r w:rsidRPr="00420EAD">
        <w:rPr>
          <w:lang w:val="el-GR"/>
        </w:rPr>
        <w:t xml:space="preserve"> να ενσωματώσει τον αντίκτυπο σε όλη την επενδυτική διαδικασία</w:t>
      </w:r>
      <w:r>
        <w:rPr>
          <w:lang w:val="el-GR"/>
        </w:rPr>
        <w:t xml:space="preserve"> των </w:t>
      </w:r>
      <w:r w:rsidRPr="00543F44">
        <w:rPr>
          <w:lang w:val="el-GR"/>
        </w:rPr>
        <w:t xml:space="preserve">επενδύσεων με αντίκτυπο </w:t>
      </w:r>
      <w:r w:rsidRPr="00420EAD">
        <w:rPr>
          <w:lang w:val="el-GR"/>
        </w:rPr>
        <w:t>.</w:t>
      </w:r>
    </w:p>
    <w:p w14:paraId="682EA671" w14:textId="77777777" w:rsidR="004B0B3B" w:rsidRPr="005C1854" w:rsidRDefault="004B0B3B" w:rsidP="004B0B3B">
      <w:pPr>
        <w:keepNext/>
        <w:spacing w:before="240" w:after="120"/>
        <w:jc w:val="both"/>
        <w:rPr>
          <w:b/>
          <w:bCs/>
          <w:lang w:val="en-US"/>
        </w:rPr>
      </w:pPr>
      <w:r w:rsidRPr="005C1854">
        <w:rPr>
          <w:b/>
          <w:bCs/>
          <w:lang w:val="el-GR"/>
        </w:rPr>
        <w:t>Η</w:t>
      </w:r>
      <w:r w:rsidRPr="005C1854">
        <w:rPr>
          <w:b/>
          <w:bCs/>
          <w:lang w:val="en-US"/>
        </w:rPr>
        <w:t xml:space="preserve"> Maria Teresa Zappia, Global Head of Impact </w:t>
      </w:r>
      <w:r w:rsidRPr="005C1854">
        <w:rPr>
          <w:b/>
          <w:bCs/>
          <w:lang w:val="el-GR"/>
        </w:rPr>
        <w:t>της</w:t>
      </w:r>
      <w:r w:rsidRPr="005C1854">
        <w:rPr>
          <w:b/>
          <w:bCs/>
          <w:lang w:val="en-US"/>
        </w:rPr>
        <w:t xml:space="preserve"> Schroders </w:t>
      </w:r>
      <w:r w:rsidRPr="005C1854">
        <w:rPr>
          <w:b/>
          <w:bCs/>
          <w:lang w:val="el-GR"/>
        </w:rPr>
        <w:t>και</w:t>
      </w:r>
      <w:r w:rsidRPr="005C1854">
        <w:rPr>
          <w:b/>
          <w:bCs/>
          <w:lang w:val="en-US"/>
        </w:rPr>
        <w:t xml:space="preserve"> </w:t>
      </w:r>
      <w:r w:rsidRPr="005C1854">
        <w:rPr>
          <w:b/>
          <w:bCs/>
          <w:lang w:val="el-GR"/>
        </w:rPr>
        <w:t>αναπληρώτρια</w:t>
      </w:r>
      <w:r w:rsidRPr="005C1854">
        <w:rPr>
          <w:b/>
          <w:bCs/>
          <w:lang w:val="en-US"/>
        </w:rPr>
        <w:t xml:space="preserve"> CEO </w:t>
      </w:r>
      <w:r w:rsidRPr="005C1854">
        <w:rPr>
          <w:b/>
          <w:bCs/>
          <w:lang w:val="el-GR"/>
        </w:rPr>
        <w:t>και</w:t>
      </w:r>
      <w:r w:rsidRPr="005C1854">
        <w:rPr>
          <w:b/>
          <w:bCs/>
          <w:lang w:val="en-US"/>
        </w:rPr>
        <w:t xml:space="preserve"> Chief Impact </w:t>
      </w:r>
      <w:r w:rsidRPr="00F94E08">
        <w:rPr>
          <w:b/>
          <w:bCs/>
          <w:lang w:val="en-US"/>
        </w:rPr>
        <w:t xml:space="preserve">&amp; </w:t>
      </w:r>
      <w:r w:rsidRPr="005C1854">
        <w:rPr>
          <w:b/>
          <w:bCs/>
          <w:lang w:val="en-US"/>
        </w:rPr>
        <w:t xml:space="preserve">Blended Finance Officer </w:t>
      </w:r>
      <w:r w:rsidRPr="005C1854">
        <w:rPr>
          <w:b/>
          <w:bCs/>
          <w:lang w:val="el-GR"/>
        </w:rPr>
        <w:t>της</w:t>
      </w:r>
      <w:r w:rsidRPr="005C1854">
        <w:rPr>
          <w:b/>
          <w:bCs/>
          <w:lang w:val="en-US"/>
        </w:rPr>
        <w:t xml:space="preserve"> </w:t>
      </w:r>
      <w:proofErr w:type="spellStart"/>
      <w:r w:rsidRPr="005C1854">
        <w:rPr>
          <w:b/>
          <w:bCs/>
          <w:lang w:val="en-US"/>
        </w:rPr>
        <w:t>BlueOrchard</w:t>
      </w:r>
      <w:proofErr w:type="spellEnd"/>
      <w:r w:rsidRPr="005C1854">
        <w:rPr>
          <w:b/>
          <w:bCs/>
          <w:lang w:val="en-US"/>
        </w:rPr>
        <w:t xml:space="preserve">, </w:t>
      </w:r>
      <w:r>
        <w:rPr>
          <w:b/>
          <w:bCs/>
          <w:lang w:val="el-GR"/>
        </w:rPr>
        <w:t>ανέφερε</w:t>
      </w:r>
      <w:r w:rsidRPr="005C1854">
        <w:rPr>
          <w:b/>
          <w:bCs/>
          <w:lang w:val="en-US"/>
        </w:rPr>
        <w:t>:</w:t>
      </w:r>
    </w:p>
    <w:p w14:paraId="60B421D4" w14:textId="77777777" w:rsidR="004B0B3B" w:rsidRPr="005C1854" w:rsidRDefault="004B0B3B" w:rsidP="004B0B3B">
      <w:pPr>
        <w:keepNext/>
        <w:spacing w:before="240" w:after="120"/>
        <w:jc w:val="both"/>
        <w:rPr>
          <w:i/>
          <w:iCs/>
          <w:lang w:val="el-GR"/>
        </w:rPr>
      </w:pPr>
      <w:r w:rsidRPr="005C1854">
        <w:rPr>
          <w:i/>
          <w:iCs/>
          <w:lang w:val="el-GR"/>
        </w:rPr>
        <w:t>«</w:t>
      </w:r>
      <w:r>
        <w:rPr>
          <w:i/>
          <w:iCs/>
          <w:lang w:val="el-GR"/>
        </w:rPr>
        <w:t xml:space="preserve">Αυτό το </w:t>
      </w:r>
      <w:r>
        <w:rPr>
          <w:i/>
          <w:iCs/>
          <w:lang w:val="en-US"/>
        </w:rPr>
        <w:t>report</w:t>
      </w:r>
      <w:r w:rsidRPr="005C1854">
        <w:rPr>
          <w:i/>
          <w:iCs/>
          <w:lang w:val="el-GR"/>
        </w:rPr>
        <w:t xml:space="preserve"> είναι αποτέλεσμα της στενής και επιτυχημένης ενσωμάτωσης της δεκαετούς εμπειρίας της </w:t>
      </w:r>
      <w:proofErr w:type="spellStart"/>
      <w:r w:rsidRPr="005C1854">
        <w:rPr>
          <w:i/>
          <w:iCs/>
        </w:rPr>
        <w:t>BlueOrchard</w:t>
      </w:r>
      <w:proofErr w:type="spellEnd"/>
      <w:r w:rsidRPr="005C1854">
        <w:rPr>
          <w:i/>
          <w:iCs/>
          <w:lang w:val="el-GR"/>
        </w:rPr>
        <w:t xml:space="preserve"> στις επενδύσεις με κοινωνικό αντίκτυπο, μαζί με την εξειδίκευση των συναδέλφων μας στη </w:t>
      </w:r>
      <w:r w:rsidRPr="005C1854">
        <w:rPr>
          <w:i/>
          <w:iCs/>
        </w:rPr>
        <w:t>Schroders</w:t>
      </w:r>
      <w:r w:rsidRPr="005C1854">
        <w:rPr>
          <w:i/>
          <w:iCs/>
          <w:lang w:val="el-GR"/>
        </w:rPr>
        <w:t xml:space="preserve">, τη </w:t>
      </w:r>
      <w:r w:rsidRPr="005C1854">
        <w:rPr>
          <w:i/>
          <w:iCs/>
        </w:rPr>
        <w:t>Schroders</w:t>
      </w:r>
      <w:r w:rsidRPr="005C1854">
        <w:rPr>
          <w:i/>
          <w:iCs/>
          <w:lang w:val="el-GR"/>
        </w:rPr>
        <w:t xml:space="preserve"> </w:t>
      </w:r>
      <w:r w:rsidRPr="005C1854">
        <w:rPr>
          <w:i/>
          <w:iCs/>
        </w:rPr>
        <w:t>Capital</w:t>
      </w:r>
      <w:r w:rsidRPr="005C1854">
        <w:rPr>
          <w:i/>
          <w:iCs/>
          <w:lang w:val="el-GR"/>
        </w:rPr>
        <w:t xml:space="preserve"> και τη </w:t>
      </w:r>
      <w:r w:rsidRPr="005C1854">
        <w:rPr>
          <w:i/>
          <w:iCs/>
        </w:rPr>
        <w:t>Cazenove</w:t>
      </w:r>
      <w:r w:rsidRPr="005C1854">
        <w:rPr>
          <w:i/>
          <w:iCs/>
          <w:lang w:val="el-GR"/>
        </w:rPr>
        <w:t xml:space="preserve"> </w:t>
      </w:r>
      <w:r w:rsidRPr="005C1854">
        <w:rPr>
          <w:i/>
          <w:iCs/>
        </w:rPr>
        <w:t>Capital</w:t>
      </w:r>
      <w:r w:rsidRPr="005C1854">
        <w:rPr>
          <w:i/>
          <w:iCs/>
          <w:lang w:val="el-GR"/>
        </w:rPr>
        <w:t>.</w:t>
      </w:r>
    </w:p>
    <w:p w14:paraId="7982A79D" w14:textId="77777777" w:rsidR="004B0B3B" w:rsidRPr="005C1854" w:rsidRDefault="004B0B3B" w:rsidP="004B0B3B">
      <w:pPr>
        <w:keepNext/>
        <w:spacing w:before="240" w:after="120"/>
        <w:jc w:val="both"/>
        <w:rPr>
          <w:i/>
          <w:iCs/>
          <w:lang w:val="el-GR"/>
        </w:rPr>
      </w:pPr>
      <w:r w:rsidRPr="005C1854">
        <w:rPr>
          <w:i/>
          <w:iCs/>
          <w:lang w:val="el-GR"/>
        </w:rPr>
        <w:t xml:space="preserve">Το </w:t>
      </w:r>
      <w:proofErr w:type="spellStart"/>
      <w:r w:rsidRPr="00543F44">
        <w:rPr>
          <w:i/>
          <w:iCs/>
          <w:lang w:val="el-GR"/>
        </w:rPr>
        <w:t>Impact</w:t>
      </w:r>
      <w:proofErr w:type="spellEnd"/>
      <w:r w:rsidRPr="00543F44">
        <w:rPr>
          <w:i/>
          <w:iCs/>
          <w:lang w:val="el-GR"/>
        </w:rPr>
        <w:t xml:space="preserve"> </w:t>
      </w:r>
      <w:proofErr w:type="spellStart"/>
      <w:r w:rsidRPr="00543F44">
        <w:rPr>
          <w:i/>
          <w:iCs/>
          <w:lang w:val="el-GR"/>
        </w:rPr>
        <w:t>Framework</w:t>
      </w:r>
      <w:proofErr w:type="spellEnd"/>
      <w:r w:rsidRPr="00543F44" w:rsidDel="00543F44">
        <w:rPr>
          <w:i/>
          <w:iCs/>
          <w:lang w:val="el-GR"/>
        </w:rPr>
        <w:t xml:space="preserve"> </w:t>
      </w:r>
      <w:r>
        <w:rPr>
          <w:i/>
          <w:iCs/>
          <w:lang w:val="el-GR"/>
        </w:rPr>
        <w:t>μάς</w:t>
      </w:r>
      <w:r w:rsidRPr="005C1854">
        <w:rPr>
          <w:i/>
          <w:iCs/>
          <w:lang w:val="el-GR"/>
        </w:rPr>
        <w:t xml:space="preserve"> επιτρέπει να </w:t>
      </w:r>
      <w:r>
        <w:rPr>
          <w:i/>
          <w:iCs/>
          <w:lang w:val="el-GR"/>
        </w:rPr>
        <w:t>δημιουργούμε</w:t>
      </w:r>
      <w:r w:rsidRPr="005C1854">
        <w:rPr>
          <w:i/>
          <w:iCs/>
          <w:lang w:val="el-GR"/>
        </w:rPr>
        <w:t xml:space="preserve"> </w:t>
      </w:r>
      <w:r>
        <w:rPr>
          <w:i/>
          <w:iCs/>
          <w:lang w:val="el-GR"/>
        </w:rPr>
        <w:t>θετικό αποτύπωμα</w:t>
      </w:r>
      <w:r w:rsidRPr="005C1854">
        <w:rPr>
          <w:i/>
          <w:iCs/>
          <w:lang w:val="el-GR"/>
        </w:rPr>
        <w:t xml:space="preserve"> σε συνολικό επίπεδο σε τομείς, κατηγορίες περιουσιακών στοιχείων και </w:t>
      </w:r>
      <w:r>
        <w:rPr>
          <w:i/>
          <w:iCs/>
          <w:lang w:val="el-GR"/>
        </w:rPr>
        <w:t>κατηγορίες</w:t>
      </w:r>
      <w:r w:rsidRPr="005C1854">
        <w:rPr>
          <w:i/>
          <w:iCs/>
          <w:lang w:val="el-GR"/>
        </w:rPr>
        <w:t xml:space="preserve"> πελατών, γεγονός που μας διαφοροποιεί στον κλάδο. Είμαστε ενθουσιασμένοι </w:t>
      </w:r>
      <w:r w:rsidRPr="005C1854">
        <w:rPr>
          <w:i/>
          <w:iCs/>
          <w:lang w:val="el-GR"/>
        </w:rPr>
        <w:lastRenderedPageBreak/>
        <w:t>που θα συνεχίσουμε να ικανοποιούμε την αυξανόμενη ζήτηση για προϊόντα</w:t>
      </w:r>
      <w:r>
        <w:rPr>
          <w:i/>
          <w:iCs/>
          <w:lang w:val="el-GR"/>
        </w:rPr>
        <w:t xml:space="preserve"> και</w:t>
      </w:r>
      <w:r w:rsidRPr="005C1854">
        <w:rPr>
          <w:i/>
          <w:iCs/>
          <w:lang w:val="el-GR"/>
        </w:rPr>
        <w:t xml:space="preserve"> λύσεις </w:t>
      </w:r>
      <w:r w:rsidRPr="00516D6C">
        <w:rPr>
          <w:i/>
          <w:iCs/>
          <w:lang w:val="el-GR"/>
        </w:rPr>
        <w:t>με θετικό κοινωνικό αντίκτυπο</w:t>
      </w:r>
      <w:r>
        <w:rPr>
          <w:i/>
          <w:iCs/>
          <w:lang w:val="el-GR"/>
        </w:rPr>
        <w:t>, με βάση τις ανάγκες των πελατών μας</w:t>
      </w:r>
      <w:r w:rsidRPr="00516D6C">
        <w:rPr>
          <w:i/>
          <w:iCs/>
          <w:lang w:val="el-GR"/>
        </w:rPr>
        <w:t>».</w:t>
      </w:r>
    </w:p>
    <w:p w14:paraId="24653DEE" w14:textId="77777777" w:rsidR="004B0B3B" w:rsidRPr="002C6FE0" w:rsidRDefault="004B0B3B" w:rsidP="004B0B3B">
      <w:pPr>
        <w:keepNext/>
        <w:spacing w:before="240" w:after="120"/>
        <w:jc w:val="both"/>
        <w:rPr>
          <w:lang w:val="el-GR"/>
        </w:rPr>
      </w:pPr>
    </w:p>
    <w:p w14:paraId="5B058BBB" w14:textId="77777777" w:rsidR="004B0B3B" w:rsidRDefault="004B0B3B" w:rsidP="004B0B3B">
      <w:pPr>
        <w:keepNext/>
        <w:spacing w:before="240" w:after="120"/>
        <w:jc w:val="both"/>
        <w:rPr>
          <w:lang w:val="el-GR"/>
        </w:rPr>
      </w:pPr>
      <w:r w:rsidRPr="002C6FE0">
        <w:rPr>
          <w:lang w:val="el-GR"/>
        </w:rPr>
        <w:t>Για να δείτε ολόκληρη την πρώτη έκθεση αντ</w:t>
      </w:r>
      <w:r>
        <w:rPr>
          <w:lang w:val="el-GR"/>
        </w:rPr>
        <w:t>ικτύ</w:t>
      </w:r>
      <w:r w:rsidRPr="002C6FE0">
        <w:rPr>
          <w:lang w:val="el-GR"/>
        </w:rPr>
        <w:t xml:space="preserve">που της Schroders, πατήστε </w:t>
      </w:r>
      <w:r w:rsidR="000B768F">
        <w:fldChar w:fldCharType="begin"/>
      </w:r>
      <w:r w:rsidR="000B768F">
        <w:instrText>HYPERLINK</w:instrText>
      </w:r>
      <w:r w:rsidR="000B768F" w:rsidRPr="000B768F">
        <w:rPr>
          <w:lang w:val="el-GR"/>
        </w:rPr>
        <w:instrText xml:space="preserve"> "</w:instrText>
      </w:r>
      <w:r w:rsidR="000B768F">
        <w:instrText>https</w:instrText>
      </w:r>
      <w:r w:rsidR="000B768F" w:rsidRPr="000B768F">
        <w:rPr>
          <w:lang w:val="el-GR"/>
        </w:rPr>
        <w:instrText>://</w:instrText>
      </w:r>
      <w:r w:rsidR="000B768F">
        <w:instrText>www</w:instrText>
      </w:r>
      <w:r w:rsidR="000B768F" w:rsidRPr="000B768F">
        <w:rPr>
          <w:lang w:val="el-GR"/>
        </w:rPr>
        <w:instrText>.</w:instrText>
      </w:r>
      <w:r w:rsidR="000B768F">
        <w:instrText>schroders</w:instrText>
      </w:r>
      <w:r w:rsidR="000B768F" w:rsidRPr="000B768F">
        <w:rPr>
          <w:lang w:val="el-GR"/>
        </w:rPr>
        <w:instrText>.</w:instrText>
      </w:r>
      <w:r w:rsidR="000B768F">
        <w:instrText>com</w:instrText>
      </w:r>
      <w:r w:rsidR="000B768F" w:rsidRPr="000B768F">
        <w:rPr>
          <w:lang w:val="el-GR"/>
        </w:rPr>
        <w:instrText>/</w:instrText>
      </w:r>
      <w:r w:rsidR="000B768F">
        <w:instrText>en</w:instrText>
      </w:r>
      <w:r w:rsidR="000B768F" w:rsidRPr="000B768F">
        <w:rPr>
          <w:lang w:val="el-GR"/>
        </w:rPr>
        <w:instrText>/</w:instrText>
      </w:r>
      <w:r w:rsidR="000B768F">
        <w:instrText>global</w:instrText>
      </w:r>
      <w:r w:rsidR="000B768F" w:rsidRPr="000B768F">
        <w:rPr>
          <w:lang w:val="el-GR"/>
        </w:rPr>
        <w:instrText>/</w:instrText>
      </w:r>
      <w:r w:rsidR="000B768F">
        <w:instrText>individual</w:instrText>
      </w:r>
      <w:r w:rsidR="000B768F" w:rsidRPr="000B768F">
        <w:rPr>
          <w:lang w:val="el-GR"/>
        </w:rPr>
        <w:instrText>/</w:instrText>
      </w:r>
      <w:r w:rsidR="000B768F">
        <w:instrText>impact</w:instrText>
      </w:r>
      <w:r w:rsidR="000B768F" w:rsidRPr="000B768F">
        <w:rPr>
          <w:lang w:val="el-GR"/>
        </w:rPr>
        <w:instrText>-</w:instrText>
      </w:r>
      <w:r w:rsidR="000B768F">
        <w:instrText>investing</w:instrText>
      </w:r>
      <w:r w:rsidR="000B768F" w:rsidRPr="000B768F">
        <w:rPr>
          <w:lang w:val="el-GR"/>
        </w:rPr>
        <w:instrText>/"</w:instrText>
      </w:r>
      <w:r w:rsidR="000B768F">
        <w:fldChar w:fldCharType="separate"/>
      </w:r>
      <w:r w:rsidRPr="002C6FE0">
        <w:rPr>
          <w:rStyle w:val="Hyperlink"/>
          <w:lang w:val="el-GR"/>
        </w:rPr>
        <w:t>εδώ</w:t>
      </w:r>
      <w:r w:rsidR="000B768F">
        <w:rPr>
          <w:rStyle w:val="Hyperlink"/>
          <w:lang w:val="el-GR"/>
        </w:rPr>
        <w:fldChar w:fldCharType="end"/>
      </w:r>
      <w:r w:rsidRPr="002C6FE0">
        <w:rPr>
          <w:lang w:val="el-GR"/>
        </w:rPr>
        <w:t>.</w:t>
      </w:r>
    </w:p>
    <w:p w14:paraId="7ECE6E94" w14:textId="77777777" w:rsidR="004B0B3B" w:rsidRDefault="004B0B3B" w:rsidP="004B0B3B">
      <w:pPr>
        <w:keepNext/>
        <w:spacing w:before="240" w:after="120"/>
        <w:jc w:val="both"/>
        <w:rPr>
          <w:lang w:val="el-GR"/>
        </w:rPr>
      </w:pPr>
    </w:p>
    <w:p w14:paraId="50752850" w14:textId="77777777" w:rsidR="004B0B3B" w:rsidRPr="00F73425" w:rsidRDefault="000B768F" w:rsidP="004B0B3B">
      <w:pPr>
        <w:keepNext/>
        <w:spacing w:before="240" w:after="120"/>
        <w:jc w:val="both"/>
        <w:rPr>
          <w:lang w:val="el-GR"/>
        </w:rPr>
      </w:pPr>
      <w:r>
        <w:fldChar w:fldCharType="begin"/>
      </w:r>
      <w:r>
        <w:instrText>HYPERLINK</w:instrText>
      </w:r>
      <w:r w:rsidRPr="000B768F">
        <w:rPr>
          <w:lang w:val="el-GR"/>
        </w:rPr>
        <w:instrText xml:space="preserve"> "</w:instrText>
      </w:r>
      <w:r>
        <w:instrText>https</w:instrText>
      </w:r>
      <w:r w:rsidRPr="000B768F">
        <w:rPr>
          <w:lang w:val="el-GR"/>
        </w:rPr>
        <w:instrText>://</w:instrText>
      </w:r>
      <w:r>
        <w:instrText>www</w:instrText>
      </w:r>
      <w:r w:rsidRPr="000B768F">
        <w:rPr>
          <w:lang w:val="el-GR"/>
        </w:rPr>
        <w:instrText>.</w:instrText>
      </w:r>
      <w:r>
        <w:instrText>schroders</w:instrText>
      </w:r>
      <w:r w:rsidRPr="000B768F">
        <w:rPr>
          <w:lang w:val="el-GR"/>
        </w:rPr>
        <w:instrText>.</w:instrText>
      </w:r>
      <w:r>
        <w:instrText>com</w:instrText>
      </w:r>
      <w:r w:rsidRPr="000B768F">
        <w:rPr>
          <w:lang w:val="el-GR"/>
        </w:rPr>
        <w:instrText>/" \</w:instrText>
      </w:r>
      <w:r>
        <w:instrText>l</w:instrText>
      </w:r>
      <w:r w:rsidRPr="000B768F">
        <w:rPr>
          <w:lang w:val="el-GR"/>
        </w:rPr>
        <w:instrText xml:space="preserve"> "_</w:instrText>
      </w:r>
      <w:r>
        <w:instrText>ftn</w:instrText>
      </w:r>
      <w:r w:rsidRPr="000B768F">
        <w:rPr>
          <w:lang w:val="el-GR"/>
        </w:rPr>
        <w:instrText>1"</w:instrText>
      </w:r>
      <w:r>
        <w:fldChar w:fldCharType="separate"/>
      </w:r>
      <w:r w:rsidR="004B0B3B" w:rsidRPr="00516D6C">
        <w:rPr>
          <w:rStyle w:val="Hyperlink"/>
          <w:lang w:val="el-GR"/>
        </w:rPr>
        <w:t>[1]</w:t>
      </w:r>
      <w:r>
        <w:rPr>
          <w:rStyle w:val="Hyperlink"/>
          <w:lang w:val="el-GR"/>
        </w:rPr>
        <w:fldChar w:fldCharType="end"/>
      </w:r>
      <w:r w:rsidR="004B0B3B">
        <w:rPr>
          <w:lang w:val="el-GR"/>
        </w:rPr>
        <w:t xml:space="preserve"> </w:t>
      </w:r>
      <w:r w:rsidR="004B0B3B" w:rsidRPr="00F73425">
        <w:rPr>
          <w:lang w:val="el-GR"/>
        </w:rPr>
        <w:t xml:space="preserve">Αντιπροσωπεύει τον συνολικό αριθμό των πελατών </w:t>
      </w:r>
      <w:r w:rsidR="004B0B3B" w:rsidRPr="00081B4B">
        <w:rPr>
          <w:lang w:val="el-GR"/>
        </w:rPr>
        <w:t>που επηρεάζονται από</w:t>
      </w:r>
      <w:r w:rsidR="004B0B3B" w:rsidRPr="00F73425">
        <w:rPr>
          <w:lang w:val="el-GR"/>
        </w:rPr>
        <w:t xml:space="preserve"> τα περιουσιακά στοιχεία στα οποία επενδύει η </w:t>
      </w:r>
      <w:r w:rsidR="004B0B3B">
        <w:t>Schroders</w:t>
      </w:r>
      <w:r w:rsidR="004B0B3B" w:rsidRPr="00F73425">
        <w:rPr>
          <w:lang w:val="el-GR"/>
        </w:rPr>
        <w:t xml:space="preserve">, πολλαπλασιασμένο με το </w:t>
      </w:r>
      <w:r w:rsidR="004B0B3B">
        <w:rPr>
          <w:lang w:val="el-GR"/>
        </w:rPr>
        <w:t>μερίδιο</w:t>
      </w:r>
      <w:r w:rsidR="004B0B3B" w:rsidRPr="00F73425">
        <w:rPr>
          <w:lang w:val="el-GR"/>
        </w:rPr>
        <w:t xml:space="preserve"> της εταιρείας ή του περιουσιακού στοιχείου που κατέχε</w:t>
      </w:r>
      <w:r w:rsidR="004B0B3B">
        <w:rPr>
          <w:lang w:val="el-GR"/>
        </w:rPr>
        <w:t>ι.</w:t>
      </w:r>
    </w:p>
    <w:p w14:paraId="39986B57" w14:textId="77777777" w:rsidR="004B0B3B" w:rsidRPr="007A4BDA" w:rsidRDefault="000B768F" w:rsidP="004B0B3B">
      <w:pPr>
        <w:keepNext/>
        <w:spacing w:before="240" w:after="120"/>
        <w:jc w:val="both"/>
        <w:rPr>
          <w:lang w:val="el-GR"/>
        </w:rPr>
      </w:pPr>
      <w:r>
        <w:fldChar w:fldCharType="begin"/>
      </w:r>
      <w:r>
        <w:instrText>HYPERLINK</w:instrText>
      </w:r>
      <w:r w:rsidRPr="000B768F">
        <w:rPr>
          <w:lang w:val="el-GR"/>
        </w:rPr>
        <w:instrText xml:space="preserve"> "</w:instrText>
      </w:r>
      <w:r>
        <w:instrText>https</w:instrText>
      </w:r>
      <w:r w:rsidRPr="000B768F">
        <w:rPr>
          <w:lang w:val="el-GR"/>
        </w:rPr>
        <w:instrText>://</w:instrText>
      </w:r>
      <w:r>
        <w:instrText>www</w:instrText>
      </w:r>
      <w:r w:rsidRPr="000B768F">
        <w:rPr>
          <w:lang w:val="el-GR"/>
        </w:rPr>
        <w:instrText>.</w:instrText>
      </w:r>
      <w:r>
        <w:instrText>schroders</w:instrText>
      </w:r>
      <w:r w:rsidRPr="000B768F">
        <w:rPr>
          <w:lang w:val="el-GR"/>
        </w:rPr>
        <w:instrText>.</w:instrText>
      </w:r>
      <w:r>
        <w:instrText>com</w:instrText>
      </w:r>
      <w:r w:rsidRPr="000B768F">
        <w:rPr>
          <w:lang w:val="el-GR"/>
        </w:rPr>
        <w:instrText>/" \</w:instrText>
      </w:r>
      <w:r>
        <w:instrText>l</w:instrText>
      </w:r>
      <w:r w:rsidRPr="000B768F">
        <w:rPr>
          <w:lang w:val="el-GR"/>
        </w:rPr>
        <w:instrText xml:space="preserve"> "_</w:instrText>
      </w:r>
      <w:r>
        <w:instrText>ftn</w:instrText>
      </w:r>
      <w:r w:rsidRPr="000B768F">
        <w:rPr>
          <w:lang w:val="el-GR"/>
        </w:rPr>
        <w:instrText>2"</w:instrText>
      </w:r>
      <w:r>
        <w:fldChar w:fldCharType="separate"/>
      </w:r>
      <w:r w:rsidR="004B0B3B" w:rsidRPr="00516D6C">
        <w:rPr>
          <w:rStyle w:val="Hyperlink"/>
          <w:lang w:val="el-GR"/>
        </w:rPr>
        <w:t>[2]</w:t>
      </w:r>
      <w:r>
        <w:rPr>
          <w:rStyle w:val="Hyperlink"/>
          <w:lang w:val="el-GR"/>
        </w:rPr>
        <w:fldChar w:fldCharType="end"/>
      </w:r>
      <w:r w:rsidR="004B0B3B" w:rsidRPr="007A4BDA">
        <w:rPr>
          <w:lang w:val="el-GR"/>
        </w:rPr>
        <w:t xml:space="preserve"> Ο πλήρης κατάλογος των αμοιβαίων κεφαλαίων που ανήκουν στη σειρά </w:t>
      </w:r>
      <w:r w:rsidR="004B0B3B" w:rsidRPr="00FA75C7">
        <w:rPr>
          <w:lang w:val="el-GR"/>
        </w:rPr>
        <w:t xml:space="preserve">επενδύσεων με αντίκτυπο </w:t>
      </w:r>
      <w:r w:rsidR="004B0B3B" w:rsidRPr="007A4BDA">
        <w:rPr>
          <w:lang w:val="el-GR"/>
        </w:rPr>
        <w:t xml:space="preserve">μπορεί να βρεθεί στη σελίδα 8 </w:t>
      </w:r>
      <w:r w:rsidR="004B0B3B">
        <w:rPr>
          <w:lang w:val="el-GR"/>
        </w:rPr>
        <w:t xml:space="preserve">του </w:t>
      </w:r>
      <w:r w:rsidR="004B0B3B">
        <w:rPr>
          <w:lang w:val="en-US"/>
        </w:rPr>
        <w:t>Impact</w:t>
      </w:r>
      <w:r w:rsidR="004B0B3B" w:rsidRPr="004B255D">
        <w:rPr>
          <w:lang w:val="el-GR"/>
        </w:rPr>
        <w:t xml:space="preserve"> </w:t>
      </w:r>
      <w:r w:rsidR="004B0B3B">
        <w:rPr>
          <w:lang w:val="en-US"/>
        </w:rPr>
        <w:t>Report</w:t>
      </w:r>
      <w:r w:rsidR="004B0B3B">
        <w:rPr>
          <w:lang w:val="el-GR"/>
        </w:rPr>
        <w:t>.</w:t>
      </w:r>
    </w:p>
    <w:p w14:paraId="275AC020" w14:textId="77777777" w:rsidR="004B0B3B" w:rsidRPr="007A4BDA" w:rsidRDefault="000B768F" w:rsidP="004B0B3B">
      <w:pPr>
        <w:keepNext/>
        <w:spacing w:before="240" w:after="120"/>
        <w:jc w:val="both"/>
        <w:rPr>
          <w:lang w:val="en-US"/>
        </w:rPr>
      </w:pPr>
      <w:hyperlink r:id="rId9" w:anchor="_ftn3" w:history="1">
        <w:r w:rsidR="004B0B3B" w:rsidRPr="007A4BDA">
          <w:rPr>
            <w:rStyle w:val="Hyperlink"/>
            <w:lang w:val="en-US"/>
          </w:rPr>
          <w:t>[3]</w:t>
        </w:r>
      </w:hyperlink>
      <w:r w:rsidR="004B0B3B" w:rsidRPr="007A4BDA">
        <w:rPr>
          <w:lang w:val="en-US"/>
        </w:rPr>
        <w:t xml:space="preserve"> </w:t>
      </w:r>
      <w:r w:rsidR="004B0B3B">
        <w:rPr>
          <w:lang w:val="el-GR"/>
        </w:rPr>
        <w:t>Κατά</w:t>
      </w:r>
      <w:r w:rsidR="004B0B3B" w:rsidRPr="00C54AA3">
        <w:rPr>
          <w:lang w:val="en-US"/>
        </w:rPr>
        <w:t xml:space="preserve"> </w:t>
      </w:r>
      <w:r w:rsidR="004B0B3B">
        <w:rPr>
          <w:lang w:val="el-GR"/>
        </w:rPr>
        <w:t>την</w:t>
      </w:r>
      <w:r w:rsidR="004B0B3B">
        <w:t xml:space="preserve"> 31 </w:t>
      </w:r>
      <w:proofErr w:type="spellStart"/>
      <w:r w:rsidR="004B0B3B">
        <w:t>Δεκεμ</w:t>
      </w:r>
      <w:proofErr w:type="spellEnd"/>
      <w:r w:rsidR="004B0B3B">
        <w:t>βρίου 2023</w:t>
      </w:r>
      <w:r w:rsidR="004B0B3B" w:rsidRPr="007A4BDA">
        <w:rPr>
          <w:lang w:val="en-US"/>
        </w:rPr>
        <w:t>.</w:t>
      </w:r>
    </w:p>
    <w:p w14:paraId="5F894518" w14:textId="77777777" w:rsidR="004B0B3B" w:rsidRPr="00542473" w:rsidRDefault="000B768F" w:rsidP="004B0B3B">
      <w:pPr>
        <w:keepNext/>
        <w:spacing w:before="240" w:after="120"/>
        <w:jc w:val="both"/>
        <w:rPr>
          <w:lang w:val="en-US"/>
        </w:rPr>
      </w:pPr>
      <w:hyperlink r:id="rId10" w:history="1">
        <w:r w:rsidR="004B0B3B" w:rsidRPr="00542473">
          <w:rPr>
            <w:rStyle w:val="Hyperlink"/>
            <w:lang w:val="en-US"/>
          </w:rPr>
          <w:t>[4]</w:t>
        </w:r>
      </w:hyperlink>
      <w:r w:rsidR="004B0B3B" w:rsidRPr="00542473">
        <w:rPr>
          <w:lang w:val="en-US"/>
        </w:rPr>
        <w:t xml:space="preserve"> </w:t>
      </w:r>
      <w:r w:rsidR="004B0B3B" w:rsidRPr="007A4BDA">
        <w:rPr>
          <w:lang w:val="en-US"/>
        </w:rPr>
        <w:t>Schroder</w:t>
      </w:r>
      <w:r w:rsidR="004B0B3B" w:rsidRPr="00542473">
        <w:rPr>
          <w:lang w:val="en-US"/>
        </w:rPr>
        <w:t xml:space="preserve"> </w:t>
      </w:r>
      <w:r w:rsidR="004B0B3B" w:rsidRPr="007A4BDA">
        <w:rPr>
          <w:lang w:val="en-US"/>
        </w:rPr>
        <w:t>International</w:t>
      </w:r>
      <w:r w:rsidR="004B0B3B" w:rsidRPr="00542473">
        <w:rPr>
          <w:lang w:val="en-US"/>
        </w:rPr>
        <w:t xml:space="preserve"> </w:t>
      </w:r>
      <w:r w:rsidR="004B0B3B" w:rsidRPr="007A4BDA">
        <w:rPr>
          <w:lang w:val="en-US"/>
        </w:rPr>
        <w:t>Selection</w:t>
      </w:r>
      <w:r w:rsidR="004B0B3B" w:rsidRPr="00542473">
        <w:rPr>
          <w:lang w:val="en-US"/>
        </w:rPr>
        <w:t xml:space="preserve"> </w:t>
      </w:r>
      <w:r w:rsidR="004B0B3B" w:rsidRPr="007A4BDA">
        <w:rPr>
          <w:lang w:val="en-US"/>
        </w:rPr>
        <w:t>Fund</w:t>
      </w:r>
      <w:r w:rsidR="004B0B3B" w:rsidRPr="00542473">
        <w:rPr>
          <w:lang w:val="en-US"/>
        </w:rPr>
        <w:t>.</w:t>
      </w:r>
    </w:p>
    <w:p w14:paraId="302C8FC6" w14:textId="77777777" w:rsidR="004B0B3B" w:rsidRDefault="000B768F" w:rsidP="004B0B3B">
      <w:pPr>
        <w:keepNext/>
        <w:spacing w:before="240" w:after="120"/>
        <w:jc w:val="both"/>
        <w:rPr>
          <w:lang w:val="el-GR"/>
        </w:rPr>
      </w:pPr>
      <w:r>
        <w:fldChar w:fldCharType="begin"/>
      </w:r>
      <w:r>
        <w:instrText>HYPERLINK</w:instrText>
      </w:r>
      <w:r w:rsidRPr="000B768F">
        <w:rPr>
          <w:lang w:val="el-GR"/>
        </w:rPr>
        <w:instrText xml:space="preserve"> "</w:instrText>
      </w:r>
      <w:r>
        <w:instrText>https</w:instrText>
      </w:r>
      <w:r w:rsidRPr="000B768F">
        <w:rPr>
          <w:lang w:val="el-GR"/>
        </w:rPr>
        <w:instrText>://</w:instrText>
      </w:r>
      <w:r>
        <w:instrText>www</w:instrText>
      </w:r>
      <w:r w:rsidRPr="000B768F">
        <w:rPr>
          <w:lang w:val="el-GR"/>
        </w:rPr>
        <w:instrText>.</w:instrText>
      </w:r>
      <w:r>
        <w:instrText>schroders</w:instrText>
      </w:r>
      <w:r w:rsidRPr="000B768F">
        <w:rPr>
          <w:lang w:val="el-GR"/>
        </w:rPr>
        <w:instrText>.</w:instrText>
      </w:r>
      <w:r>
        <w:instrText>com</w:instrText>
      </w:r>
      <w:r w:rsidRPr="000B768F">
        <w:rPr>
          <w:lang w:val="el-GR"/>
        </w:rPr>
        <w:instrText>/" \</w:instrText>
      </w:r>
      <w:r>
        <w:instrText>l</w:instrText>
      </w:r>
      <w:r w:rsidRPr="000B768F">
        <w:rPr>
          <w:lang w:val="el-GR"/>
        </w:rPr>
        <w:instrText xml:space="preserve"> "_</w:instrText>
      </w:r>
      <w:r>
        <w:instrText>ftn</w:instrText>
      </w:r>
      <w:r w:rsidRPr="000B768F">
        <w:rPr>
          <w:lang w:val="el-GR"/>
        </w:rPr>
        <w:instrText>5"</w:instrText>
      </w:r>
      <w:r>
        <w:fldChar w:fldCharType="separate"/>
      </w:r>
      <w:r w:rsidR="004B0B3B" w:rsidRPr="001A1E65">
        <w:rPr>
          <w:rStyle w:val="Hyperlink"/>
          <w:lang w:val="el-GR"/>
        </w:rPr>
        <w:t>[5]</w:t>
      </w:r>
      <w:r>
        <w:rPr>
          <w:rStyle w:val="Hyperlink"/>
          <w:lang w:val="el-GR"/>
        </w:rPr>
        <w:fldChar w:fldCharType="end"/>
      </w:r>
      <w:r w:rsidR="004B0B3B">
        <w:rPr>
          <w:lang w:val="el-GR"/>
        </w:rPr>
        <w:t xml:space="preserve"> </w:t>
      </w:r>
      <w:r w:rsidR="004B0B3B" w:rsidRPr="007A4BDA">
        <w:rPr>
          <w:lang w:val="el-GR"/>
        </w:rPr>
        <w:t xml:space="preserve">Αξιοποιεί τις υφιστάμενες βέλτιστες πρακτικές και τα πιο πρόσφατα πρότυπα του κλάδου, όπως το </w:t>
      </w:r>
      <w:r>
        <w:fldChar w:fldCharType="begin"/>
      </w:r>
      <w:r>
        <w:instrText>HYPERLINK</w:instrText>
      </w:r>
      <w:r w:rsidRPr="000B768F">
        <w:rPr>
          <w:lang w:val="el-GR"/>
        </w:rPr>
        <w:instrText xml:space="preserve"> "</w:instrText>
      </w:r>
      <w:r>
        <w:instrText>https</w:instrText>
      </w:r>
      <w:r w:rsidRPr="000B768F">
        <w:rPr>
          <w:lang w:val="el-GR"/>
        </w:rPr>
        <w:instrText>://</w:instrText>
      </w:r>
      <w:r>
        <w:instrText>iris</w:instrText>
      </w:r>
      <w:r w:rsidRPr="000B768F">
        <w:rPr>
          <w:lang w:val="el-GR"/>
        </w:rPr>
        <w:instrText>.</w:instrText>
      </w:r>
      <w:r>
        <w:instrText>thegiin</w:instrText>
      </w:r>
      <w:r w:rsidRPr="000B768F">
        <w:rPr>
          <w:lang w:val="el-GR"/>
        </w:rPr>
        <w:instrText>.</w:instrText>
      </w:r>
      <w:r>
        <w:instrText>org</w:instrText>
      </w:r>
      <w:r w:rsidRPr="000B768F">
        <w:rPr>
          <w:lang w:val="el-GR"/>
        </w:rPr>
        <w:instrText>/"</w:instrText>
      </w:r>
      <w:r>
        <w:fldChar w:fldCharType="separate"/>
      </w:r>
      <w:r w:rsidR="004B0B3B" w:rsidRPr="007A4BDA">
        <w:rPr>
          <w:rStyle w:val="Hyperlink"/>
          <w:lang w:val="el-GR"/>
        </w:rPr>
        <w:t>Iris+ του GIIN</w:t>
      </w:r>
      <w:r>
        <w:rPr>
          <w:rStyle w:val="Hyperlink"/>
          <w:lang w:val="el-GR"/>
        </w:rPr>
        <w:fldChar w:fldCharType="end"/>
      </w:r>
      <w:r w:rsidR="004B0B3B" w:rsidRPr="007A4BDA">
        <w:rPr>
          <w:lang w:val="el-GR"/>
        </w:rPr>
        <w:t xml:space="preserve">, τις </w:t>
      </w:r>
      <w:r>
        <w:fldChar w:fldCharType="begin"/>
      </w:r>
      <w:r>
        <w:instrText>HYPERLINK</w:instrText>
      </w:r>
      <w:r w:rsidRPr="000B768F">
        <w:rPr>
          <w:lang w:val="el-GR"/>
        </w:rPr>
        <w:instrText xml:space="preserve"> "</w:instrText>
      </w:r>
      <w:r>
        <w:instrText>https</w:instrText>
      </w:r>
      <w:r w:rsidRPr="000B768F">
        <w:rPr>
          <w:lang w:val="el-GR"/>
        </w:rPr>
        <w:instrText>://</w:instrText>
      </w:r>
      <w:r>
        <w:instrText>www</w:instrText>
      </w:r>
      <w:r w:rsidRPr="000B768F">
        <w:rPr>
          <w:lang w:val="el-GR"/>
        </w:rPr>
        <w:instrText>.</w:instrText>
      </w:r>
      <w:r>
        <w:instrText>impactprinciples</w:instrText>
      </w:r>
      <w:r w:rsidRPr="000B768F">
        <w:rPr>
          <w:lang w:val="el-GR"/>
        </w:rPr>
        <w:instrText>.</w:instrText>
      </w:r>
      <w:r>
        <w:instrText>org</w:instrText>
      </w:r>
      <w:r w:rsidRPr="000B768F">
        <w:rPr>
          <w:lang w:val="el-GR"/>
        </w:rPr>
        <w:instrText>/"</w:instrText>
      </w:r>
      <w:r>
        <w:fldChar w:fldCharType="separate"/>
      </w:r>
      <w:r w:rsidR="004B0B3B">
        <w:rPr>
          <w:rStyle w:val="Hyperlink"/>
          <w:lang w:val="el-GR"/>
        </w:rPr>
        <w:t>Αρχές Λειτουργίας για τη Διαχείριση Αντικτύπου</w:t>
      </w:r>
      <w:r>
        <w:rPr>
          <w:rStyle w:val="Hyperlink"/>
          <w:lang w:val="el-GR"/>
        </w:rPr>
        <w:fldChar w:fldCharType="end"/>
      </w:r>
      <w:r w:rsidR="004B0B3B" w:rsidRPr="007A4BDA">
        <w:rPr>
          <w:lang w:val="el-GR"/>
        </w:rPr>
        <w:t xml:space="preserve"> και το </w:t>
      </w:r>
      <w:hyperlink r:id="rId11" w:history="1">
        <w:proofErr w:type="spellStart"/>
        <w:r w:rsidR="004B0B3B" w:rsidRPr="007A4BDA">
          <w:rPr>
            <w:rStyle w:val="Hyperlink"/>
            <w:lang w:val="el-GR"/>
          </w:rPr>
          <w:t>Impact</w:t>
        </w:r>
        <w:proofErr w:type="spellEnd"/>
        <w:r w:rsidR="004B0B3B" w:rsidRPr="007A4BDA">
          <w:rPr>
            <w:rStyle w:val="Hyperlink"/>
            <w:lang w:val="el-GR"/>
          </w:rPr>
          <w:t xml:space="preserve"> </w:t>
        </w:r>
        <w:proofErr w:type="spellStart"/>
        <w:r w:rsidR="004B0B3B" w:rsidRPr="007A4BDA">
          <w:rPr>
            <w:rStyle w:val="Hyperlink"/>
            <w:lang w:val="el-GR"/>
          </w:rPr>
          <w:t>Frontiers</w:t>
        </w:r>
        <w:proofErr w:type="spellEnd"/>
      </w:hyperlink>
      <w:r w:rsidR="004B0B3B" w:rsidRPr="007A4BDA">
        <w:rPr>
          <w:lang w:val="el-GR"/>
        </w:rPr>
        <w:t xml:space="preserve">, και </w:t>
      </w:r>
      <w:r>
        <w:fldChar w:fldCharType="begin"/>
      </w:r>
      <w:r>
        <w:instrText>HYPERLINK</w:instrText>
      </w:r>
      <w:r w:rsidRPr="000B768F">
        <w:rPr>
          <w:lang w:val="el-GR"/>
        </w:rPr>
        <w:instrText xml:space="preserve"> "</w:instrText>
      </w:r>
      <w:r>
        <w:instrText>https</w:instrText>
      </w:r>
      <w:r w:rsidRPr="000B768F">
        <w:rPr>
          <w:lang w:val="el-GR"/>
        </w:rPr>
        <w:instrText>://</w:instrText>
      </w:r>
      <w:r>
        <w:instrText>www</w:instrText>
      </w:r>
      <w:r w:rsidRPr="000B768F">
        <w:rPr>
          <w:lang w:val="el-GR"/>
        </w:rPr>
        <w:instrText>.</w:instrText>
      </w:r>
      <w:r>
        <w:instrText>schroders</w:instrText>
      </w:r>
      <w:r w:rsidRPr="000B768F">
        <w:rPr>
          <w:lang w:val="el-GR"/>
        </w:rPr>
        <w:instrText>.</w:instrText>
      </w:r>
      <w:r>
        <w:instrText>com</w:instrText>
      </w:r>
      <w:r w:rsidRPr="000B768F">
        <w:rPr>
          <w:lang w:val="el-GR"/>
        </w:rPr>
        <w:instrText>/</w:instrText>
      </w:r>
      <w:r>
        <w:instrText>en</w:instrText>
      </w:r>
      <w:r w:rsidRPr="000B768F">
        <w:rPr>
          <w:lang w:val="el-GR"/>
        </w:rPr>
        <w:instrText>/</w:instrText>
      </w:r>
      <w:r>
        <w:instrText>global</w:instrText>
      </w:r>
      <w:r w:rsidRPr="000B768F">
        <w:rPr>
          <w:lang w:val="el-GR"/>
        </w:rPr>
        <w:instrText>/</w:instrText>
      </w:r>
      <w:r>
        <w:instrText>individual</w:instrText>
      </w:r>
      <w:r w:rsidRPr="000B768F">
        <w:rPr>
          <w:lang w:val="el-GR"/>
        </w:rPr>
        <w:instrText>/</w:instrText>
      </w:r>
      <w:r>
        <w:instrText>media</w:instrText>
      </w:r>
      <w:r w:rsidRPr="000B768F">
        <w:rPr>
          <w:lang w:val="el-GR"/>
        </w:rPr>
        <w:instrText>-</w:instrText>
      </w:r>
      <w:r>
        <w:instrText>centre</w:instrText>
      </w:r>
      <w:r w:rsidRPr="000B768F">
        <w:rPr>
          <w:lang w:val="el-GR"/>
        </w:rPr>
        <w:instrText>/</w:instrText>
      </w:r>
      <w:r>
        <w:instrText>schroders</w:instrText>
      </w:r>
      <w:r w:rsidRPr="000B768F">
        <w:rPr>
          <w:lang w:val="el-GR"/>
        </w:rPr>
        <w:instrText>-</w:instrText>
      </w:r>
      <w:r>
        <w:instrText>marks</w:instrText>
      </w:r>
      <w:r w:rsidRPr="000B768F">
        <w:rPr>
          <w:lang w:val="el-GR"/>
        </w:rPr>
        <w:instrText>-</w:instrText>
      </w:r>
      <w:r>
        <w:instrText>sustainability</w:instrText>
      </w:r>
      <w:r w:rsidRPr="000B768F">
        <w:rPr>
          <w:lang w:val="el-GR"/>
        </w:rPr>
        <w:instrText>-</w:instrText>
      </w:r>
      <w:r>
        <w:instrText>milestone</w:instrText>
      </w:r>
      <w:r w:rsidRPr="000B768F">
        <w:rPr>
          <w:lang w:val="el-GR"/>
        </w:rPr>
        <w:instrText>-</w:instrText>
      </w:r>
      <w:r>
        <w:instrText>with</w:instrText>
      </w:r>
      <w:r w:rsidRPr="000B768F">
        <w:rPr>
          <w:lang w:val="el-GR"/>
        </w:rPr>
        <w:instrText>-</w:instrText>
      </w:r>
      <w:r>
        <w:instrText>leading</w:instrText>
      </w:r>
      <w:r w:rsidRPr="000B768F">
        <w:rPr>
          <w:lang w:val="el-GR"/>
        </w:rPr>
        <w:instrText>-</w:instrText>
      </w:r>
      <w:r>
        <w:instrText>impact</w:instrText>
      </w:r>
      <w:r w:rsidRPr="000B768F">
        <w:rPr>
          <w:lang w:val="el-GR"/>
        </w:rPr>
        <w:instrText>-</w:instrText>
      </w:r>
      <w:r>
        <w:instrText>industry</w:instrText>
      </w:r>
      <w:r w:rsidRPr="000B768F">
        <w:rPr>
          <w:lang w:val="el-GR"/>
        </w:rPr>
        <w:instrText>-</w:instrText>
      </w:r>
      <w:r>
        <w:instrText>verification</w:instrText>
      </w:r>
      <w:r w:rsidRPr="000B768F">
        <w:rPr>
          <w:lang w:val="el-GR"/>
        </w:rPr>
        <w:instrText>/"</w:instrText>
      </w:r>
      <w:r>
        <w:fldChar w:fldCharType="separate"/>
      </w:r>
      <w:r w:rsidR="004B0B3B">
        <w:rPr>
          <w:rStyle w:val="Hyperlink"/>
          <w:lang w:val="el-GR"/>
        </w:rPr>
        <w:t xml:space="preserve">έλαβε κορυφαίες αξιολογήσεις από την ανεξάρτητη υπηρεσία εκτίμησης αντικτύπου </w:t>
      </w:r>
      <w:proofErr w:type="spellStart"/>
      <w:r w:rsidR="004B0B3B">
        <w:rPr>
          <w:rStyle w:val="Hyperlink"/>
          <w:lang w:val="el-GR"/>
        </w:rPr>
        <w:t>BlueMark</w:t>
      </w:r>
      <w:proofErr w:type="spellEnd"/>
      <w:r>
        <w:rPr>
          <w:rStyle w:val="Hyperlink"/>
          <w:lang w:val="el-GR"/>
        </w:rPr>
        <w:fldChar w:fldCharType="end"/>
      </w:r>
      <w:r w:rsidR="004B0B3B" w:rsidRPr="007A4BDA">
        <w:rPr>
          <w:lang w:val="el-GR"/>
        </w:rPr>
        <w:t xml:space="preserve"> το 2023. Αυτό είχε ως αποτέλεσμα η Schroders να είναι ο μόνος </w:t>
      </w:r>
      <w:r w:rsidR="004B0B3B">
        <w:rPr>
          <w:lang w:val="el-GR"/>
        </w:rPr>
        <w:t>πλέον</w:t>
      </w:r>
      <w:r w:rsidR="004B0B3B" w:rsidRPr="007A4BDA">
        <w:rPr>
          <w:lang w:val="el-GR"/>
        </w:rPr>
        <w:t xml:space="preserve"> διαφοροποιημένος διαχειριστής περιουσιακών στοιχείων μεταξύ των </w:t>
      </w:r>
      <w:r w:rsidR="004B0B3B" w:rsidRPr="00F94E08">
        <w:rPr>
          <w:i/>
          <w:iCs/>
          <w:lang w:val="el-GR"/>
        </w:rPr>
        <w:t xml:space="preserve">10 κορυφαίων στο </w:t>
      </w:r>
      <w:proofErr w:type="spellStart"/>
      <w:r w:rsidR="004B0B3B" w:rsidRPr="00F94E08">
        <w:rPr>
          <w:i/>
          <w:iCs/>
          <w:lang w:val="el-GR"/>
        </w:rPr>
        <w:t>Leaderboard</w:t>
      </w:r>
      <w:proofErr w:type="spellEnd"/>
      <w:r w:rsidR="004B0B3B" w:rsidRPr="00F94E08">
        <w:rPr>
          <w:i/>
          <w:iCs/>
          <w:lang w:val="el-GR"/>
        </w:rPr>
        <w:t xml:space="preserve"> </w:t>
      </w:r>
      <w:proofErr w:type="spellStart"/>
      <w:r w:rsidR="004B0B3B" w:rsidRPr="00F94E08">
        <w:rPr>
          <w:i/>
          <w:iCs/>
          <w:lang w:val="el-GR"/>
        </w:rPr>
        <w:t>Practice</w:t>
      </w:r>
      <w:proofErr w:type="spellEnd"/>
      <w:r w:rsidR="004B0B3B" w:rsidRPr="00F94E08">
        <w:rPr>
          <w:i/>
          <w:iCs/>
          <w:lang w:val="el-GR"/>
        </w:rPr>
        <w:t xml:space="preserve"> της </w:t>
      </w:r>
      <w:proofErr w:type="spellStart"/>
      <w:r w:rsidR="004B0B3B" w:rsidRPr="00F94E08">
        <w:rPr>
          <w:i/>
          <w:iCs/>
          <w:lang w:val="el-GR"/>
        </w:rPr>
        <w:t>BlueMark</w:t>
      </w:r>
      <w:proofErr w:type="spellEnd"/>
      <w:r w:rsidR="004B0B3B" w:rsidRPr="00F94E08">
        <w:rPr>
          <w:i/>
          <w:iCs/>
          <w:lang w:val="el-GR"/>
        </w:rPr>
        <w:t>.</w:t>
      </w:r>
    </w:p>
    <w:p w14:paraId="3894618B" w14:textId="77777777" w:rsidR="004B0B3B" w:rsidRDefault="004B0B3B" w:rsidP="004B0B3B">
      <w:pPr>
        <w:keepNext/>
        <w:spacing w:before="240" w:after="120"/>
        <w:jc w:val="both"/>
        <w:rPr>
          <w:lang w:val="el-GR"/>
        </w:rPr>
      </w:pPr>
    </w:p>
    <w:p w14:paraId="2F6ED755" w14:textId="77777777" w:rsidR="004B0B3B" w:rsidRPr="00542473" w:rsidRDefault="004B0B3B" w:rsidP="004B0B3B">
      <w:pPr>
        <w:keepNext/>
        <w:spacing w:before="240" w:after="120"/>
        <w:jc w:val="both"/>
        <w:rPr>
          <w:lang w:val="el-GR"/>
        </w:rPr>
      </w:pPr>
    </w:p>
    <w:p w14:paraId="4A479672" w14:textId="77777777" w:rsidR="004B0B3B" w:rsidRPr="00E97E30" w:rsidRDefault="004B0B3B" w:rsidP="004B0B3B">
      <w:pPr>
        <w:keepNext/>
        <w:spacing w:before="240" w:after="120"/>
        <w:jc w:val="both"/>
        <w:rPr>
          <w:rFonts w:asciiTheme="majorHAnsi" w:eastAsia="Schroders Circular TT Normal" w:hAnsiTheme="majorHAnsi" w:cstheme="majorHAnsi"/>
          <w:b/>
          <w:color w:val="001E41"/>
          <w:sz w:val="20"/>
          <w:szCs w:val="20"/>
          <w:lang w:val="el-GR"/>
        </w:rPr>
      </w:pPr>
      <w:r w:rsidRPr="00E97E30">
        <w:rPr>
          <w:rFonts w:asciiTheme="majorHAnsi" w:eastAsia="Noto Sans" w:hAnsiTheme="majorHAnsi" w:cstheme="majorHAnsi"/>
          <w:b/>
          <w:color w:val="001E41"/>
          <w:sz w:val="20"/>
          <w:szCs w:val="20"/>
          <w:lang w:val="el-GR"/>
        </w:rPr>
        <w:t>Για περισσότερες πληροφορίες, επικοινωνήστε με:</w:t>
      </w:r>
    </w:p>
    <w:tbl>
      <w:tblPr>
        <w:tblStyle w:val="SchrodersTable"/>
        <w:tblW w:w="5000" w:type="pct"/>
        <w:tblInd w:w="0" w:type="dxa"/>
        <w:tblLook w:val="0600" w:firstRow="0" w:lastRow="0" w:firstColumn="0" w:lastColumn="0" w:noHBand="1" w:noVBand="1"/>
      </w:tblPr>
      <w:tblGrid>
        <w:gridCol w:w="4167"/>
        <w:gridCol w:w="2268"/>
        <w:gridCol w:w="3487"/>
      </w:tblGrid>
      <w:tr w:rsidR="004B0B3B" w:rsidRPr="00E97E30" w14:paraId="59E77A67" w14:textId="77777777" w:rsidTr="000627B3">
        <w:tc>
          <w:tcPr>
            <w:tcW w:w="2100" w:type="pct"/>
          </w:tcPr>
          <w:p w14:paraId="37636097" w14:textId="77777777" w:rsidR="004B0B3B" w:rsidRPr="00E97E30" w:rsidRDefault="004B0B3B" w:rsidP="000627B3">
            <w:pPr>
              <w:jc w:val="both"/>
              <w:rPr>
                <w:rFonts w:asciiTheme="majorHAnsi" w:eastAsia="Schroders Circular TT Normal" w:hAnsiTheme="majorHAnsi" w:cstheme="majorHAnsi"/>
                <w:b/>
                <w:bCs/>
                <w:color w:val="000000"/>
                <w:sz w:val="18"/>
                <w:szCs w:val="18"/>
              </w:rPr>
            </w:pPr>
            <w:r w:rsidRPr="00E97E30">
              <w:rPr>
                <w:rFonts w:asciiTheme="majorHAnsi" w:eastAsia="Schroders Circular TT Normal" w:hAnsiTheme="majorHAnsi" w:cstheme="majorHAnsi"/>
                <w:b/>
                <w:bCs/>
                <w:color w:val="000000"/>
                <w:sz w:val="18"/>
                <w:szCs w:val="18"/>
              </w:rPr>
              <w:t xml:space="preserve">Darya Schlaich, </w:t>
            </w:r>
          </w:p>
          <w:p w14:paraId="7A7D5E23" w14:textId="77777777" w:rsidR="004B0B3B" w:rsidRPr="00E97E30" w:rsidRDefault="004B0B3B" w:rsidP="000627B3">
            <w:pPr>
              <w:pStyle w:val="B17XXXsaid"/>
              <w:rPr>
                <w:rFonts w:asciiTheme="majorHAnsi" w:hAnsiTheme="majorHAnsi" w:cstheme="majorHAnsi"/>
                <w:sz w:val="18"/>
                <w:szCs w:val="18"/>
              </w:rPr>
            </w:pPr>
            <w:r w:rsidRPr="00E97E30">
              <w:rPr>
                <w:rFonts w:asciiTheme="majorHAnsi" w:hAnsiTheme="majorHAnsi" w:cstheme="majorHAnsi"/>
                <w:sz w:val="18"/>
                <w:szCs w:val="18"/>
              </w:rPr>
              <w:t>Senior Communications Manager</w:t>
            </w:r>
          </w:p>
        </w:tc>
        <w:tc>
          <w:tcPr>
            <w:tcW w:w="1143" w:type="pct"/>
            <w:tcBorders>
              <w:top w:val="single" w:sz="4" w:space="0" w:color="002A5E"/>
              <w:left w:val="nil"/>
              <w:bottom w:val="single" w:sz="4" w:space="0" w:color="002A5E"/>
              <w:right w:val="nil"/>
            </w:tcBorders>
          </w:tcPr>
          <w:p w14:paraId="36916A63" w14:textId="77777777" w:rsidR="004B0B3B" w:rsidRPr="00E97E30" w:rsidRDefault="004B0B3B" w:rsidP="000627B3">
            <w:pPr>
              <w:jc w:val="both"/>
              <w:rPr>
                <w:rFonts w:asciiTheme="majorHAnsi" w:eastAsia="Schroders Circular TT Normal" w:hAnsiTheme="majorHAnsi" w:cstheme="majorHAnsi"/>
                <w:sz w:val="18"/>
                <w:szCs w:val="18"/>
              </w:rPr>
            </w:pPr>
            <w:r w:rsidRPr="00E97E30">
              <w:rPr>
                <w:rFonts w:asciiTheme="majorHAnsi" w:eastAsia="Schroders Circular TT Normal" w:hAnsiTheme="majorHAnsi" w:cstheme="majorHAnsi"/>
                <w:sz w:val="18"/>
                <w:szCs w:val="18"/>
              </w:rPr>
              <w:t>+49 69 975717 298</w:t>
            </w:r>
          </w:p>
        </w:tc>
        <w:tc>
          <w:tcPr>
            <w:tcW w:w="1757" w:type="pct"/>
          </w:tcPr>
          <w:p w14:paraId="03AB339B" w14:textId="77777777" w:rsidR="004B0B3B" w:rsidRPr="00E97E30" w:rsidRDefault="000B768F" w:rsidP="000627B3">
            <w:pPr>
              <w:jc w:val="both"/>
              <w:rPr>
                <w:rFonts w:asciiTheme="majorHAnsi" w:eastAsia="Schroders Circular TT Normal" w:hAnsiTheme="majorHAnsi" w:cstheme="majorHAnsi"/>
                <w:sz w:val="18"/>
                <w:szCs w:val="18"/>
              </w:rPr>
            </w:pPr>
            <w:hyperlink r:id="rId12" w:history="1">
              <w:r w:rsidR="004B0B3B" w:rsidRPr="00E97E30">
                <w:rPr>
                  <w:rFonts w:asciiTheme="majorHAnsi" w:eastAsia="Schroders Circular TT Normal" w:hAnsiTheme="majorHAnsi" w:cstheme="majorHAnsi"/>
                  <w:color w:val="001E41"/>
                  <w:sz w:val="18"/>
                  <w:szCs w:val="18"/>
                  <w:u w:val="single"/>
                </w:rPr>
                <w:t>Darya.Schlaich@Schroders.com</w:t>
              </w:r>
            </w:hyperlink>
            <w:r w:rsidR="004B0B3B" w:rsidRPr="00E97E30">
              <w:rPr>
                <w:rFonts w:asciiTheme="majorHAnsi" w:eastAsia="Schroders Circular TT Normal" w:hAnsiTheme="majorHAnsi" w:cstheme="majorHAnsi"/>
                <w:sz w:val="18"/>
                <w:szCs w:val="18"/>
              </w:rPr>
              <w:t xml:space="preserve"> </w:t>
            </w:r>
          </w:p>
        </w:tc>
      </w:tr>
      <w:tr w:rsidR="004B0B3B" w:rsidRPr="00E97E30" w14:paraId="31FA4912" w14:textId="77777777" w:rsidTr="000627B3">
        <w:tblPrEx>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100" w:type="pct"/>
          </w:tcPr>
          <w:p w14:paraId="204FAAFF" w14:textId="77777777" w:rsidR="004B0B3B" w:rsidRPr="00E97E30" w:rsidRDefault="004B0B3B" w:rsidP="000627B3">
            <w:pPr>
              <w:jc w:val="both"/>
              <w:rPr>
                <w:rFonts w:asciiTheme="majorHAnsi" w:eastAsia="Schroders Circular TT Normal" w:hAnsiTheme="majorHAnsi" w:cstheme="majorHAnsi"/>
                <w:b w:val="0"/>
                <w:bCs/>
                <w:color w:val="FFFFFF" w:themeColor="background1"/>
                <w:sz w:val="18"/>
                <w:szCs w:val="18"/>
                <w:lang w:val="en-US"/>
              </w:rPr>
            </w:pPr>
            <w:r w:rsidRPr="00E97E30">
              <w:rPr>
                <w:rFonts w:asciiTheme="majorHAnsi" w:eastAsia="Schroders Circular TT Normal" w:hAnsiTheme="majorHAnsi" w:cstheme="majorHAnsi"/>
                <w:bCs/>
                <w:color w:val="FFFFFF" w:themeColor="background1"/>
                <w:sz w:val="18"/>
                <w:szCs w:val="18"/>
                <w:lang w:val="en-US"/>
              </w:rPr>
              <w:t>Vasiliki Kati</w:t>
            </w:r>
          </w:p>
          <w:p w14:paraId="2B5FA97E" w14:textId="77777777" w:rsidR="004B0B3B" w:rsidRPr="00E97E30" w:rsidRDefault="004B0B3B" w:rsidP="000627B3">
            <w:pPr>
              <w:jc w:val="both"/>
              <w:rPr>
                <w:rFonts w:asciiTheme="majorHAnsi" w:eastAsia="Schroders Circular TT Normal" w:hAnsiTheme="majorHAnsi" w:cstheme="majorHAnsi"/>
                <w:bCs/>
                <w:color w:val="000000"/>
                <w:sz w:val="18"/>
                <w:szCs w:val="18"/>
                <w:lang w:val="en-US"/>
              </w:rPr>
            </w:pPr>
            <w:r w:rsidRPr="00E97E30">
              <w:rPr>
                <w:rFonts w:asciiTheme="majorHAnsi" w:eastAsia="Schroders Circular TT Normal" w:hAnsiTheme="majorHAnsi" w:cstheme="majorHAnsi"/>
                <w:bCs/>
                <w:color w:val="FFFFFF" w:themeColor="background1"/>
                <w:sz w:val="18"/>
                <w:szCs w:val="18"/>
                <w:lang w:val="en-US"/>
              </w:rPr>
              <w:t>Account Executive</w:t>
            </w:r>
          </w:p>
        </w:tc>
        <w:tc>
          <w:tcPr>
            <w:tcW w:w="1143" w:type="pct"/>
          </w:tcPr>
          <w:p w14:paraId="0FF60ABD" w14:textId="77777777" w:rsidR="004B0B3B" w:rsidRPr="00E97E30" w:rsidRDefault="004B0B3B" w:rsidP="000627B3">
            <w:pPr>
              <w:jc w:val="both"/>
              <w:cnfStyle w:val="000000000000" w:firstRow="0" w:lastRow="0" w:firstColumn="0" w:lastColumn="0" w:oddVBand="0" w:evenVBand="0" w:oddHBand="0" w:evenHBand="0" w:firstRowFirstColumn="0" w:firstRowLastColumn="0" w:lastRowFirstColumn="0" w:lastRowLastColumn="0"/>
              <w:rPr>
                <w:rFonts w:asciiTheme="majorHAnsi" w:eastAsia="Schroders Circular TT Normal" w:hAnsiTheme="majorHAnsi" w:cstheme="majorHAnsi"/>
                <w:sz w:val="18"/>
                <w:szCs w:val="18"/>
              </w:rPr>
            </w:pPr>
            <w:r w:rsidRPr="00E97E30">
              <w:rPr>
                <w:rFonts w:asciiTheme="majorHAnsi" w:eastAsia="Schroders Circular TT Normal" w:hAnsiTheme="majorHAnsi" w:cstheme="majorHAnsi"/>
                <w:sz w:val="18"/>
                <w:szCs w:val="18"/>
              </w:rPr>
              <w:t>+210 7236 217</w:t>
            </w:r>
          </w:p>
        </w:tc>
        <w:tc>
          <w:tcPr>
            <w:tcW w:w="1757" w:type="pct"/>
          </w:tcPr>
          <w:p w14:paraId="6D069E78" w14:textId="77777777" w:rsidR="004B0B3B" w:rsidRPr="00E97E30" w:rsidRDefault="004B0B3B" w:rsidP="000627B3">
            <w:pPr>
              <w:jc w:val="both"/>
              <w:cnfStyle w:val="000000000000" w:firstRow="0" w:lastRow="0" w:firstColumn="0" w:lastColumn="0" w:oddVBand="0" w:evenVBand="0" w:oddHBand="0" w:evenHBand="0" w:firstRowFirstColumn="0" w:firstRowLastColumn="0" w:lastRowFirstColumn="0" w:lastRowLastColumn="0"/>
              <w:rPr>
                <w:rFonts w:asciiTheme="majorHAnsi" w:eastAsia="Schroders Circular TT Normal" w:hAnsiTheme="majorHAnsi" w:cstheme="majorHAnsi"/>
                <w:sz w:val="18"/>
                <w:szCs w:val="18"/>
              </w:rPr>
            </w:pPr>
            <w:r w:rsidRPr="00E97E30">
              <w:rPr>
                <w:rFonts w:asciiTheme="majorHAnsi" w:eastAsia="Schroders Circular TT Normal" w:hAnsiTheme="majorHAnsi" w:cstheme="majorHAnsi"/>
                <w:color w:val="001E41"/>
                <w:sz w:val="18"/>
                <w:szCs w:val="18"/>
                <w:u w:val="single"/>
              </w:rPr>
              <w:t>kati@mscommgroup.com</w:t>
            </w:r>
          </w:p>
        </w:tc>
      </w:tr>
    </w:tbl>
    <w:p w14:paraId="69D20B88" w14:textId="77777777" w:rsidR="004B0B3B" w:rsidRPr="00B778B7" w:rsidRDefault="004B0B3B" w:rsidP="004B0B3B">
      <w:pPr>
        <w:jc w:val="both"/>
        <w:rPr>
          <w:b/>
          <w:bCs/>
          <w:lang w:val="el-GR"/>
        </w:rPr>
      </w:pPr>
    </w:p>
    <w:p w14:paraId="3A115200" w14:textId="77777777" w:rsidR="004B0B3B" w:rsidRPr="00E97E30" w:rsidRDefault="004B0B3B" w:rsidP="004B0B3B">
      <w:pPr>
        <w:rPr>
          <w:rFonts w:ascii="Times New Roman" w:eastAsia="Schroders Circular TT Normal" w:hAnsi="Times New Roman" w:cs="Times New Roman"/>
          <w:b/>
          <w:color w:val="001E41"/>
          <w:sz w:val="20"/>
          <w:szCs w:val="20"/>
          <w:lang w:val="en-US"/>
        </w:rPr>
      </w:pPr>
      <w:proofErr w:type="spellStart"/>
      <w:r w:rsidRPr="00E97E30">
        <w:rPr>
          <w:rFonts w:ascii="Schroders Circular TT Normal" w:eastAsia="Schroders Circular TT Normal" w:hAnsi="Schroders Circular TT Normal" w:cs="Times New Roman" w:hint="cs"/>
          <w:b/>
          <w:color w:val="001E41"/>
          <w:sz w:val="20"/>
          <w:szCs w:val="20"/>
        </w:rPr>
        <w:t>Σημείωση</w:t>
      </w:r>
      <w:proofErr w:type="spellEnd"/>
      <w:r w:rsidRPr="00E97E30">
        <w:rPr>
          <w:rFonts w:ascii="Schroders Circular TT Normal" w:eastAsia="Schroders Circular TT Normal" w:hAnsi="Schroders Circular TT Normal" w:cs="Times New Roman"/>
          <w:b/>
          <w:color w:val="001E41"/>
          <w:sz w:val="20"/>
          <w:szCs w:val="20"/>
        </w:rPr>
        <w:t xml:space="preserve"> </w:t>
      </w:r>
      <w:r w:rsidRPr="00E97E30">
        <w:rPr>
          <w:rFonts w:ascii="Schroders Circular TT Normal" w:eastAsia="Schroders Circular TT Normal" w:hAnsi="Schroders Circular TT Normal" w:cs="Times New Roman" w:hint="cs"/>
          <w:b/>
          <w:color w:val="001E41"/>
          <w:sz w:val="20"/>
          <w:szCs w:val="20"/>
        </w:rPr>
        <w:t>π</w:t>
      </w:r>
      <w:proofErr w:type="spellStart"/>
      <w:r w:rsidRPr="00E97E30">
        <w:rPr>
          <w:rFonts w:ascii="Schroders Circular TT Normal" w:eastAsia="Schroders Circular TT Normal" w:hAnsi="Schroders Circular TT Normal" w:cs="Times New Roman" w:hint="cs"/>
          <w:b/>
          <w:color w:val="001E41"/>
          <w:sz w:val="20"/>
          <w:szCs w:val="20"/>
        </w:rPr>
        <w:t>ρος</w:t>
      </w:r>
      <w:proofErr w:type="spellEnd"/>
      <w:r w:rsidRPr="00E97E30">
        <w:rPr>
          <w:rFonts w:ascii="Schroders Circular TT Normal" w:eastAsia="Schroders Circular TT Normal" w:hAnsi="Schroders Circular TT Normal" w:cs="Times New Roman"/>
          <w:b/>
          <w:color w:val="001E41"/>
          <w:sz w:val="20"/>
          <w:szCs w:val="20"/>
        </w:rPr>
        <w:t xml:space="preserve"> </w:t>
      </w:r>
      <w:proofErr w:type="spellStart"/>
      <w:r w:rsidRPr="00E97E30">
        <w:rPr>
          <w:rFonts w:ascii="Schroders Circular TT Normal" w:eastAsia="Schroders Circular TT Normal" w:hAnsi="Schroders Circular TT Normal" w:cs="Times New Roman" w:hint="cs"/>
          <w:b/>
          <w:color w:val="001E41"/>
          <w:sz w:val="20"/>
          <w:szCs w:val="20"/>
        </w:rPr>
        <w:t>τους</w:t>
      </w:r>
      <w:proofErr w:type="spellEnd"/>
      <w:r w:rsidRPr="00E97E30">
        <w:rPr>
          <w:rFonts w:ascii="Schroders Circular TT Normal" w:eastAsia="Schroders Circular TT Normal" w:hAnsi="Schroders Circular TT Normal" w:cs="Times New Roman"/>
          <w:b/>
          <w:color w:val="001E41"/>
          <w:sz w:val="20"/>
          <w:szCs w:val="20"/>
        </w:rPr>
        <w:t xml:space="preserve"> </w:t>
      </w:r>
      <w:proofErr w:type="spellStart"/>
      <w:r w:rsidRPr="00E97E30">
        <w:rPr>
          <w:rFonts w:ascii="Schroders Circular TT Normal" w:eastAsia="Schroders Circular TT Normal" w:hAnsi="Schroders Circular TT Normal" w:cs="Times New Roman" w:hint="cs"/>
          <w:b/>
          <w:color w:val="001E41"/>
          <w:sz w:val="20"/>
          <w:szCs w:val="20"/>
        </w:rPr>
        <w:t>συντάκτες</w:t>
      </w:r>
      <w:proofErr w:type="spellEnd"/>
    </w:p>
    <w:p w14:paraId="45838B90" w14:textId="77777777" w:rsidR="004B0B3B" w:rsidRPr="00E97E30" w:rsidRDefault="004B0B3B" w:rsidP="004B0B3B">
      <w:pPr>
        <w:rPr>
          <w:rFonts w:ascii="Times New Roman" w:eastAsia="Schroders Circular TT Normal" w:hAnsi="Times New Roman" w:cs="Times New Roman"/>
          <w:b/>
          <w:color w:val="001E41"/>
          <w:sz w:val="20"/>
          <w:szCs w:val="20"/>
          <w:lang w:val="el-GR"/>
        </w:rPr>
      </w:pPr>
      <w:r w:rsidRPr="00E97E30">
        <w:rPr>
          <w:rFonts w:ascii="Schroders Circular TT Normal" w:eastAsia="Schroders Circular TT Normal" w:hAnsi="Schroders Circular TT Normal" w:cs="Times New Roman" w:hint="cs"/>
          <w:sz w:val="20"/>
          <w:szCs w:val="20"/>
          <w:lang w:val="el-GR"/>
        </w:rPr>
        <w:t>Για</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να</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δείτε</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τα</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τελευταία</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δελτία</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τύπου</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της</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sz w:val="20"/>
          <w:szCs w:val="20"/>
        </w:rPr>
        <w:t>Schroders</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επισκεφθείτε</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την</w:t>
      </w:r>
      <w:r w:rsidRPr="00E97E30">
        <w:rPr>
          <w:rFonts w:ascii="Schroders Circular TT Normal" w:eastAsia="Schroders Circular TT Normal" w:hAnsi="Schroders Circular TT Normal" w:cs="Times New Roman"/>
          <w:sz w:val="20"/>
          <w:szCs w:val="20"/>
          <w:lang w:val="el-GR"/>
        </w:rPr>
        <w:t xml:space="preserve"> </w:t>
      </w:r>
      <w:r w:rsidRPr="00E97E30">
        <w:rPr>
          <w:rFonts w:ascii="Schroders Circular TT Normal" w:eastAsia="Schroders Circular TT Normal" w:hAnsi="Schroders Circular TT Normal" w:cs="Times New Roman" w:hint="cs"/>
          <w:sz w:val="20"/>
          <w:szCs w:val="20"/>
          <w:lang w:val="el-GR"/>
        </w:rPr>
        <w:t>ιστοσελίδα</w:t>
      </w:r>
      <w:r w:rsidRPr="00E97E30">
        <w:rPr>
          <w:rFonts w:ascii="Schroders Circular TT Normal" w:eastAsia="Schroders Circular TT Normal" w:hAnsi="Schroders Circular TT Normal" w:cs="Times New Roman"/>
          <w:sz w:val="20"/>
          <w:szCs w:val="20"/>
          <w:lang w:val="el-GR"/>
        </w:rPr>
        <w:t xml:space="preserve">: </w:t>
      </w:r>
      <w:r w:rsidR="000B768F">
        <w:fldChar w:fldCharType="begin"/>
      </w:r>
      <w:r w:rsidR="000B768F">
        <w:instrText>HYPERLINK</w:instrText>
      </w:r>
      <w:r w:rsidR="000B768F" w:rsidRPr="000B768F">
        <w:rPr>
          <w:lang w:val="el-GR"/>
        </w:rPr>
        <w:instrText xml:space="preserve"> "</w:instrText>
      </w:r>
      <w:r w:rsidR="000B768F">
        <w:instrText>https</w:instrText>
      </w:r>
      <w:r w:rsidR="000B768F" w:rsidRPr="000B768F">
        <w:rPr>
          <w:lang w:val="el-GR"/>
        </w:rPr>
        <w:instrText>://</w:instrText>
      </w:r>
      <w:r w:rsidR="000B768F">
        <w:instrText>www</w:instrText>
      </w:r>
      <w:r w:rsidR="000B768F" w:rsidRPr="000B768F">
        <w:rPr>
          <w:lang w:val="el-GR"/>
        </w:rPr>
        <w:instrText>.</w:instrText>
      </w:r>
      <w:r w:rsidR="000B768F">
        <w:instrText>schroders</w:instrText>
      </w:r>
      <w:r w:rsidR="000B768F" w:rsidRPr="000B768F">
        <w:rPr>
          <w:lang w:val="el-GR"/>
        </w:rPr>
        <w:instrText>.</w:instrText>
      </w:r>
      <w:r w:rsidR="000B768F">
        <w:instrText>com</w:instrText>
      </w:r>
      <w:r w:rsidR="000B768F" w:rsidRPr="000B768F">
        <w:rPr>
          <w:lang w:val="el-GR"/>
        </w:rPr>
        <w:instrText>/</w:instrText>
      </w:r>
      <w:r w:rsidR="000B768F">
        <w:instrText>en</w:instrText>
      </w:r>
      <w:r w:rsidR="000B768F" w:rsidRPr="000B768F">
        <w:rPr>
          <w:lang w:val="el-GR"/>
        </w:rPr>
        <w:instrText>/</w:instrText>
      </w:r>
      <w:r w:rsidR="000B768F">
        <w:instrText>global</w:instrText>
      </w:r>
      <w:r w:rsidR="000B768F" w:rsidRPr="000B768F">
        <w:rPr>
          <w:lang w:val="el-GR"/>
        </w:rPr>
        <w:instrText>/</w:instrText>
      </w:r>
      <w:r w:rsidR="000B768F">
        <w:instrText>individual</w:instrText>
      </w:r>
      <w:r w:rsidR="000B768F" w:rsidRPr="000B768F">
        <w:rPr>
          <w:lang w:val="el-GR"/>
        </w:rPr>
        <w:instrText>/</w:instrText>
      </w:r>
      <w:r w:rsidR="000B768F">
        <w:instrText>media</w:instrText>
      </w:r>
      <w:r w:rsidR="000B768F" w:rsidRPr="000B768F">
        <w:rPr>
          <w:lang w:val="el-GR"/>
        </w:rPr>
        <w:instrText>-</w:instrText>
      </w:r>
      <w:r w:rsidR="000B768F">
        <w:instrText>centre</w:instrText>
      </w:r>
      <w:r w:rsidR="000B768F" w:rsidRPr="000B768F">
        <w:rPr>
          <w:lang w:val="el-GR"/>
        </w:rPr>
        <w:instrText>/"</w:instrText>
      </w:r>
      <w:r w:rsidR="000B768F">
        <w:fldChar w:fldCharType="separate"/>
      </w:r>
      <w:r w:rsidRPr="00E97E30">
        <w:rPr>
          <w:rFonts w:ascii="Schroders Circular TT Normal" w:eastAsia="Schroders Circular TT Normal" w:hAnsi="Schroders Circular TT Normal" w:cs="Times New Roman"/>
          <w:color w:val="001E41"/>
          <w:sz w:val="20"/>
          <w:szCs w:val="20"/>
          <w:u w:val="single"/>
        </w:rPr>
        <w:t>Media</w:t>
      </w:r>
      <w:r w:rsidRPr="00E97E30">
        <w:rPr>
          <w:rFonts w:ascii="Schroders Circular TT Normal" w:eastAsia="Schroders Circular TT Normal" w:hAnsi="Schroders Circular TT Normal" w:cs="Times New Roman"/>
          <w:color w:val="001E41"/>
          <w:sz w:val="20"/>
          <w:szCs w:val="20"/>
          <w:u w:val="single"/>
          <w:lang w:val="el-GR"/>
        </w:rPr>
        <w:t xml:space="preserve"> </w:t>
      </w:r>
      <w:r w:rsidRPr="00E97E30">
        <w:rPr>
          <w:rFonts w:ascii="Schroders Circular TT Normal" w:eastAsia="Schroders Circular TT Normal" w:hAnsi="Schroders Circular TT Normal" w:cs="Times New Roman"/>
          <w:color w:val="001E41"/>
          <w:sz w:val="20"/>
          <w:szCs w:val="20"/>
          <w:u w:val="single"/>
        </w:rPr>
        <w:t>Centre</w:t>
      </w:r>
      <w:r w:rsidRPr="00E97E30">
        <w:rPr>
          <w:rFonts w:ascii="Schroders Circular TT Normal" w:eastAsia="Schroders Circular TT Normal" w:hAnsi="Schroders Circular TT Normal" w:cs="Times New Roman"/>
          <w:color w:val="001E41"/>
          <w:sz w:val="20"/>
          <w:szCs w:val="20"/>
          <w:u w:val="single"/>
          <w:lang w:val="el-GR"/>
        </w:rPr>
        <w:t xml:space="preserve"> | </w:t>
      </w:r>
      <w:r w:rsidRPr="00E97E30">
        <w:rPr>
          <w:rFonts w:ascii="Schroders Circular TT Normal" w:eastAsia="Schroders Circular TT Normal" w:hAnsi="Schroders Circular TT Normal" w:cs="Times New Roman"/>
          <w:color w:val="001E41"/>
          <w:sz w:val="20"/>
          <w:szCs w:val="20"/>
          <w:u w:val="single"/>
        </w:rPr>
        <w:t>Schroders</w:t>
      </w:r>
      <w:r w:rsidRPr="00E97E30">
        <w:rPr>
          <w:rFonts w:ascii="Schroders Circular TT Normal" w:eastAsia="Schroders Circular TT Normal" w:hAnsi="Schroders Circular TT Normal" w:cs="Times New Roman"/>
          <w:color w:val="001E41"/>
          <w:sz w:val="20"/>
          <w:szCs w:val="20"/>
          <w:u w:val="single"/>
          <w:lang w:val="el-GR"/>
        </w:rPr>
        <w:t xml:space="preserve"> </w:t>
      </w:r>
      <w:r w:rsidRPr="00E97E30">
        <w:rPr>
          <w:rFonts w:ascii="Schroders Circular TT Normal" w:eastAsia="Schroders Circular TT Normal" w:hAnsi="Schroders Circular TT Normal" w:cs="Times New Roman"/>
          <w:color w:val="001E41"/>
          <w:sz w:val="20"/>
          <w:szCs w:val="20"/>
          <w:u w:val="single"/>
        </w:rPr>
        <w:t>global</w:t>
      </w:r>
      <w:r w:rsidR="000B768F">
        <w:rPr>
          <w:rFonts w:ascii="Schroders Circular TT Normal" w:eastAsia="Schroders Circular TT Normal" w:hAnsi="Schroders Circular TT Normal" w:cs="Times New Roman"/>
          <w:color w:val="001E41"/>
          <w:sz w:val="20"/>
          <w:szCs w:val="20"/>
          <w:u w:val="single"/>
        </w:rPr>
        <w:fldChar w:fldCharType="end"/>
      </w:r>
    </w:p>
    <w:p w14:paraId="628DEAAD" w14:textId="77777777" w:rsidR="004B0B3B" w:rsidRPr="001A1121" w:rsidRDefault="004B0B3B" w:rsidP="004B0B3B">
      <w:pPr>
        <w:pStyle w:val="Paragraphheaderprussiannavy"/>
        <w:rPr>
          <w:rFonts w:ascii="Schroders Circular TT Normal" w:eastAsia="Schroders Circular TT Normal" w:hAnsi="Schroders Circular TT Normal" w:cs="Times New Roman"/>
          <w:color w:val="001E41"/>
          <w:lang w:val="el-GR"/>
        </w:rPr>
      </w:pPr>
      <w:r w:rsidRPr="00E97E30">
        <w:rPr>
          <w:rFonts w:ascii="Schroders Circular TT Normal" w:eastAsia="Schroders Circular TT Normal" w:hAnsi="Schroders Circular TT Normal" w:cs="Times New Roman"/>
          <w:color w:val="001E41"/>
        </w:rPr>
        <w:t>Schroders</w:t>
      </w:r>
      <w:r w:rsidRPr="001A1121">
        <w:rPr>
          <w:rFonts w:ascii="Schroders Circular TT Normal" w:eastAsia="Schroders Circular TT Normal" w:hAnsi="Schroders Circular TT Normal" w:cs="Times New Roman"/>
          <w:color w:val="001E41"/>
          <w:lang w:val="el-GR"/>
        </w:rPr>
        <w:t xml:space="preserve"> </w:t>
      </w:r>
      <w:r w:rsidRPr="00E97E30">
        <w:rPr>
          <w:rFonts w:ascii="Schroders Circular TT Normal" w:eastAsia="Schroders Circular TT Normal" w:hAnsi="Schroders Circular TT Normal" w:cs="Times New Roman"/>
          <w:color w:val="001E41"/>
        </w:rPr>
        <w:t>plc</w:t>
      </w:r>
    </w:p>
    <w:p w14:paraId="7970E71B" w14:textId="77777777" w:rsidR="004B0B3B" w:rsidRPr="004F0677" w:rsidRDefault="004B0B3B" w:rsidP="004B0B3B">
      <w:pPr>
        <w:jc w:val="both"/>
        <w:rPr>
          <w:rFonts w:asciiTheme="majorHAnsi" w:hAnsiTheme="majorHAnsi" w:cstheme="majorHAnsi"/>
          <w:sz w:val="20"/>
          <w:szCs w:val="20"/>
          <w:lang w:val="el-GR"/>
        </w:rPr>
      </w:pPr>
      <w:r w:rsidRPr="004F0677">
        <w:rPr>
          <w:rFonts w:asciiTheme="majorHAnsi" w:hAnsiTheme="majorHAnsi" w:cstheme="majorHAnsi"/>
          <w:sz w:val="20"/>
          <w:szCs w:val="20"/>
          <w:lang w:val="el-GR"/>
        </w:rPr>
        <w:t xml:space="preserve">Η Schroders είναι μια παγκόσμια εταιρεία διαχείρισης επενδύσεων με £750,6 δισεκατομμύρια (€866,2 δισεκατομμύρια, $956,9 δισεκατομμύρια) περιουσιακά στοιχεία υπό διαχείριση, στις 31 Δεκεμβρίου 2023. Η Schroders συνεχίζει να επιτυγχάνει ισχυρά οικονομικά αποτελέσματα σε ολοένα και πιο δύσκολες συνθήκες αγοράς, με κεφαλαιοποίηση περίπου 7 δισεκατομμυρίων £ και περισσότερους από 6.400 υπαλλήλους σε 38 τοποθεσίες. Με ίδρυση το 1804, η οικογένεια Schroders παραμένει βασικός μέτοχος, κατέχοντας περίπου το 44% των μετοχών της Schroders. </w:t>
      </w:r>
    </w:p>
    <w:p w14:paraId="7B5EE51A" w14:textId="77777777" w:rsidR="004B0B3B" w:rsidRPr="004F0677" w:rsidRDefault="004B0B3B" w:rsidP="004B0B3B">
      <w:pPr>
        <w:jc w:val="both"/>
        <w:rPr>
          <w:rFonts w:asciiTheme="majorHAnsi" w:hAnsiTheme="majorHAnsi" w:cstheme="majorHAnsi"/>
          <w:sz w:val="20"/>
          <w:szCs w:val="20"/>
          <w:lang w:val="el-GR"/>
        </w:rPr>
      </w:pPr>
      <w:r w:rsidRPr="004F0677">
        <w:rPr>
          <w:rFonts w:asciiTheme="majorHAnsi" w:hAnsiTheme="majorHAnsi" w:cstheme="majorHAnsi"/>
          <w:sz w:val="20"/>
          <w:szCs w:val="20"/>
          <w:lang w:val="el-GR"/>
        </w:rPr>
        <w:t xml:space="preserve">Η Schroders έχει επωφεληθεί από ένα ποικιλόμορφο επιχειρηματικό μοντέλο ανά γεωγραφία, κατηγορία περιουσιακών στοιχείων και τύπο πελάτη. Προσφέρει καινοτόμα προϊόντα και λύσεις σε τέσσερις βασικούς αναπτυσσόμενους επιχειρηματικούς τομείς: διαχείριση περιουσιακών στοιχείων, λύσεις, Schroders Capital (ιδιωτικές αγορές) και διαχείριση περιουσίας. Στους πελάτες της περιλαμβάνονται ασφαλιστικές εταιρείες, συνταξιοδοτικά προγράμματα, κρατικά </w:t>
      </w:r>
      <w:r w:rsidRPr="004F0677">
        <w:rPr>
          <w:rFonts w:asciiTheme="majorHAnsi" w:hAnsiTheme="majorHAnsi" w:cstheme="majorHAnsi"/>
          <w:sz w:val="20"/>
          <w:szCs w:val="20"/>
          <w:lang w:val="el-GR"/>
        </w:rPr>
        <w:lastRenderedPageBreak/>
        <w:t xml:space="preserve">επενδυτικά κεφάλαια, ιδιώτες υψηλού πλούτου και ιδρύματα. Η Schroders διαχειρίζεται επίσης κεφάλαια για τελικούς πελάτες στο πλαίσιο των </w:t>
      </w:r>
      <w:proofErr w:type="spellStart"/>
      <w:r w:rsidRPr="004F0677">
        <w:rPr>
          <w:rFonts w:asciiTheme="majorHAnsi" w:hAnsiTheme="majorHAnsi" w:cstheme="majorHAnsi"/>
          <w:sz w:val="20"/>
          <w:szCs w:val="20"/>
          <w:lang w:val="el-GR"/>
        </w:rPr>
        <w:t>σχέσεών</w:t>
      </w:r>
      <w:proofErr w:type="spellEnd"/>
      <w:r w:rsidRPr="004F0677">
        <w:rPr>
          <w:rFonts w:asciiTheme="majorHAnsi" w:hAnsiTheme="majorHAnsi" w:cstheme="majorHAnsi"/>
          <w:sz w:val="20"/>
          <w:szCs w:val="20"/>
          <w:lang w:val="el-GR"/>
        </w:rPr>
        <w:t xml:space="preserve"> της με διανομείς, χρηματοοικονομικούς συμβούλους και διαδικτυακές πλατφόρμες.   </w:t>
      </w:r>
    </w:p>
    <w:p w14:paraId="0287FEAD" w14:textId="77777777" w:rsidR="004B0B3B" w:rsidRPr="004F0677" w:rsidRDefault="004B0B3B" w:rsidP="004B0B3B">
      <w:pPr>
        <w:jc w:val="both"/>
        <w:rPr>
          <w:rFonts w:asciiTheme="majorHAnsi" w:hAnsiTheme="majorHAnsi" w:cstheme="majorHAnsi"/>
          <w:sz w:val="20"/>
          <w:szCs w:val="20"/>
          <w:lang w:val="el-GR"/>
        </w:rPr>
      </w:pPr>
      <w:r w:rsidRPr="004F0677">
        <w:rPr>
          <w:rFonts w:asciiTheme="majorHAnsi" w:hAnsiTheme="majorHAnsi" w:cstheme="majorHAnsi"/>
          <w:sz w:val="20"/>
          <w:szCs w:val="20"/>
          <w:lang w:val="el-GR"/>
        </w:rPr>
        <w:t xml:space="preserve">Στόχος της Schroders είναι να παρέχει στους πελάτες της άριστες επενδυτικές επιδόσεις μέσω ενεργητικής διαχείρισης. Διοχετεύει επίσης κεφάλαια σε βιώσιμες και σταθερές επιχειρήσεις για την επιτάχυνση της θετικής αλλαγής στον κόσμο. Η επιχειρηματική φιλοσοφία της Schroders βασίζεται στην πεποίθηση ότι, αν προσφέρουμε στους πελάτες μας, θα προσφέρουμε και στους μετόχους μας και σε άλλους ενδιαφερόμενους. </w:t>
      </w:r>
    </w:p>
    <w:p w14:paraId="3641D970" w14:textId="77777777" w:rsidR="004B0B3B" w:rsidRPr="004F0677" w:rsidRDefault="004B0B3B" w:rsidP="004B0B3B">
      <w:pPr>
        <w:jc w:val="both"/>
        <w:rPr>
          <w:rFonts w:asciiTheme="majorHAnsi" w:hAnsiTheme="majorHAnsi" w:cstheme="majorHAnsi"/>
          <w:bCs/>
          <w:sz w:val="20"/>
          <w:szCs w:val="20"/>
          <w:lang w:val="el-GR"/>
        </w:rPr>
      </w:pPr>
      <w:r w:rsidRPr="004F0677">
        <w:rPr>
          <w:rFonts w:asciiTheme="majorHAnsi" w:hAnsiTheme="majorHAnsi" w:cstheme="majorHAnsi"/>
          <w:sz w:val="20"/>
          <w:szCs w:val="20"/>
          <w:lang w:val="el-GR"/>
        </w:rPr>
        <w:t>Εκδίδεται</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l-GR"/>
        </w:rPr>
        <w:t>από</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l-GR"/>
        </w:rPr>
        <w:t>την</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n-US"/>
        </w:rPr>
        <w:t>Schroder</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n-US"/>
        </w:rPr>
        <w:t>Investment</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n-US"/>
        </w:rPr>
        <w:t>Management</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n-US"/>
        </w:rPr>
        <w:t>Europe</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n-US"/>
        </w:rPr>
        <w:t>S</w:t>
      </w:r>
      <w:r w:rsidRPr="009C461B">
        <w:rPr>
          <w:rFonts w:asciiTheme="majorHAnsi" w:hAnsiTheme="majorHAnsi" w:cstheme="majorHAnsi"/>
          <w:sz w:val="20"/>
          <w:szCs w:val="20"/>
          <w:lang w:val="en-US"/>
        </w:rPr>
        <w:t>.</w:t>
      </w:r>
      <w:r w:rsidRPr="004F0677">
        <w:rPr>
          <w:rFonts w:asciiTheme="majorHAnsi" w:hAnsiTheme="majorHAnsi" w:cstheme="majorHAnsi"/>
          <w:sz w:val="20"/>
          <w:szCs w:val="20"/>
          <w:lang w:val="en-US"/>
        </w:rPr>
        <w:t>A</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n-US"/>
        </w:rPr>
        <w:t>German</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n-US"/>
        </w:rPr>
        <w:t>Branch</w:t>
      </w:r>
      <w:r w:rsidRPr="009C461B">
        <w:rPr>
          <w:rFonts w:asciiTheme="majorHAnsi" w:hAnsiTheme="majorHAnsi" w:cstheme="majorHAnsi"/>
          <w:sz w:val="20"/>
          <w:szCs w:val="20"/>
          <w:lang w:val="en-US"/>
        </w:rPr>
        <w:t xml:space="preserve">, </w:t>
      </w:r>
      <w:proofErr w:type="spellStart"/>
      <w:r w:rsidRPr="004F0677">
        <w:rPr>
          <w:rFonts w:asciiTheme="majorHAnsi" w:hAnsiTheme="majorHAnsi" w:cstheme="majorHAnsi"/>
          <w:sz w:val="20"/>
          <w:szCs w:val="20"/>
          <w:lang w:val="en-US"/>
        </w:rPr>
        <w:t>Taunustor</w:t>
      </w:r>
      <w:proofErr w:type="spellEnd"/>
      <w:r w:rsidRPr="009C461B">
        <w:rPr>
          <w:rFonts w:asciiTheme="majorHAnsi" w:hAnsiTheme="majorHAnsi" w:cstheme="majorHAnsi"/>
          <w:sz w:val="20"/>
          <w:szCs w:val="20"/>
          <w:lang w:val="en-US"/>
        </w:rPr>
        <w:t xml:space="preserve"> 1, 60310 </w:t>
      </w:r>
      <w:r w:rsidRPr="004F0677">
        <w:rPr>
          <w:rFonts w:asciiTheme="majorHAnsi" w:hAnsiTheme="majorHAnsi" w:cstheme="majorHAnsi"/>
          <w:sz w:val="20"/>
          <w:szCs w:val="20"/>
          <w:lang w:val="en-US"/>
        </w:rPr>
        <w:t>Frankfurt</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n-US"/>
        </w:rPr>
        <w:t>am</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n-US"/>
        </w:rPr>
        <w:t>Main</w:t>
      </w:r>
      <w:r w:rsidRPr="009C461B">
        <w:rPr>
          <w:rFonts w:asciiTheme="majorHAnsi" w:hAnsiTheme="majorHAnsi" w:cstheme="majorHAnsi"/>
          <w:sz w:val="20"/>
          <w:szCs w:val="20"/>
          <w:lang w:val="en-US"/>
        </w:rPr>
        <w:t xml:space="preserve">. </w:t>
      </w:r>
      <w:r w:rsidRPr="004F0677">
        <w:rPr>
          <w:rFonts w:asciiTheme="majorHAnsi" w:hAnsiTheme="majorHAnsi" w:cstheme="majorHAnsi"/>
          <w:sz w:val="20"/>
          <w:szCs w:val="20"/>
          <w:lang w:val="el-GR"/>
        </w:rPr>
        <w:t>Για να λαμβάνετε τακτικές ενημερώσεις μέσω ηλεκτρονικού ταχυδρομείου, εγγραφείτε ηλεκτρονικά στη διεύθυνση www.schroders.com για την υπηρεσία ειδοποιήσεων.</w:t>
      </w:r>
    </w:p>
    <w:p w14:paraId="1374F209" w14:textId="77777777" w:rsidR="00CB7108" w:rsidRPr="00E627CE" w:rsidRDefault="00CB7108" w:rsidP="00CB7108">
      <w:pPr>
        <w:rPr>
          <w:lang w:val="el-GR"/>
        </w:rPr>
      </w:pPr>
    </w:p>
    <w:sectPr w:rsidR="00CB7108" w:rsidRPr="00E627CE" w:rsidSect="009B7A37">
      <w:headerReference w:type="default" r:id="rId13"/>
      <w:headerReference w:type="first" r:id="rId14"/>
      <w:pgSz w:w="11906" w:h="16838" w:code="9"/>
      <w:pgMar w:top="2155" w:right="992" w:bottom="851" w:left="992" w:header="62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481B8" w14:textId="77777777" w:rsidR="00D1190A" w:rsidRDefault="00D1190A" w:rsidP="009F4ABF">
      <w:pPr>
        <w:spacing w:after="0"/>
      </w:pPr>
      <w:r>
        <w:separator/>
      </w:r>
    </w:p>
  </w:endnote>
  <w:endnote w:type="continuationSeparator" w:id="0">
    <w:p w14:paraId="517EA93F" w14:textId="77777777" w:rsidR="00D1190A" w:rsidRDefault="00D1190A" w:rsidP="009F4AB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altName w:val="Cambria"/>
    <w:charset w:val="00"/>
    <w:family w:val="swiss"/>
    <w:pitch w:val="variable"/>
    <w:sig w:usb0="E00082FF" w:usb1="400078FF" w:usb2="00000021" w:usb3="00000000" w:csb0="0000019F" w:csb1="00000000"/>
  </w:font>
  <w:font w:name="Schroders Circular TT">
    <w:altName w:val="Calibri"/>
    <w:charset w:val="00"/>
    <w:family w:val="swiss"/>
    <w:pitch w:val="variable"/>
    <w:sig w:usb0="A00000BF" w:usb1="5000E47B" w:usb2="00000008" w:usb3="00000000" w:csb0="000000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chroders Circular TT Normal">
    <w:altName w:val="Calibri"/>
    <w:charset w:val="00"/>
    <w:family w:val="swiss"/>
    <w:pitch w:val="variable"/>
    <w:sig w:usb0="A00000BF" w:usb1="5000E47B" w:usb2="00000008" w:usb3="00000000" w:csb0="00000093"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911A5A" w14:textId="77777777" w:rsidR="00D1190A" w:rsidRDefault="00D1190A" w:rsidP="009F4ABF">
      <w:pPr>
        <w:spacing w:after="0"/>
      </w:pPr>
      <w:r>
        <w:separator/>
      </w:r>
    </w:p>
  </w:footnote>
  <w:footnote w:type="continuationSeparator" w:id="0">
    <w:p w14:paraId="4BC6DF3E" w14:textId="77777777" w:rsidR="00D1190A" w:rsidRDefault="00D1190A" w:rsidP="009F4AB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34512" w14:textId="77777777" w:rsidR="000D1056" w:rsidRPr="000D1056" w:rsidRDefault="009B7A37" w:rsidP="000D78A6">
    <w:pPr>
      <w:pStyle w:val="Header"/>
      <w:tabs>
        <w:tab w:val="clear" w:pos="9026"/>
        <w:tab w:val="right" w:pos="10206"/>
      </w:tabs>
    </w:pPr>
    <w:r>
      <w:rPr>
        <w:noProof/>
        <w:lang w:eastAsia="en-GB"/>
      </w:rPr>
      <w:drawing>
        <wp:anchor distT="0" distB="0" distL="114300" distR="114300" simplePos="0" relativeHeight="251658240" behindDoc="0" locked="0" layoutInCell="1" allowOverlap="1" wp14:anchorId="6A52EBE6" wp14:editId="0A30C4ED">
          <wp:simplePos x="0" y="0"/>
          <wp:positionH relativeFrom="column">
            <wp:posOffset>4695520</wp:posOffset>
          </wp:positionH>
          <wp:positionV relativeFrom="paragraph">
            <wp:posOffset>-1270</wp:posOffset>
          </wp:positionV>
          <wp:extent cx="1605280" cy="2876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05280" cy="287655"/>
                  </a:xfrm>
                  <a:prstGeom prst="rect">
                    <a:avLst/>
                  </a:prstGeom>
                </pic:spPr>
              </pic:pic>
            </a:graphicData>
          </a:graphic>
          <wp14:sizeRelH relativeFrom="margin">
            <wp14:pctWidth>0</wp14:pctWidth>
          </wp14:sizeRelH>
          <wp14:sizeRelV relativeFrom="margin">
            <wp14:pctHeight>0</wp14:pctHeight>
          </wp14:sizeRelV>
        </wp:anchor>
      </w:drawing>
    </w:r>
    <w:r w:rsidR="000D1056" w:rsidRPr="000D1056">
      <w:rPr>
        <w:rStyle w:val="PageNumber"/>
      </w:rPr>
      <w:t xml:space="preserve">Page </w:t>
    </w:r>
    <w:r w:rsidR="000D1056" w:rsidRPr="000D1056">
      <w:rPr>
        <w:rStyle w:val="PageNumber"/>
      </w:rPr>
      <w:fldChar w:fldCharType="begin"/>
    </w:r>
    <w:r w:rsidR="000D1056" w:rsidRPr="000D1056">
      <w:rPr>
        <w:rStyle w:val="PageNumber"/>
      </w:rPr>
      <w:instrText xml:space="preserve"> PAGE </w:instrText>
    </w:r>
    <w:r w:rsidR="000D1056" w:rsidRPr="000D1056">
      <w:rPr>
        <w:rStyle w:val="PageNumber"/>
      </w:rPr>
      <w:fldChar w:fldCharType="separate"/>
    </w:r>
    <w:r w:rsidR="008D00A6">
      <w:rPr>
        <w:rStyle w:val="PageNumber"/>
        <w:noProof/>
      </w:rPr>
      <w:t>2</w:t>
    </w:r>
    <w:r w:rsidR="000D1056" w:rsidRPr="000D1056">
      <w:rPr>
        <w:rStyle w:val="PageNumber"/>
      </w:rPr>
      <w:fldChar w:fldCharType="end"/>
    </w:r>
    <w:r w:rsidR="000D1056" w:rsidRPr="000D1056">
      <w:rPr>
        <w:rStyle w:val="PageNumber"/>
      </w:rPr>
      <w:t xml:space="preserve"> of </w:t>
    </w:r>
    <w:r w:rsidR="000D1056" w:rsidRPr="000D1056">
      <w:rPr>
        <w:rStyle w:val="PageNumber"/>
      </w:rPr>
      <w:fldChar w:fldCharType="begin"/>
    </w:r>
    <w:r w:rsidR="000D1056" w:rsidRPr="000D1056">
      <w:rPr>
        <w:rStyle w:val="PageNumber"/>
      </w:rPr>
      <w:instrText xml:space="preserve"> NUMPAGES </w:instrText>
    </w:r>
    <w:r w:rsidR="000D1056" w:rsidRPr="000D1056">
      <w:rPr>
        <w:rStyle w:val="PageNumber"/>
      </w:rPr>
      <w:fldChar w:fldCharType="separate"/>
    </w:r>
    <w:r w:rsidR="008D00A6">
      <w:rPr>
        <w:rStyle w:val="PageNumber"/>
        <w:noProof/>
      </w:rPr>
      <w:t>2</w:t>
    </w:r>
    <w:r w:rsidR="000D1056" w:rsidRPr="000D1056">
      <w:rPr>
        <w:rStyle w:val="PageNumber"/>
      </w:rPr>
      <w:fldChar w:fldCharType="end"/>
    </w:r>
    <w:r w:rsidR="000D78A6">
      <w:rPr>
        <w:rStyle w:val="PageNumber"/>
      </w:rPr>
      <w:tab/>
    </w:r>
    <w:r w:rsidR="000D78A6">
      <w:rPr>
        <w:rStyle w:val="PageNumber"/>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9922"/>
    </w:tblGrid>
    <w:tr w:rsidR="0038704B" w:rsidRPr="009534C3" w14:paraId="2539C3F7" w14:textId="77777777" w:rsidTr="009B7A37">
      <w:trPr>
        <w:trHeight w:hRule="exact" w:val="851"/>
      </w:trPr>
      <w:tc>
        <w:tcPr>
          <w:tcW w:w="10874" w:type="dxa"/>
        </w:tcPr>
        <w:p w14:paraId="61D0E04D" w14:textId="77777777" w:rsidR="0038704B" w:rsidRDefault="00196329" w:rsidP="0038704B">
          <w:pPr>
            <w:jc w:val="right"/>
          </w:pPr>
          <w:r w:rsidRPr="005D30F6">
            <w:rPr>
              <w:noProof/>
              <w:lang w:eastAsia="en-GB"/>
            </w:rPr>
            <mc:AlternateContent>
              <mc:Choice Requires="wps">
                <w:drawing>
                  <wp:inline distT="0" distB="0" distL="0" distR="0" wp14:anchorId="0BFF80EE" wp14:editId="6401F337">
                    <wp:extent cx="1627200" cy="291600"/>
                    <wp:effectExtent l="0" t="0" r="0" b="0"/>
                    <wp:docPr id="6" name="Freeform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627200" cy="291600"/>
                            </a:xfrm>
                            <a:custGeom>
                              <a:avLst/>
                              <a:gdLst>
                                <a:gd name="T0" fmla="*/ 504 w 1138"/>
                                <a:gd name="T1" fmla="*/ 99 h 203"/>
                                <a:gd name="T2" fmla="*/ 458 w 1138"/>
                                <a:gd name="T3" fmla="*/ 112 h 203"/>
                                <a:gd name="T4" fmla="*/ 427 w 1138"/>
                                <a:gd name="T5" fmla="*/ 200 h 203"/>
                                <a:gd name="T6" fmla="*/ 449 w 1138"/>
                                <a:gd name="T7" fmla="*/ 71 h 203"/>
                                <a:gd name="T8" fmla="*/ 491 w 1138"/>
                                <a:gd name="T9" fmla="*/ 67 h 203"/>
                                <a:gd name="T10" fmla="*/ 981 w 1138"/>
                                <a:gd name="T11" fmla="*/ 85 h 203"/>
                                <a:gd name="T12" fmla="*/ 952 w 1138"/>
                                <a:gd name="T13" fmla="*/ 71 h 203"/>
                                <a:gd name="T14" fmla="*/ 983 w 1138"/>
                                <a:gd name="T15" fmla="*/ 200 h 203"/>
                                <a:gd name="T16" fmla="*/ 1013 w 1138"/>
                                <a:gd name="T17" fmla="*/ 96 h 203"/>
                                <a:gd name="T18" fmla="*/ 1032 w 1138"/>
                                <a:gd name="T19" fmla="*/ 70 h 203"/>
                                <a:gd name="T20" fmla="*/ 981 w 1138"/>
                                <a:gd name="T21" fmla="*/ 85 h 203"/>
                                <a:gd name="T22" fmla="*/ 315 w 1138"/>
                                <a:gd name="T23" fmla="*/ 83 h 203"/>
                                <a:gd name="T24" fmla="*/ 284 w 1138"/>
                                <a:gd name="T25" fmla="*/ 7 h 203"/>
                                <a:gd name="T26" fmla="*/ 315 w 1138"/>
                                <a:gd name="T27" fmla="*/ 200 h 203"/>
                                <a:gd name="T28" fmla="*/ 346 w 1138"/>
                                <a:gd name="T29" fmla="*/ 97 h 203"/>
                                <a:gd name="T30" fmla="*/ 376 w 1138"/>
                                <a:gd name="T31" fmla="*/ 200 h 203"/>
                                <a:gd name="T32" fmla="*/ 407 w 1138"/>
                                <a:gd name="T33" fmla="*/ 136 h 203"/>
                                <a:gd name="T34" fmla="*/ 218 w 1138"/>
                                <a:gd name="T35" fmla="*/ 174 h 203"/>
                                <a:gd name="T36" fmla="*/ 217 w 1138"/>
                                <a:gd name="T37" fmla="*/ 97 h 203"/>
                                <a:gd name="T38" fmla="*/ 271 w 1138"/>
                                <a:gd name="T39" fmla="*/ 94 h 203"/>
                                <a:gd name="T40" fmla="*/ 150 w 1138"/>
                                <a:gd name="T41" fmla="*/ 135 h 203"/>
                                <a:gd name="T42" fmla="*/ 272 w 1138"/>
                                <a:gd name="T43" fmla="*/ 178 h 203"/>
                                <a:gd name="T44" fmla="*/ 218 w 1138"/>
                                <a:gd name="T45" fmla="*/ 174 h 203"/>
                                <a:gd name="T46" fmla="*/ 68 w 1138"/>
                                <a:gd name="T47" fmla="*/ 84 h 203"/>
                                <a:gd name="T48" fmla="*/ 68 w 1138"/>
                                <a:gd name="T49" fmla="*/ 38 h 203"/>
                                <a:gd name="T50" fmla="*/ 130 w 1138"/>
                                <a:gd name="T51" fmla="*/ 39 h 203"/>
                                <a:gd name="T52" fmla="*/ 4 w 1138"/>
                                <a:gd name="T53" fmla="*/ 64 h 203"/>
                                <a:gd name="T54" fmla="*/ 71 w 1138"/>
                                <a:gd name="T55" fmla="*/ 119 h 203"/>
                                <a:gd name="T56" fmla="*/ 70 w 1138"/>
                                <a:gd name="T57" fmla="*/ 172 h 203"/>
                                <a:gd name="T58" fmla="*/ 0 w 1138"/>
                                <a:gd name="T59" fmla="*/ 161 h 203"/>
                                <a:gd name="T60" fmla="*/ 136 w 1138"/>
                                <a:gd name="T61" fmla="*/ 146 h 203"/>
                                <a:gd name="T62" fmla="*/ 1097 w 1138"/>
                                <a:gd name="T63" fmla="*/ 122 h 203"/>
                                <a:gd name="T64" fmla="*/ 1088 w 1138"/>
                                <a:gd name="T65" fmla="*/ 93 h 203"/>
                                <a:gd name="T66" fmla="*/ 1135 w 1138"/>
                                <a:gd name="T67" fmla="*/ 91 h 203"/>
                                <a:gd name="T68" fmla="*/ 1039 w 1138"/>
                                <a:gd name="T69" fmla="*/ 107 h 203"/>
                                <a:gd name="T70" fmla="*/ 1109 w 1138"/>
                                <a:gd name="T71" fmla="*/ 163 h 203"/>
                                <a:gd name="T72" fmla="*/ 1054 w 1138"/>
                                <a:gd name="T73" fmla="*/ 158 h 203"/>
                                <a:gd name="T74" fmla="*/ 1091 w 1138"/>
                                <a:gd name="T75" fmla="*/ 203 h 203"/>
                                <a:gd name="T76" fmla="*/ 1097 w 1138"/>
                                <a:gd name="T77" fmla="*/ 122 h 203"/>
                                <a:gd name="T78" fmla="*/ 570 w 1138"/>
                                <a:gd name="T79" fmla="*/ 203 h 203"/>
                                <a:gd name="T80" fmla="*/ 538 w 1138"/>
                                <a:gd name="T81" fmla="*/ 135 h 203"/>
                                <a:gd name="T82" fmla="*/ 570 w 1138"/>
                                <a:gd name="T83" fmla="*/ 67 h 203"/>
                                <a:gd name="T84" fmla="*/ 583 w 1138"/>
                                <a:gd name="T85" fmla="*/ 67 h 203"/>
                                <a:gd name="T86" fmla="*/ 615 w 1138"/>
                                <a:gd name="T87" fmla="*/ 135 h 203"/>
                                <a:gd name="T88" fmla="*/ 583 w 1138"/>
                                <a:gd name="T89" fmla="*/ 203 h 203"/>
                                <a:gd name="T90" fmla="*/ 583 w 1138"/>
                                <a:gd name="T91" fmla="*/ 67 h 203"/>
                                <a:gd name="T92" fmla="*/ 799 w 1138"/>
                                <a:gd name="T93" fmla="*/ 200 h 203"/>
                                <a:gd name="T94" fmla="*/ 764 w 1138"/>
                                <a:gd name="T95" fmla="*/ 188 h 203"/>
                                <a:gd name="T96" fmla="*/ 660 w 1138"/>
                                <a:gd name="T97" fmla="*/ 135 h 203"/>
                                <a:gd name="T98" fmla="*/ 760 w 1138"/>
                                <a:gd name="T99" fmla="*/ 79 h 203"/>
                                <a:gd name="T100" fmla="*/ 791 w 1138"/>
                                <a:gd name="T101" fmla="*/ 0 h 203"/>
                                <a:gd name="T102" fmla="*/ 760 w 1138"/>
                                <a:gd name="T103" fmla="*/ 107 h 203"/>
                                <a:gd name="T104" fmla="*/ 691 w 1138"/>
                                <a:gd name="T105" fmla="*/ 135 h 203"/>
                                <a:gd name="T106" fmla="*/ 760 w 1138"/>
                                <a:gd name="T107" fmla="*/ 161 h 203"/>
                                <a:gd name="T108" fmla="*/ 936 w 1138"/>
                                <a:gd name="T109" fmla="*/ 135 h 203"/>
                                <a:gd name="T110" fmla="*/ 839 w 1138"/>
                                <a:gd name="T111" fmla="*/ 144 h 203"/>
                                <a:gd name="T112" fmla="*/ 910 w 1138"/>
                                <a:gd name="T113" fmla="*/ 160 h 203"/>
                                <a:gd name="T114" fmla="*/ 876 w 1138"/>
                                <a:gd name="T115" fmla="*/ 203 h 203"/>
                                <a:gd name="T116" fmla="*/ 874 w 1138"/>
                                <a:gd name="T117" fmla="*/ 67 h 203"/>
                                <a:gd name="T118" fmla="*/ 904 w 1138"/>
                                <a:gd name="T119" fmla="*/ 121 h 203"/>
                                <a:gd name="T120" fmla="*/ 840 w 1138"/>
                                <a:gd name="T121" fmla="*/ 121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138" h="203">
                                  <a:moveTo>
                                    <a:pt x="507" y="70"/>
                                  </a:moveTo>
                                  <a:cubicBezTo>
                                    <a:pt x="504" y="99"/>
                                    <a:pt x="504" y="99"/>
                                    <a:pt x="504" y="99"/>
                                  </a:cubicBezTo>
                                  <a:cubicBezTo>
                                    <a:pt x="498" y="97"/>
                                    <a:pt x="493" y="96"/>
                                    <a:pt x="488" y="96"/>
                                  </a:cubicBezTo>
                                  <a:cubicBezTo>
                                    <a:pt x="476" y="96"/>
                                    <a:pt x="466" y="102"/>
                                    <a:pt x="458" y="112"/>
                                  </a:cubicBezTo>
                                  <a:cubicBezTo>
                                    <a:pt x="458" y="200"/>
                                    <a:pt x="458" y="200"/>
                                    <a:pt x="458" y="200"/>
                                  </a:cubicBezTo>
                                  <a:cubicBezTo>
                                    <a:pt x="427" y="200"/>
                                    <a:pt x="427" y="200"/>
                                    <a:pt x="427" y="200"/>
                                  </a:cubicBezTo>
                                  <a:cubicBezTo>
                                    <a:pt x="427" y="71"/>
                                    <a:pt x="427" y="71"/>
                                    <a:pt x="427" y="71"/>
                                  </a:cubicBezTo>
                                  <a:cubicBezTo>
                                    <a:pt x="449" y="71"/>
                                    <a:pt x="449" y="71"/>
                                    <a:pt x="449" y="71"/>
                                  </a:cubicBezTo>
                                  <a:cubicBezTo>
                                    <a:pt x="456" y="85"/>
                                    <a:pt x="456" y="85"/>
                                    <a:pt x="456" y="85"/>
                                  </a:cubicBezTo>
                                  <a:cubicBezTo>
                                    <a:pt x="464" y="75"/>
                                    <a:pt x="475" y="67"/>
                                    <a:pt x="491" y="67"/>
                                  </a:cubicBezTo>
                                  <a:cubicBezTo>
                                    <a:pt x="496" y="67"/>
                                    <a:pt x="502" y="68"/>
                                    <a:pt x="507" y="70"/>
                                  </a:cubicBezTo>
                                  <a:close/>
                                  <a:moveTo>
                                    <a:pt x="981" y="85"/>
                                  </a:moveTo>
                                  <a:cubicBezTo>
                                    <a:pt x="973" y="71"/>
                                    <a:pt x="973" y="71"/>
                                    <a:pt x="973" y="71"/>
                                  </a:cubicBezTo>
                                  <a:cubicBezTo>
                                    <a:pt x="952" y="71"/>
                                    <a:pt x="952" y="71"/>
                                    <a:pt x="952" y="71"/>
                                  </a:cubicBezTo>
                                  <a:cubicBezTo>
                                    <a:pt x="952" y="200"/>
                                    <a:pt x="952" y="200"/>
                                    <a:pt x="952" y="200"/>
                                  </a:cubicBezTo>
                                  <a:cubicBezTo>
                                    <a:pt x="983" y="200"/>
                                    <a:pt x="983" y="200"/>
                                    <a:pt x="983" y="200"/>
                                  </a:cubicBezTo>
                                  <a:cubicBezTo>
                                    <a:pt x="983" y="112"/>
                                    <a:pt x="983" y="112"/>
                                    <a:pt x="983" y="112"/>
                                  </a:cubicBezTo>
                                  <a:cubicBezTo>
                                    <a:pt x="991" y="102"/>
                                    <a:pt x="1001" y="96"/>
                                    <a:pt x="1013" y="96"/>
                                  </a:cubicBezTo>
                                  <a:cubicBezTo>
                                    <a:pt x="1018" y="96"/>
                                    <a:pt x="1023" y="97"/>
                                    <a:pt x="1029" y="99"/>
                                  </a:cubicBezTo>
                                  <a:cubicBezTo>
                                    <a:pt x="1032" y="70"/>
                                    <a:pt x="1032" y="70"/>
                                    <a:pt x="1032" y="70"/>
                                  </a:cubicBezTo>
                                  <a:cubicBezTo>
                                    <a:pt x="1027" y="68"/>
                                    <a:pt x="1021" y="67"/>
                                    <a:pt x="1016" y="67"/>
                                  </a:cubicBezTo>
                                  <a:cubicBezTo>
                                    <a:pt x="1000" y="67"/>
                                    <a:pt x="989" y="75"/>
                                    <a:pt x="981" y="85"/>
                                  </a:cubicBezTo>
                                  <a:close/>
                                  <a:moveTo>
                                    <a:pt x="354" y="67"/>
                                  </a:moveTo>
                                  <a:cubicBezTo>
                                    <a:pt x="340" y="67"/>
                                    <a:pt x="326" y="73"/>
                                    <a:pt x="315" y="83"/>
                                  </a:cubicBezTo>
                                  <a:cubicBezTo>
                                    <a:pt x="315" y="0"/>
                                    <a:pt x="315" y="0"/>
                                    <a:pt x="315" y="0"/>
                                  </a:cubicBezTo>
                                  <a:cubicBezTo>
                                    <a:pt x="284" y="7"/>
                                    <a:pt x="284" y="7"/>
                                    <a:pt x="284" y="7"/>
                                  </a:cubicBezTo>
                                  <a:cubicBezTo>
                                    <a:pt x="284" y="200"/>
                                    <a:pt x="284" y="200"/>
                                    <a:pt x="284" y="200"/>
                                  </a:cubicBezTo>
                                  <a:cubicBezTo>
                                    <a:pt x="315" y="200"/>
                                    <a:pt x="315" y="200"/>
                                    <a:pt x="315" y="200"/>
                                  </a:cubicBezTo>
                                  <a:cubicBezTo>
                                    <a:pt x="315" y="114"/>
                                    <a:pt x="315" y="114"/>
                                    <a:pt x="315" y="114"/>
                                  </a:cubicBezTo>
                                  <a:cubicBezTo>
                                    <a:pt x="323" y="104"/>
                                    <a:pt x="334" y="97"/>
                                    <a:pt x="346" y="97"/>
                                  </a:cubicBezTo>
                                  <a:cubicBezTo>
                                    <a:pt x="365" y="97"/>
                                    <a:pt x="376" y="108"/>
                                    <a:pt x="376" y="137"/>
                                  </a:cubicBezTo>
                                  <a:cubicBezTo>
                                    <a:pt x="376" y="162"/>
                                    <a:pt x="376" y="200"/>
                                    <a:pt x="376" y="200"/>
                                  </a:cubicBezTo>
                                  <a:cubicBezTo>
                                    <a:pt x="407" y="200"/>
                                    <a:pt x="407" y="200"/>
                                    <a:pt x="407" y="200"/>
                                  </a:cubicBezTo>
                                  <a:cubicBezTo>
                                    <a:pt x="407" y="136"/>
                                    <a:pt x="407" y="136"/>
                                    <a:pt x="407" y="136"/>
                                  </a:cubicBezTo>
                                  <a:cubicBezTo>
                                    <a:pt x="407" y="97"/>
                                    <a:pt x="390" y="67"/>
                                    <a:pt x="354" y="67"/>
                                  </a:cubicBezTo>
                                  <a:close/>
                                  <a:moveTo>
                                    <a:pt x="218" y="174"/>
                                  </a:moveTo>
                                  <a:cubicBezTo>
                                    <a:pt x="198" y="174"/>
                                    <a:pt x="181" y="158"/>
                                    <a:pt x="181" y="135"/>
                                  </a:cubicBezTo>
                                  <a:cubicBezTo>
                                    <a:pt x="181" y="113"/>
                                    <a:pt x="197" y="97"/>
                                    <a:pt x="217" y="97"/>
                                  </a:cubicBezTo>
                                  <a:cubicBezTo>
                                    <a:pt x="228" y="97"/>
                                    <a:pt x="240" y="103"/>
                                    <a:pt x="248" y="114"/>
                                  </a:cubicBezTo>
                                  <a:cubicBezTo>
                                    <a:pt x="271" y="94"/>
                                    <a:pt x="271" y="94"/>
                                    <a:pt x="271" y="94"/>
                                  </a:cubicBezTo>
                                  <a:cubicBezTo>
                                    <a:pt x="259" y="78"/>
                                    <a:pt x="241" y="67"/>
                                    <a:pt x="218" y="67"/>
                                  </a:cubicBezTo>
                                  <a:cubicBezTo>
                                    <a:pt x="178" y="67"/>
                                    <a:pt x="150" y="98"/>
                                    <a:pt x="150" y="135"/>
                                  </a:cubicBezTo>
                                  <a:cubicBezTo>
                                    <a:pt x="150" y="175"/>
                                    <a:pt x="180" y="203"/>
                                    <a:pt x="218" y="203"/>
                                  </a:cubicBezTo>
                                  <a:cubicBezTo>
                                    <a:pt x="240" y="203"/>
                                    <a:pt x="259" y="193"/>
                                    <a:pt x="272" y="178"/>
                                  </a:cubicBezTo>
                                  <a:cubicBezTo>
                                    <a:pt x="250" y="158"/>
                                    <a:pt x="250" y="158"/>
                                    <a:pt x="250" y="158"/>
                                  </a:cubicBezTo>
                                  <a:cubicBezTo>
                                    <a:pt x="240" y="169"/>
                                    <a:pt x="231" y="174"/>
                                    <a:pt x="218" y="174"/>
                                  </a:cubicBezTo>
                                  <a:close/>
                                  <a:moveTo>
                                    <a:pt x="85" y="88"/>
                                  </a:moveTo>
                                  <a:cubicBezTo>
                                    <a:pt x="82" y="88"/>
                                    <a:pt x="73" y="85"/>
                                    <a:pt x="68" y="84"/>
                                  </a:cubicBezTo>
                                  <a:cubicBezTo>
                                    <a:pt x="49" y="80"/>
                                    <a:pt x="38" y="74"/>
                                    <a:pt x="38" y="61"/>
                                  </a:cubicBezTo>
                                  <a:cubicBezTo>
                                    <a:pt x="38" y="49"/>
                                    <a:pt x="50" y="38"/>
                                    <a:pt x="68" y="38"/>
                                  </a:cubicBezTo>
                                  <a:cubicBezTo>
                                    <a:pt x="84" y="38"/>
                                    <a:pt x="96" y="46"/>
                                    <a:pt x="107" y="61"/>
                                  </a:cubicBezTo>
                                  <a:cubicBezTo>
                                    <a:pt x="130" y="39"/>
                                    <a:pt x="130" y="39"/>
                                    <a:pt x="130" y="39"/>
                                  </a:cubicBezTo>
                                  <a:cubicBezTo>
                                    <a:pt x="118" y="24"/>
                                    <a:pt x="100" y="7"/>
                                    <a:pt x="68" y="7"/>
                                  </a:cubicBezTo>
                                  <a:cubicBezTo>
                                    <a:pt x="33" y="7"/>
                                    <a:pt x="4" y="31"/>
                                    <a:pt x="4" y="64"/>
                                  </a:cubicBezTo>
                                  <a:cubicBezTo>
                                    <a:pt x="4" y="89"/>
                                    <a:pt x="20" y="107"/>
                                    <a:pt x="54" y="115"/>
                                  </a:cubicBezTo>
                                  <a:cubicBezTo>
                                    <a:pt x="59" y="116"/>
                                    <a:pt x="66" y="118"/>
                                    <a:pt x="71" y="119"/>
                                  </a:cubicBezTo>
                                  <a:cubicBezTo>
                                    <a:pt x="92" y="125"/>
                                    <a:pt x="101" y="134"/>
                                    <a:pt x="101" y="146"/>
                                  </a:cubicBezTo>
                                  <a:cubicBezTo>
                                    <a:pt x="101" y="161"/>
                                    <a:pt x="86" y="172"/>
                                    <a:pt x="70" y="172"/>
                                  </a:cubicBezTo>
                                  <a:cubicBezTo>
                                    <a:pt x="56" y="172"/>
                                    <a:pt x="39" y="167"/>
                                    <a:pt x="28" y="144"/>
                                  </a:cubicBezTo>
                                  <a:cubicBezTo>
                                    <a:pt x="0" y="161"/>
                                    <a:pt x="0" y="161"/>
                                    <a:pt x="0" y="161"/>
                                  </a:cubicBezTo>
                                  <a:cubicBezTo>
                                    <a:pt x="10" y="182"/>
                                    <a:pt x="35" y="203"/>
                                    <a:pt x="69" y="203"/>
                                  </a:cubicBezTo>
                                  <a:cubicBezTo>
                                    <a:pt x="108" y="203"/>
                                    <a:pt x="136" y="177"/>
                                    <a:pt x="136" y="146"/>
                                  </a:cubicBezTo>
                                  <a:cubicBezTo>
                                    <a:pt x="136" y="117"/>
                                    <a:pt x="118" y="97"/>
                                    <a:pt x="85" y="88"/>
                                  </a:cubicBezTo>
                                  <a:close/>
                                  <a:moveTo>
                                    <a:pt x="1097" y="122"/>
                                  </a:moveTo>
                                  <a:cubicBezTo>
                                    <a:pt x="1079" y="118"/>
                                    <a:pt x="1068" y="114"/>
                                    <a:pt x="1068" y="105"/>
                                  </a:cubicBezTo>
                                  <a:cubicBezTo>
                                    <a:pt x="1068" y="98"/>
                                    <a:pt x="1076" y="93"/>
                                    <a:pt x="1088" y="93"/>
                                  </a:cubicBezTo>
                                  <a:cubicBezTo>
                                    <a:pt x="1098" y="93"/>
                                    <a:pt x="1110" y="100"/>
                                    <a:pt x="1115" y="109"/>
                                  </a:cubicBezTo>
                                  <a:cubicBezTo>
                                    <a:pt x="1135" y="91"/>
                                    <a:pt x="1135" y="91"/>
                                    <a:pt x="1135" y="91"/>
                                  </a:cubicBezTo>
                                  <a:cubicBezTo>
                                    <a:pt x="1128" y="79"/>
                                    <a:pt x="1111" y="67"/>
                                    <a:pt x="1088" y="67"/>
                                  </a:cubicBezTo>
                                  <a:cubicBezTo>
                                    <a:pt x="1064" y="67"/>
                                    <a:pt x="1039" y="83"/>
                                    <a:pt x="1039" y="107"/>
                                  </a:cubicBezTo>
                                  <a:cubicBezTo>
                                    <a:pt x="1039" y="129"/>
                                    <a:pt x="1057" y="140"/>
                                    <a:pt x="1088" y="148"/>
                                  </a:cubicBezTo>
                                  <a:cubicBezTo>
                                    <a:pt x="1100" y="150"/>
                                    <a:pt x="1109" y="155"/>
                                    <a:pt x="1109" y="163"/>
                                  </a:cubicBezTo>
                                  <a:cubicBezTo>
                                    <a:pt x="1109" y="171"/>
                                    <a:pt x="1103" y="177"/>
                                    <a:pt x="1090" y="177"/>
                                  </a:cubicBezTo>
                                  <a:cubicBezTo>
                                    <a:pt x="1075" y="177"/>
                                    <a:pt x="1063" y="171"/>
                                    <a:pt x="1054" y="158"/>
                                  </a:cubicBezTo>
                                  <a:cubicBezTo>
                                    <a:pt x="1034" y="176"/>
                                    <a:pt x="1034" y="176"/>
                                    <a:pt x="1034" y="176"/>
                                  </a:cubicBezTo>
                                  <a:cubicBezTo>
                                    <a:pt x="1045" y="193"/>
                                    <a:pt x="1067" y="203"/>
                                    <a:pt x="1091" y="203"/>
                                  </a:cubicBezTo>
                                  <a:cubicBezTo>
                                    <a:pt x="1118" y="203"/>
                                    <a:pt x="1138" y="185"/>
                                    <a:pt x="1138" y="162"/>
                                  </a:cubicBezTo>
                                  <a:cubicBezTo>
                                    <a:pt x="1138" y="139"/>
                                    <a:pt x="1119" y="127"/>
                                    <a:pt x="1097" y="122"/>
                                  </a:cubicBezTo>
                                  <a:close/>
                                  <a:moveTo>
                                    <a:pt x="507" y="135"/>
                                  </a:moveTo>
                                  <a:cubicBezTo>
                                    <a:pt x="507" y="171"/>
                                    <a:pt x="533" y="200"/>
                                    <a:pt x="570" y="203"/>
                                  </a:cubicBezTo>
                                  <a:cubicBezTo>
                                    <a:pt x="570" y="174"/>
                                    <a:pt x="570" y="174"/>
                                    <a:pt x="570" y="174"/>
                                  </a:cubicBezTo>
                                  <a:cubicBezTo>
                                    <a:pt x="551" y="171"/>
                                    <a:pt x="538" y="155"/>
                                    <a:pt x="538" y="135"/>
                                  </a:cubicBezTo>
                                  <a:cubicBezTo>
                                    <a:pt x="538" y="115"/>
                                    <a:pt x="552" y="99"/>
                                    <a:pt x="570" y="96"/>
                                  </a:cubicBezTo>
                                  <a:cubicBezTo>
                                    <a:pt x="570" y="67"/>
                                    <a:pt x="570" y="67"/>
                                    <a:pt x="570" y="67"/>
                                  </a:cubicBezTo>
                                  <a:cubicBezTo>
                                    <a:pt x="533" y="70"/>
                                    <a:pt x="507" y="100"/>
                                    <a:pt x="507" y="135"/>
                                  </a:cubicBezTo>
                                  <a:close/>
                                  <a:moveTo>
                                    <a:pt x="583" y="67"/>
                                  </a:moveTo>
                                  <a:cubicBezTo>
                                    <a:pt x="583" y="96"/>
                                    <a:pt x="583" y="96"/>
                                    <a:pt x="583" y="96"/>
                                  </a:cubicBezTo>
                                  <a:cubicBezTo>
                                    <a:pt x="601" y="99"/>
                                    <a:pt x="615" y="115"/>
                                    <a:pt x="615" y="135"/>
                                  </a:cubicBezTo>
                                  <a:cubicBezTo>
                                    <a:pt x="615" y="155"/>
                                    <a:pt x="602" y="171"/>
                                    <a:pt x="583" y="174"/>
                                  </a:cubicBezTo>
                                  <a:cubicBezTo>
                                    <a:pt x="583" y="203"/>
                                    <a:pt x="583" y="203"/>
                                    <a:pt x="583" y="203"/>
                                  </a:cubicBezTo>
                                  <a:cubicBezTo>
                                    <a:pt x="620" y="200"/>
                                    <a:pt x="646" y="171"/>
                                    <a:pt x="646" y="135"/>
                                  </a:cubicBezTo>
                                  <a:cubicBezTo>
                                    <a:pt x="646" y="100"/>
                                    <a:pt x="620" y="70"/>
                                    <a:pt x="583" y="67"/>
                                  </a:cubicBezTo>
                                  <a:close/>
                                  <a:moveTo>
                                    <a:pt x="791" y="167"/>
                                  </a:moveTo>
                                  <a:cubicBezTo>
                                    <a:pt x="799" y="200"/>
                                    <a:pt x="799" y="200"/>
                                    <a:pt x="799" y="200"/>
                                  </a:cubicBezTo>
                                  <a:cubicBezTo>
                                    <a:pt x="770" y="200"/>
                                    <a:pt x="770" y="200"/>
                                    <a:pt x="770" y="200"/>
                                  </a:cubicBezTo>
                                  <a:cubicBezTo>
                                    <a:pt x="764" y="188"/>
                                    <a:pt x="764" y="188"/>
                                    <a:pt x="764" y="188"/>
                                  </a:cubicBezTo>
                                  <a:cubicBezTo>
                                    <a:pt x="754" y="196"/>
                                    <a:pt x="740" y="203"/>
                                    <a:pt x="724" y="203"/>
                                  </a:cubicBezTo>
                                  <a:cubicBezTo>
                                    <a:pt x="687" y="203"/>
                                    <a:pt x="660" y="173"/>
                                    <a:pt x="660" y="135"/>
                                  </a:cubicBezTo>
                                  <a:cubicBezTo>
                                    <a:pt x="660" y="96"/>
                                    <a:pt x="690" y="67"/>
                                    <a:pt x="726" y="67"/>
                                  </a:cubicBezTo>
                                  <a:cubicBezTo>
                                    <a:pt x="739" y="67"/>
                                    <a:pt x="751" y="72"/>
                                    <a:pt x="760" y="79"/>
                                  </a:cubicBezTo>
                                  <a:cubicBezTo>
                                    <a:pt x="760" y="7"/>
                                    <a:pt x="760" y="7"/>
                                    <a:pt x="760" y="7"/>
                                  </a:cubicBezTo>
                                  <a:cubicBezTo>
                                    <a:pt x="791" y="0"/>
                                    <a:pt x="791" y="0"/>
                                    <a:pt x="791" y="0"/>
                                  </a:cubicBezTo>
                                  <a:lnTo>
                                    <a:pt x="791" y="167"/>
                                  </a:lnTo>
                                  <a:close/>
                                  <a:moveTo>
                                    <a:pt x="760" y="107"/>
                                  </a:moveTo>
                                  <a:cubicBezTo>
                                    <a:pt x="752" y="100"/>
                                    <a:pt x="742" y="96"/>
                                    <a:pt x="729" y="96"/>
                                  </a:cubicBezTo>
                                  <a:cubicBezTo>
                                    <a:pt x="708" y="96"/>
                                    <a:pt x="691" y="113"/>
                                    <a:pt x="691" y="135"/>
                                  </a:cubicBezTo>
                                  <a:cubicBezTo>
                                    <a:pt x="691" y="160"/>
                                    <a:pt x="709" y="175"/>
                                    <a:pt x="728" y="175"/>
                                  </a:cubicBezTo>
                                  <a:cubicBezTo>
                                    <a:pt x="741" y="175"/>
                                    <a:pt x="752" y="169"/>
                                    <a:pt x="760" y="161"/>
                                  </a:cubicBezTo>
                                  <a:lnTo>
                                    <a:pt x="760" y="107"/>
                                  </a:lnTo>
                                  <a:close/>
                                  <a:moveTo>
                                    <a:pt x="936" y="135"/>
                                  </a:moveTo>
                                  <a:cubicBezTo>
                                    <a:pt x="936" y="139"/>
                                    <a:pt x="936" y="144"/>
                                    <a:pt x="936" y="144"/>
                                  </a:cubicBezTo>
                                  <a:cubicBezTo>
                                    <a:pt x="839" y="144"/>
                                    <a:pt x="839" y="144"/>
                                    <a:pt x="839" y="144"/>
                                  </a:cubicBezTo>
                                  <a:cubicBezTo>
                                    <a:pt x="841" y="163"/>
                                    <a:pt x="856" y="176"/>
                                    <a:pt x="875" y="176"/>
                                  </a:cubicBezTo>
                                  <a:cubicBezTo>
                                    <a:pt x="889" y="176"/>
                                    <a:pt x="901" y="170"/>
                                    <a:pt x="910" y="160"/>
                                  </a:cubicBezTo>
                                  <a:cubicBezTo>
                                    <a:pt x="930" y="178"/>
                                    <a:pt x="930" y="178"/>
                                    <a:pt x="930" y="178"/>
                                  </a:cubicBezTo>
                                  <a:cubicBezTo>
                                    <a:pt x="918" y="193"/>
                                    <a:pt x="899" y="203"/>
                                    <a:pt x="876" y="203"/>
                                  </a:cubicBezTo>
                                  <a:cubicBezTo>
                                    <a:pt x="838" y="203"/>
                                    <a:pt x="808" y="175"/>
                                    <a:pt x="808" y="135"/>
                                  </a:cubicBezTo>
                                  <a:cubicBezTo>
                                    <a:pt x="808" y="97"/>
                                    <a:pt x="836" y="67"/>
                                    <a:pt x="874" y="67"/>
                                  </a:cubicBezTo>
                                  <a:cubicBezTo>
                                    <a:pt x="910" y="67"/>
                                    <a:pt x="936" y="98"/>
                                    <a:pt x="936" y="135"/>
                                  </a:cubicBezTo>
                                  <a:close/>
                                  <a:moveTo>
                                    <a:pt x="904" y="121"/>
                                  </a:moveTo>
                                  <a:cubicBezTo>
                                    <a:pt x="902" y="108"/>
                                    <a:pt x="890" y="95"/>
                                    <a:pt x="872" y="95"/>
                                  </a:cubicBezTo>
                                  <a:cubicBezTo>
                                    <a:pt x="856" y="95"/>
                                    <a:pt x="844" y="106"/>
                                    <a:pt x="840" y="121"/>
                                  </a:cubicBezTo>
                                  <a:lnTo>
                                    <a:pt x="904" y="121"/>
                                  </a:lnTo>
                                  <a:close/>
                                </a:path>
                              </a:pathLst>
                            </a:custGeom>
                            <a:solidFill>
                              <a:srgbClr val="002A5E"/>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a:graphicData>
                    </a:graphic>
                  </wp:inline>
                </w:drawing>
              </mc:Choice>
              <mc:Fallback>
                <w:pict>
                  <v:shape w14:anchorId="37B8CD7C" id="Freeform 6" o:spid="_x0000_s1026" style="width:128.15pt;height:22.95pt;visibility:visible;mso-wrap-style:square;mso-left-percent:-10001;mso-top-percent:-10001;mso-position-horizontal:absolute;mso-position-horizontal-relative:char;mso-position-vertical:absolute;mso-position-vertical-relative:line;mso-left-percent:-10001;mso-top-percent:-10001;v-text-anchor:top" coordsize="1138,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" path="m507,70v-3,29,-3,29,-3,29c498,97,493,96,488,96v-12,,-22,6,-30,16c458,200,458,200,458,200v-31,,-31,,-31,c427,71,427,71,427,71v22,,22,,22,c456,85,456,85,456,85v8,-10,19,-18,35,-18c496,67,502,68,507,70xm981,85c973,71,973,71,973,71v-21,,-21,,-21,c952,200,952,200,952,200v31,,31,,31,c983,112,983,112,983,112v8,-10,18,-16,30,-16c1018,96,1023,97,1029,99v3,-29,3,-29,3,-29c1027,68,1021,67,1016,67v-16,,-27,8,-35,18xm354,67v-14,,-28,6,-39,16c315,,315,,315,,284,7,284,7,284,7v,193,,193,,193c315,200,315,200,315,200v,-86,,-86,,-86c323,104,334,97,346,97v19,,30,11,30,40c376,162,376,200,376,200v31,,31,,31,c407,136,407,136,407,136,407,97,390,67,354,67xm218,174v-20,,-37,-16,-37,-39c181,113,197,97,217,97v11,,23,6,31,17c271,94,271,94,271,94,259,78,241,67,218,67v-40,,-68,31,-68,68c150,175,180,203,218,203v22,,41,-10,54,-25c250,158,250,158,250,158v-10,11,-19,16,-32,16xm85,88c82,88,73,85,68,84,49,80,38,74,38,61,38,49,50,38,68,38v16,,28,8,39,23c130,39,130,39,130,39,118,24,100,7,68,7,33,7,4,31,4,64v,25,16,43,50,51c59,116,66,118,71,119v21,6,30,15,30,27c101,161,86,172,70,172v-14,,-31,-5,-42,-28c,161,,161,,161v10,21,35,42,69,42c108,203,136,177,136,146,136,117,118,97,85,88xm1097,122v-18,-4,-29,-8,-29,-17c1068,98,1076,93,1088,93v10,,22,7,27,16c1135,91,1135,91,1135,91v-7,-12,-24,-24,-47,-24c1064,67,1039,83,1039,107v,22,18,33,49,41c1100,150,1109,155,1109,163v,8,-6,14,-19,14c1075,177,1063,171,1054,158v-20,18,-20,18,-20,18c1045,193,1067,203,1091,203v27,,47,-18,47,-41c1138,139,1119,127,1097,122xm507,135v,36,26,65,63,68c570,174,570,174,570,174v-19,-3,-32,-19,-32,-39c538,115,552,99,570,96v,-29,,-29,,-29c533,70,507,100,507,135xm583,67v,29,,29,,29c601,99,615,115,615,135v,20,-13,36,-32,39c583,203,583,203,583,203v37,-3,63,-32,63,-68c646,100,620,70,583,67xm791,167v8,33,8,33,8,33c770,200,770,200,770,200v-6,-12,-6,-12,-6,-12c754,196,740,203,724,203v-37,,-64,-30,-64,-68c660,96,690,67,726,67v13,,25,5,34,12c760,7,760,7,760,7,791,,791,,791,r,167xm760,107c752,100,742,96,729,96v-21,,-38,17,-38,39c691,160,709,175,728,175v13,,24,-6,32,-14l760,107xm936,135v,4,,9,,9c839,144,839,144,839,144v2,19,17,32,36,32c889,176,901,170,910,160v20,18,20,18,20,18c918,193,899,203,876,203v-38,,-68,-28,-68,-68c808,97,836,67,874,67v36,,62,31,62,68xm904,121c902,108,890,95,872,95v-16,,-28,11,-32,26l904,121xe" fillcolor="#002a5e" stroked="f">
                    <v:path arrowok="t" o:connecttype="custom" o:connectlocs="720658,142209;654884,160883;610557,287291;642015,101988;702070,96242;1402709,122099;1361243,101988;1405569,287291;1448465,137900;1475633,100552;1402709,122099;450411,119226;406085,10055;450411,287291;494737,139336;537634,287291;581960,195358;311713,249943;310283,139336;387497,135027;214482,193921;388927,255689;311713,249943;97232,120662;97232,54585;185884,56022;5720,91933;101521,170938;100091,247070;0,231269;194463,209722;1568575,175247;1555706,133590;1622910,130717;1485642,153700;1585734,234142;1507090,226960;1559996,291600;1568575,175247;815030,291600;769274,193921;815030,96242;833618,96242;879374,193921;833618,291600;833618,96242;1142472,287291;1092426,270053;943719,193921;1086707,113480;1131033,0;1086707,153700;988045,193921;1086707,231269;1338365,193921;1199667,206849;1301188,229833;1252572,291600;1249712,96242;1292609,173811;1201097,173811" o:connectangles="0,0,0,0,0,0,0,0,0,0,0,0,0,0,0,0,0,0,0,0,0,0,0,0,0,0,0,0,0,0,0,0,0,0,0,0,0,0,0,0,0,0,0,0,0,0,0,0,0,0,0,0,0,0,0,0,0,0,0,0,0"/>
                    <o:lock v:ext="edit" aspectratio="t" verticies="t"/>
                    <w10:anchorlock/>
                  </v:shape>
                </w:pict>
              </mc:Fallback>
            </mc:AlternateContent>
          </w:r>
        </w:p>
      </w:tc>
    </w:tr>
    <w:tr w:rsidR="009534C3" w:rsidRPr="00643AA4" w14:paraId="0939C751" w14:textId="77777777" w:rsidTr="001E74C7">
      <w:trPr>
        <w:trHeight w:hRule="exact" w:val="1134"/>
      </w:trPr>
      <w:tc>
        <w:tcPr>
          <w:tcW w:w="10874" w:type="dxa"/>
        </w:tcPr>
        <w:p w14:paraId="341F93FA" w14:textId="3CE318B1" w:rsidR="009534C3" w:rsidRPr="00F7725F" w:rsidRDefault="009534C3" w:rsidP="006150C3">
          <w:pPr>
            <w:pStyle w:val="SchrodersContact"/>
            <w:rPr>
              <w:lang w:val="de-DE"/>
            </w:rPr>
          </w:pPr>
          <w:r w:rsidRPr="00F7725F">
            <w:rPr>
              <w:lang w:val="de-DE"/>
            </w:rPr>
            <w:t xml:space="preserve">Schroder Investment Management </w:t>
          </w:r>
          <w:r w:rsidR="000D28CA" w:rsidRPr="00F7725F">
            <w:rPr>
              <w:lang w:val="de-DE"/>
            </w:rPr>
            <w:t>(Europe) S.A., German Branch</w:t>
          </w:r>
        </w:p>
        <w:p w14:paraId="3A7CAEF8" w14:textId="31CBFD27" w:rsidR="009534C3" w:rsidRDefault="000D28CA" w:rsidP="006150C3">
          <w:pPr>
            <w:pStyle w:val="SchrodersContact"/>
            <w:rPr>
              <w:lang w:val="de-DE"/>
            </w:rPr>
          </w:pPr>
          <w:r w:rsidRPr="00F7725F">
            <w:rPr>
              <w:lang w:val="de-DE"/>
            </w:rPr>
            <w:t>Taunustor 1, 60310 Frankfurt</w:t>
          </w:r>
        </w:p>
        <w:p w14:paraId="6748357E" w14:textId="77777777" w:rsidR="00840C93" w:rsidRPr="00F7725F" w:rsidRDefault="00840C93" w:rsidP="006150C3">
          <w:pPr>
            <w:pStyle w:val="SchrodersContact"/>
            <w:rPr>
              <w:lang w:val="de-DE"/>
            </w:rPr>
          </w:pPr>
        </w:p>
        <w:p w14:paraId="491FD8E6" w14:textId="77777777" w:rsidR="00840C93" w:rsidRPr="00BB12D6" w:rsidRDefault="00840C93" w:rsidP="00840C93">
          <w:pPr>
            <w:pStyle w:val="SchrodersContact"/>
          </w:pPr>
          <w:r w:rsidRPr="007E6101">
            <w:t>www.schroders.com</w:t>
          </w:r>
          <w:r w:rsidRPr="00BB12D6">
            <w:t xml:space="preserve"> </w:t>
          </w:r>
        </w:p>
        <w:p w14:paraId="5C512F11" w14:textId="77777777" w:rsidR="0038704B" w:rsidRPr="00F7725F" w:rsidRDefault="0038704B" w:rsidP="009534C3">
          <w:pPr>
            <w:pStyle w:val="SchrodersContact"/>
            <w:rPr>
              <w:lang w:val="de-DE"/>
            </w:rPr>
          </w:pPr>
        </w:p>
        <w:p w14:paraId="2EC9A7DE" w14:textId="77777777" w:rsidR="009534C3" w:rsidRPr="00F7725F" w:rsidRDefault="009534C3" w:rsidP="008A15EA">
          <w:pPr>
            <w:pStyle w:val="SchrodersContact"/>
            <w:rPr>
              <w:lang w:val="de-DE"/>
            </w:rPr>
          </w:pPr>
        </w:p>
      </w:tc>
    </w:tr>
  </w:tbl>
  <w:p w14:paraId="08A035D6" w14:textId="77777777" w:rsidR="009534C3" w:rsidRPr="009534C3" w:rsidRDefault="009534C3" w:rsidP="008763D0">
    <w:pPr>
      <w:pStyle w:val="Header"/>
      <w:rPr>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8CA237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C60B0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09E3F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A2E6C1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B02F51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C36FE0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92FB6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4DE54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3A2537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F58302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452F58"/>
    <w:multiLevelType w:val="hybridMultilevel"/>
    <w:tmpl w:val="89A60E36"/>
    <w:lvl w:ilvl="0" w:tplc="ADA6667A">
      <w:start w:val="31"/>
      <w:numFmt w:val="bullet"/>
      <w:pStyle w:val="List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F2942"/>
    <w:multiLevelType w:val="hybridMultilevel"/>
    <w:tmpl w:val="12606A3C"/>
    <w:lvl w:ilvl="0" w:tplc="2A6234F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235333"/>
    <w:multiLevelType w:val="hybridMultilevel"/>
    <w:tmpl w:val="0666F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14583A"/>
    <w:multiLevelType w:val="hybridMultilevel"/>
    <w:tmpl w:val="C61CABCE"/>
    <w:lvl w:ilvl="0" w:tplc="B296BFA0">
      <w:start w:val="31"/>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2480C"/>
    <w:multiLevelType w:val="singleLevel"/>
    <w:tmpl w:val="BAF85202"/>
    <w:lvl w:ilvl="0">
      <w:start w:val="1"/>
      <w:numFmt w:val="bullet"/>
      <w:lvlText w:val="–"/>
      <w:lvlJc w:val="left"/>
      <w:pPr>
        <w:ind w:left="425" w:hanging="425"/>
      </w:pPr>
      <w:rPr>
        <w:rFonts w:ascii="Arial" w:hAnsi="Arial" w:hint="default"/>
      </w:rPr>
    </w:lvl>
  </w:abstractNum>
  <w:abstractNum w:abstractNumId="15" w15:restartNumberingAfterBreak="0">
    <w:nsid w:val="4B1C2621"/>
    <w:multiLevelType w:val="hybridMultilevel"/>
    <w:tmpl w:val="05E44FF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6" w15:restartNumberingAfterBreak="0">
    <w:nsid w:val="53081AA0"/>
    <w:multiLevelType w:val="hybridMultilevel"/>
    <w:tmpl w:val="96024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050568"/>
    <w:multiLevelType w:val="multilevel"/>
    <w:tmpl w:val="21B2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A61D2A"/>
    <w:multiLevelType w:val="multilevel"/>
    <w:tmpl w:val="1240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128081">
    <w:abstractNumId w:val="14"/>
  </w:num>
  <w:num w:numId="2" w16cid:durableId="1655642590">
    <w:abstractNumId w:val="9"/>
  </w:num>
  <w:num w:numId="3" w16cid:durableId="1795442710">
    <w:abstractNumId w:val="7"/>
  </w:num>
  <w:num w:numId="4" w16cid:durableId="455560815">
    <w:abstractNumId w:val="6"/>
  </w:num>
  <w:num w:numId="5" w16cid:durableId="2043020527">
    <w:abstractNumId w:val="5"/>
  </w:num>
  <w:num w:numId="6" w16cid:durableId="2102338698">
    <w:abstractNumId w:val="4"/>
  </w:num>
  <w:num w:numId="7" w16cid:durableId="702364254">
    <w:abstractNumId w:val="8"/>
  </w:num>
  <w:num w:numId="8" w16cid:durableId="1769614409">
    <w:abstractNumId w:val="3"/>
  </w:num>
  <w:num w:numId="9" w16cid:durableId="1028875010">
    <w:abstractNumId w:val="2"/>
  </w:num>
  <w:num w:numId="10" w16cid:durableId="1271012083">
    <w:abstractNumId w:val="1"/>
  </w:num>
  <w:num w:numId="11" w16cid:durableId="1305937054">
    <w:abstractNumId w:val="0"/>
  </w:num>
  <w:num w:numId="12" w16cid:durableId="1978030233">
    <w:abstractNumId w:val="10"/>
  </w:num>
  <w:num w:numId="13" w16cid:durableId="489757674">
    <w:abstractNumId w:val="13"/>
  </w:num>
  <w:num w:numId="14" w16cid:durableId="1850635204">
    <w:abstractNumId w:val="11"/>
  </w:num>
  <w:num w:numId="15" w16cid:durableId="1177042396">
    <w:abstractNumId w:val="16"/>
  </w:num>
  <w:num w:numId="16" w16cid:durableId="772749427">
    <w:abstractNumId w:val="17"/>
  </w:num>
  <w:num w:numId="17" w16cid:durableId="910623680">
    <w:abstractNumId w:val="18"/>
  </w:num>
  <w:num w:numId="18" w16cid:durableId="1013611705">
    <w:abstractNumId w:val="15"/>
  </w:num>
  <w:num w:numId="19" w16cid:durableId="20277524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5A1"/>
    <w:rsid w:val="00001A67"/>
    <w:rsid w:val="00006484"/>
    <w:rsid w:val="000075B1"/>
    <w:rsid w:val="00013F45"/>
    <w:rsid w:val="00014263"/>
    <w:rsid w:val="00016165"/>
    <w:rsid w:val="00021058"/>
    <w:rsid w:val="00027E34"/>
    <w:rsid w:val="00027EE0"/>
    <w:rsid w:val="00027FB1"/>
    <w:rsid w:val="00030B37"/>
    <w:rsid w:val="00033192"/>
    <w:rsid w:val="00040982"/>
    <w:rsid w:val="0005160A"/>
    <w:rsid w:val="0006559A"/>
    <w:rsid w:val="00066A3B"/>
    <w:rsid w:val="00067A9F"/>
    <w:rsid w:val="00070701"/>
    <w:rsid w:val="00076941"/>
    <w:rsid w:val="00080E16"/>
    <w:rsid w:val="00081753"/>
    <w:rsid w:val="000871CC"/>
    <w:rsid w:val="00087B3C"/>
    <w:rsid w:val="00090FDF"/>
    <w:rsid w:val="00091E0F"/>
    <w:rsid w:val="00097678"/>
    <w:rsid w:val="000A4C56"/>
    <w:rsid w:val="000A79D5"/>
    <w:rsid w:val="000B0F86"/>
    <w:rsid w:val="000B5948"/>
    <w:rsid w:val="000B5D7A"/>
    <w:rsid w:val="000B768F"/>
    <w:rsid w:val="000C552F"/>
    <w:rsid w:val="000C595B"/>
    <w:rsid w:val="000C680D"/>
    <w:rsid w:val="000D0D58"/>
    <w:rsid w:val="000D1056"/>
    <w:rsid w:val="000D1A3B"/>
    <w:rsid w:val="000D28CA"/>
    <w:rsid w:val="000D4B3A"/>
    <w:rsid w:val="000D74C5"/>
    <w:rsid w:val="000D78A6"/>
    <w:rsid w:val="000E0DCF"/>
    <w:rsid w:val="000F6EB7"/>
    <w:rsid w:val="00100DAC"/>
    <w:rsid w:val="00102250"/>
    <w:rsid w:val="00103091"/>
    <w:rsid w:val="00103DAA"/>
    <w:rsid w:val="001044D2"/>
    <w:rsid w:val="00106165"/>
    <w:rsid w:val="00111907"/>
    <w:rsid w:val="00113BE6"/>
    <w:rsid w:val="0011496D"/>
    <w:rsid w:val="00115B5E"/>
    <w:rsid w:val="00116C26"/>
    <w:rsid w:val="00133479"/>
    <w:rsid w:val="001350EA"/>
    <w:rsid w:val="00135366"/>
    <w:rsid w:val="00135676"/>
    <w:rsid w:val="00135DB8"/>
    <w:rsid w:val="00141E79"/>
    <w:rsid w:val="00145637"/>
    <w:rsid w:val="00145C09"/>
    <w:rsid w:val="00147DBB"/>
    <w:rsid w:val="00151A76"/>
    <w:rsid w:val="00157644"/>
    <w:rsid w:val="00162F2C"/>
    <w:rsid w:val="001634E2"/>
    <w:rsid w:val="001648D7"/>
    <w:rsid w:val="00164E6A"/>
    <w:rsid w:val="00165495"/>
    <w:rsid w:val="0016671A"/>
    <w:rsid w:val="0017040B"/>
    <w:rsid w:val="001765EF"/>
    <w:rsid w:val="00180FD1"/>
    <w:rsid w:val="00181E8F"/>
    <w:rsid w:val="00182AC4"/>
    <w:rsid w:val="00186875"/>
    <w:rsid w:val="001943C0"/>
    <w:rsid w:val="00196329"/>
    <w:rsid w:val="001963AA"/>
    <w:rsid w:val="001A024B"/>
    <w:rsid w:val="001A0ECE"/>
    <w:rsid w:val="001A4B65"/>
    <w:rsid w:val="001A71A8"/>
    <w:rsid w:val="001B3F30"/>
    <w:rsid w:val="001B770D"/>
    <w:rsid w:val="001B7AAE"/>
    <w:rsid w:val="001B7E06"/>
    <w:rsid w:val="001C4222"/>
    <w:rsid w:val="001C75C3"/>
    <w:rsid w:val="001D1ABE"/>
    <w:rsid w:val="001D4665"/>
    <w:rsid w:val="001D73C6"/>
    <w:rsid w:val="001E705B"/>
    <w:rsid w:val="001E74C7"/>
    <w:rsid w:val="001E765B"/>
    <w:rsid w:val="001F0A99"/>
    <w:rsid w:val="001F1560"/>
    <w:rsid w:val="001F5FFC"/>
    <w:rsid w:val="001F76B6"/>
    <w:rsid w:val="001F7F06"/>
    <w:rsid w:val="00207CEA"/>
    <w:rsid w:val="00212B05"/>
    <w:rsid w:val="0021375C"/>
    <w:rsid w:val="00214569"/>
    <w:rsid w:val="00215A8C"/>
    <w:rsid w:val="00217964"/>
    <w:rsid w:val="00222D66"/>
    <w:rsid w:val="0022343E"/>
    <w:rsid w:val="00223EAB"/>
    <w:rsid w:val="0022470E"/>
    <w:rsid w:val="00237725"/>
    <w:rsid w:val="00246D32"/>
    <w:rsid w:val="00252EEB"/>
    <w:rsid w:val="00253B81"/>
    <w:rsid w:val="00255A64"/>
    <w:rsid w:val="00257469"/>
    <w:rsid w:val="00257842"/>
    <w:rsid w:val="00263F81"/>
    <w:rsid w:val="002660B0"/>
    <w:rsid w:val="00271441"/>
    <w:rsid w:val="0027223D"/>
    <w:rsid w:val="00273434"/>
    <w:rsid w:val="00275301"/>
    <w:rsid w:val="00276719"/>
    <w:rsid w:val="00276C04"/>
    <w:rsid w:val="002770CB"/>
    <w:rsid w:val="00277561"/>
    <w:rsid w:val="00294767"/>
    <w:rsid w:val="002950A3"/>
    <w:rsid w:val="002973BF"/>
    <w:rsid w:val="0029788A"/>
    <w:rsid w:val="002A4373"/>
    <w:rsid w:val="002A4D09"/>
    <w:rsid w:val="002B0DE8"/>
    <w:rsid w:val="002B1FC8"/>
    <w:rsid w:val="002B26C2"/>
    <w:rsid w:val="002B3368"/>
    <w:rsid w:val="002C0343"/>
    <w:rsid w:val="002C468B"/>
    <w:rsid w:val="002D0A1E"/>
    <w:rsid w:val="002D2180"/>
    <w:rsid w:val="002E302F"/>
    <w:rsid w:val="002E435F"/>
    <w:rsid w:val="002E64D8"/>
    <w:rsid w:val="002F10C9"/>
    <w:rsid w:val="002F2112"/>
    <w:rsid w:val="002F2B3A"/>
    <w:rsid w:val="002F66AB"/>
    <w:rsid w:val="00301641"/>
    <w:rsid w:val="00302400"/>
    <w:rsid w:val="003058B2"/>
    <w:rsid w:val="00306204"/>
    <w:rsid w:val="00310091"/>
    <w:rsid w:val="00311144"/>
    <w:rsid w:val="003149C2"/>
    <w:rsid w:val="00315037"/>
    <w:rsid w:val="00315167"/>
    <w:rsid w:val="003167D9"/>
    <w:rsid w:val="00317D8C"/>
    <w:rsid w:val="0033080B"/>
    <w:rsid w:val="0035034C"/>
    <w:rsid w:val="0035189A"/>
    <w:rsid w:val="00354686"/>
    <w:rsid w:val="00354702"/>
    <w:rsid w:val="003562D9"/>
    <w:rsid w:val="003564B8"/>
    <w:rsid w:val="00356EED"/>
    <w:rsid w:val="00357830"/>
    <w:rsid w:val="00363603"/>
    <w:rsid w:val="003675FA"/>
    <w:rsid w:val="003746BF"/>
    <w:rsid w:val="00376F43"/>
    <w:rsid w:val="00386A48"/>
    <w:rsid w:val="0038704B"/>
    <w:rsid w:val="00387630"/>
    <w:rsid w:val="003907D3"/>
    <w:rsid w:val="00390BC7"/>
    <w:rsid w:val="003933B7"/>
    <w:rsid w:val="00395DC2"/>
    <w:rsid w:val="00397160"/>
    <w:rsid w:val="0039725E"/>
    <w:rsid w:val="003A5B49"/>
    <w:rsid w:val="003B2119"/>
    <w:rsid w:val="003B6D5F"/>
    <w:rsid w:val="003B7BE3"/>
    <w:rsid w:val="003C39D5"/>
    <w:rsid w:val="003C76E8"/>
    <w:rsid w:val="003C7857"/>
    <w:rsid w:val="003D0F70"/>
    <w:rsid w:val="003D4A47"/>
    <w:rsid w:val="003D4FED"/>
    <w:rsid w:val="003E0929"/>
    <w:rsid w:val="003E1B63"/>
    <w:rsid w:val="003E1E7E"/>
    <w:rsid w:val="003E5586"/>
    <w:rsid w:val="003E5AE8"/>
    <w:rsid w:val="003F1AA5"/>
    <w:rsid w:val="003F21F6"/>
    <w:rsid w:val="003F2372"/>
    <w:rsid w:val="003F40C9"/>
    <w:rsid w:val="0040150C"/>
    <w:rsid w:val="004103E2"/>
    <w:rsid w:val="0041054D"/>
    <w:rsid w:val="004161F9"/>
    <w:rsid w:val="00417798"/>
    <w:rsid w:val="00425DB1"/>
    <w:rsid w:val="0042621A"/>
    <w:rsid w:val="00427858"/>
    <w:rsid w:val="00433EF4"/>
    <w:rsid w:val="00434440"/>
    <w:rsid w:val="004344E2"/>
    <w:rsid w:val="004419CA"/>
    <w:rsid w:val="00443BF8"/>
    <w:rsid w:val="00445A6C"/>
    <w:rsid w:val="00445E64"/>
    <w:rsid w:val="00445FF0"/>
    <w:rsid w:val="004525DB"/>
    <w:rsid w:val="004574F6"/>
    <w:rsid w:val="00461024"/>
    <w:rsid w:val="00462348"/>
    <w:rsid w:val="00463B1A"/>
    <w:rsid w:val="0047558D"/>
    <w:rsid w:val="00477D92"/>
    <w:rsid w:val="00486FFD"/>
    <w:rsid w:val="00490341"/>
    <w:rsid w:val="00494831"/>
    <w:rsid w:val="00495CCD"/>
    <w:rsid w:val="00496458"/>
    <w:rsid w:val="004971D2"/>
    <w:rsid w:val="004977E2"/>
    <w:rsid w:val="004A093B"/>
    <w:rsid w:val="004A17F3"/>
    <w:rsid w:val="004A1A94"/>
    <w:rsid w:val="004A2BFB"/>
    <w:rsid w:val="004A45C0"/>
    <w:rsid w:val="004A5EE7"/>
    <w:rsid w:val="004A66F2"/>
    <w:rsid w:val="004B0B3B"/>
    <w:rsid w:val="004B1E12"/>
    <w:rsid w:val="004B7492"/>
    <w:rsid w:val="004C548D"/>
    <w:rsid w:val="004C5741"/>
    <w:rsid w:val="004D6532"/>
    <w:rsid w:val="004D69F5"/>
    <w:rsid w:val="004E1172"/>
    <w:rsid w:val="004E1A77"/>
    <w:rsid w:val="004E70B6"/>
    <w:rsid w:val="004F1DC0"/>
    <w:rsid w:val="004F1F61"/>
    <w:rsid w:val="00502297"/>
    <w:rsid w:val="00503A13"/>
    <w:rsid w:val="005048A4"/>
    <w:rsid w:val="00505DF4"/>
    <w:rsid w:val="005100A2"/>
    <w:rsid w:val="00511014"/>
    <w:rsid w:val="00513DB6"/>
    <w:rsid w:val="00523F06"/>
    <w:rsid w:val="005245C8"/>
    <w:rsid w:val="00534A65"/>
    <w:rsid w:val="00536D1E"/>
    <w:rsid w:val="005431EA"/>
    <w:rsid w:val="005616E9"/>
    <w:rsid w:val="005707A9"/>
    <w:rsid w:val="00571AC5"/>
    <w:rsid w:val="00576290"/>
    <w:rsid w:val="0057648D"/>
    <w:rsid w:val="00595DF6"/>
    <w:rsid w:val="005969EB"/>
    <w:rsid w:val="005A4C66"/>
    <w:rsid w:val="005A7036"/>
    <w:rsid w:val="005B0D18"/>
    <w:rsid w:val="005B2F58"/>
    <w:rsid w:val="005B6A6B"/>
    <w:rsid w:val="005C0B55"/>
    <w:rsid w:val="005C1251"/>
    <w:rsid w:val="005D03B0"/>
    <w:rsid w:val="005D6305"/>
    <w:rsid w:val="005E5762"/>
    <w:rsid w:val="005E61D3"/>
    <w:rsid w:val="005E636D"/>
    <w:rsid w:val="005F2BC1"/>
    <w:rsid w:val="005F382B"/>
    <w:rsid w:val="005F69CC"/>
    <w:rsid w:val="00600BAD"/>
    <w:rsid w:val="00602EAA"/>
    <w:rsid w:val="00611058"/>
    <w:rsid w:val="00612762"/>
    <w:rsid w:val="0061498E"/>
    <w:rsid w:val="006150C3"/>
    <w:rsid w:val="006203E0"/>
    <w:rsid w:val="006203FE"/>
    <w:rsid w:val="00621A55"/>
    <w:rsid w:val="00622211"/>
    <w:rsid w:val="00626E0D"/>
    <w:rsid w:val="00627D8B"/>
    <w:rsid w:val="00632ECD"/>
    <w:rsid w:val="006343FC"/>
    <w:rsid w:val="00643711"/>
    <w:rsid w:val="00643AA4"/>
    <w:rsid w:val="006441F5"/>
    <w:rsid w:val="006456D2"/>
    <w:rsid w:val="00654D0B"/>
    <w:rsid w:val="00655E48"/>
    <w:rsid w:val="00663985"/>
    <w:rsid w:val="00663A43"/>
    <w:rsid w:val="006748AE"/>
    <w:rsid w:val="00674E7D"/>
    <w:rsid w:val="00675902"/>
    <w:rsid w:val="00680C5E"/>
    <w:rsid w:val="006815A1"/>
    <w:rsid w:val="006830CB"/>
    <w:rsid w:val="006874CD"/>
    <w:rsid w:val="006876E2"/>
    <w:rsid w:val="00687D01"/>
    <w:rsid w:val="006A2B38"/>
    <w:rsid w:val="006A2DFD"/>
    <w:rsid w:val="006A5095"/>
    <w:rsid w:val="006B09BC"/>
    <w:rsid w:val="006B2C91"/>
    <w:rsid w:val="006B7C0A"/>
    <w:rsid w:val="006C0353"/>
    <w:rsid w:val="006C2010"/>
    <w:rsid w:val="006D184E"/>
    <w:rsid w:val="006D44F9"/>
    <w:rsid w:val="006D4886"/>
    <w:rsid w:val="006D69BB"/>
    <w:rsid w:val="006D7215"/>
    <w:rsid w:val="006D723D"/>
    <w:rsid w:val="006D7FEC"/>
    <w:rsid w:val="006E4046"/>
    <w:rsid w:val="006E62E4"/>
    <w:rsid w:val="006E77C0"/>
    <w:rsid w:val="006F0381"/>
    <w:rsid w:val="006F7F3B"/>
    <w:rsid w:val="00700A45"/>
    <w:rsid w:val="00700DAB"/>
    <w:rsid w:val="00702566"/>
    <w:rsid w:val="00714BA5"/>
    <w:rsid w:val="00722498"/>
    <w:rsid w:val="00726AFB"/>
    <w:rsid w:val="00735754"/>
    <w:rsid w:val="00736D6A"/>
    <w:rsid w:val="00736F0C"/>
    <w:rsid w:val="007439D8"/>
    <w:rsid w:val="007440BA"/>
    <w:rsid w:val="00745E1C"/>
    <w:rsid w:val="00752385"/>
    <w:rsid w:val="00754D87"/>
    <w:rsid w:val="007570F0"/>
    <w:rsid w:val="007625AF"/>
    <w:rsid w:val="007625EF"/>
    <w:rsid w:val="00763F4F"/>
    <w:rsid w:val="007670C6"/>
    <w:rsid w:val="00767F01"/>
    <w:rsid w:val="00770281"/>
    <w:rsid w:val="0077253E"/>
    <w:rsid w:val="00775761"/>
    <w:rsid w:val="00777298"/>
    <w:rsid w:val="00777CD7"/>
    <w:rsid w:val="00792D0C"/>
    <w:rsid w:val="00793159"/>
    <w:rsid w:val="007A2303"/>
    <w:rsid w:val="007A68E0"/>
    <w:rsid w:val="007B18BA"/>
    <w:rsid w:val="007B6CEC"/>
    <w:rsid w:val="007C2150"/>
    <w:rsid w:val="007C21F6"/>
    <w:rsid w:val="007C2288"/>
    <w:rsid w:val="007C3720"/>
    <w:rsid w:val="007C412F"/>
    <w:rsid w:val="007C5A2C"/>
    <w:rsid w:val="007C5AFD"/>
    <w:rsid w:val="007C6DE0"/>
    <w:rsid w:val="007D587A"/>
    <w:rsid w:val="007D7F15"/>
    <w:rsid w:val="007D7FDA"/>
    <w:rsid w:val="007E15CA"/>
    <w:rsid w:val="007E23EC"/>
    <w:rsid w:val="007E29B2"/>
    <w:rsid w:val="007E6101"/>
    <w:rsid w:val="007E6732"/>
    <w:rsid w:val="00807087"/>
    <w:rsid w:val="008118B8"/>
    <w:rsid w:val="00812200"/>
    <w:rsid w:val="00813CBC"/>
    <w:rsid w:val="00815944"/>
    <w:rsid w:val="008201CE"/>
    <w:rsid w:val="00821B54"/>
    <w:rsid w:val="00826C0A"/>
    <w:rsid w:val="00827592"/>
    <w:rsid w:val="00833B40"/>
    <w:rsid w:val="00833F2F"/>
    <w:rsid w:val="0083654F"/>
    <w:rsid w:val="0084061C"/>
    <w:rsid w:val="00840C93"/>
    <w:rsid w:val="008446B7"/>
    <w:rsid w:val="00854467"/>
    <w:rsid w:val="00861A53"/>
    <w:rsid w:val="00865A32"/>
    <w:rsid w:val="00866C72"/>
    <w:rsid w:val="00872BC8"/>
    <w:rsid w:val="00872FB3"/>
    <w:rsid w:val="008763D0"/>
    <w:rsid w:val="00876BFF"/>
    <w:rsid w:val="00880904"/>
    <w:rsid w:val="00881995"/>
    <w:rsid w:val="0088389E"/>
    <w:rsid w:val="00884500"/>
    <w:rsid w:val="0088645B"/>
    <w:rsid w:val="00892E9B"/>
    <w:rsid w:val="008A15EA"/>
    <w:rsid w:val="008A6C82"/>
    <w:rsid w:val="008B0567"/>
    <w:rsid w:val="008B4806"/>
    <w:rsid w:val="008B5EEA"/>
    <w:rsid w:val="008B5F86"/>
    <w:rsid w:val="008B601C"/>
    <w:rsid w:val="008B6393"/>
    <w:rsid w:val="008C194E"/>
    <w:rsid w:val="008C6E6B"/>
    <w:rsid w:val="008D00A6"/>
    <w:rsid w:val="008D214B"/>
    <w:rsid w:val="008D7D5D"/>
    <w:rsid w:val="008E05DA"/>
    <w:rsid w:val="008E1781"/>
    <w:rsid w:val="008E3C71"/>
    <w:rsid w:val="008E3E6C"/>
    <w:rsid w:val="008E3EAE"/>
    <w:rsid w:val="008E7BFA"/>
    <w:rsid w:val="008F44BB"/>
    <w:rsid w:val="008F51C3"/>
    <w:rsid w:val="008F5E04"/>
    <w:rsid w:val="0090690E"/>
    <w:rsid w:val="00911006"/>
    <w:rsid w:val="009122C3"/>
    <w:rsid w:val="009142DD"/>
    <w:rsid w:val="0091500F"/>
    <w:rsid w:val="0091674D"/>
    <w:rsid w:val="00926159"/>
    <w:rsid w:val="00926CE0"/>
    <w:rsid w:val="00931F37"/>
    <w:rsid w:val="00933AA7"/>
    <w:rsid w:val="00934CC2"/>
    <w:rsid w:val="009372C6"/>
    <w:rsid w:val="00950E8A"/>
    <w:rsid w:val="009511DC"/>
    <w:rsid w:val="00951C29"/>
    <w:rsid w:val="009534C3"/>
    <w:rsid w:val="009617DB"/>
    <w:rsid w:val="00965EE9"/>
    <w:rsid w:val="009674FA"/>
    <w:rsid w:val="00967A15"/>
    <w:rsid w:val="0097099C"/>
    <w:rsid w:val="00971D03"/>
    <w:rsid w:val="009770B3"/>
    <w:rsid w:val="00981F15"/>
    <w:rsid w:val="009825C6"/>
    <w:rsid w:val="00984B2B"/>
    <w:rsid w:val="00986B89"/>
    <w:rsid w:val="00990D92"/>
    <w:rsid w:val="0099406B"/>
    <w:rsid w:val="00994E45"/>
    <w:rsid w:val="009A006A"/>
    <w:rsid w:val="009A5C3A"/>
    <w:rsid w:val="009B7A37"/>
    <w:rsid w:val="009B7F2D"/>
    <w:rsid w:val="009C0211"/>
    <w:rsid w:val="009C0AAF"/>
    <w:rsid w:val="009C2142"/>
    <w:rsid w:val="009C36F2"/>
    <w:rsid w:val="009C51CD"/>
    <w:rsid w:val="009C6FF7"/>
    <w:rsid w:val="009D69F6"/>
    <w:rsid w:val="009E417E"/>
    <w:rsid w:val="009F2BF7"/>
    <w:rsid w:val="009F4ABF"/>
    <w:rsid w:val="00A033F3"/>
    <w:rsid w:val="00A0541F"/>
    <w:rsid w:val="00A10FB9"/>
    <w:rsid w:val="00A13D9A"/>
    <w:rsid w:val="00A17DB5"/>
    <w:rsid w:val="00A22FB3"/>
    <w:rsid w:val="00A23B2E"/>
    <w:rsid w:val="00A3099E"/>
    <w:rsid w:val="00A348D5"/>
    <w:rsid w:val="00A365AD"/>
    <w:rsid w:val="00A370DA"/>
    <w:rsid w:val="00A3759F"/>
    <w:rsid w:val="00A400B7"/>
    <w:rsid w:val="00A40237"/>
    <w:rsid w:val="00A4202D"/>
    <w:rsid w:val="00A4561C"/>
    <w:rsid w:val="00A45D20"/>
    <w:rsid w:val="00A45F22"/>
    <w:rsid w:val="00A512F4"/>
    <w:rsid w:val="00A56986"/>
    <w:rsid w:val="00A57058"/>
    <w:rsid w:val="00A573BA"/>
    <w:rsid w:val="00A66793"/>
    <w:rsid w:val="00A67A75"/>
    <w:rsid w:val="00A74147"/>
    <w:rsid w:val="00A7557A"/>
    <w:rsid w:val="00A759CF"/>
    <w:rsid w:val="00A84400"/>
    <w:rsid w:val="00A8584C"/>
    <w:rsid w:val="00A87D70"/>
    <w:rsid w:val="00A92066"/>
    <w:rsid w:val="00AA0918"/>
    <w:rsid w:val="00AA3D6A"/>
    <w:rsid w:val="00AA4EDC"/>
    <w:rsid w:val="00AB04E0"/>
    <w:rsid w:val="00AB6031"/>
    <w:rsid w:val="00AC0090"/>
    <w:rsid w:val="00AC257D"/>
    <w:rsid w:val="00AC3E4D"/>
    <w:rsid w:val="00AD1DD9"/>
    <w:rsid w:val="00AD7F36"/>
    <w:rsid w:val="00AE0FDB"/>
    <w:rsid w:val="00AE2007"/>
    <w:rsid w:val="00AE2E94"/>
    <w:rsid w:val="00AF2453"/>
    <w:rsid w:val="00AF3F73"/>
    <w:rsid w:val="00AF5B29"/>
    <w:rsid w:val="00B031DE"/>
    <w:rsid w:val="00B0325E"/>
    <w:rsid w:val="00B143C5"/>
    <w:rsid w:val="00B160FD"/>
    <w:rsid w:val="00B3401D"/>
    <w:rsid w:val="00B34112"/>
    <w:rsid w:val="00B42A14"/>
    <w:rsid w:val="00B42F1C"/>
    <w:rsid w:val="00B443B4"/>
    <w:rsid w:val="00B4550C"/>
    <w:rsid w:val="00B47086"/>
    <w:rsid w:val="00B47D3C"/>
    <w:rsid w:val="00B569FF"/>
    <w:rsid w:val="00B576F0"/>
    <w:rsid w:val="00B61B41"/>
    <w:rsid w:val="00B653B8"/>
    <w:rsid w:val="00B70F15"/>
    <w:rsid w:val="00B73F41"/>
    <w:rsid w:val="00B74803"/>
    <w:rsid w:val="00B84C99"/>
    <w:rsid w:val="00B865BA"/>
    <w:rsid w:val="00B86E95"/>
    <w:rsid w:val="00B90EF7"/>
    <w:rsid w:val="00B92D61"/>
    <w:rsid w:val="00B976E3"/>
    <w:rsid w:val="00BA7601"/>
    <w:rsid w:val="00BB0F4D"/>
    <w:rsid w:val="00BB27FE"/>
    <w:rsid w:val="00BB2F56"/>
    <w:rsid w:val="00BC2EF9"/>
    <w:rsid w:val="00BC3211"/>
    <w:rsid w:val="00BC5DA1"/>
    <w:rsid w:val="00BC6481"/>
    <w:rsid w:val="00BD1E4F"/>
    <w:rsid w:val="00BD42CF"/>
    <w:rsid w:val="00BD62F9"/>
    <w:rsid w:val="00BE19C6"/>
    <w:rsid w:val="00BE271D"/>
    <w:rsid w:val="00BE2DB1"/>
    <w:rsid w:val="00BF408A"/>
    <w:rsid w:val="00BF5DA7"/>
    <w:rsid w:val="00BF69E9"/>
    <w:rsid w:val="00C02105"/>
    <w:rsid w:val="00C04130"/>
    <w:rsid w:val="00C074FF"/>
    <w:rsid w:val="00C078A8"/>
    <w:rsid w:val="00C12023"/>
    <w:rsid w:val="00C12520"/>
    <w:rsid w:val="00C13D71"/>
    <w:rsid w:val="00C16FC0"/>
    <w:rsid w:val="00C1732C"/>
    <w:rsid w:val="00C21FAC"/>
    <w:rsid w:val="00C21FCA"/>
    <w:rsid w:val="00C252C4"/>
    <w:rsid w:val="00C25604"/>
    <w:rsid w:val="00C25F1C"/>
    <w:rsid w:val="00C30112"/>
    <w:rsid w:val="00C30FA1"/>
    <w:rsid w:val="00C32E99"/>
    <w:rsid w:val="00C40012"/>
    <w:rsid w:val="00C4265E"/>
    <w:rsid w:val="00C4595B"/>
    <w:rsid w:val="00C5060C"/>
    <w:rsid w:val="00C5592D"/>
    <w:rsid w:val="00C61E44"/>
    <w:rsid w:val="00C73867"/>
    <w:rsid w:val="00C86DC5"/>
    <w:rsid w:val="00C94D46"/>
    <w:rsid w:val="00CA0CE6"/>
    <w:rsid w:val="00CA1E64"/>
    <w:rsid w:val="00CB16EF"/>
    <w:rsid w:val="00CB3226"/>
    <w:rsid w:val="00CB7108"/>
    <w:rsid w:val="00CB7A2A"/>
    <w:rsid w:val="00CC027D"/>
    <w:rsid w:val="00CD3909"/>
    <w:rsid w:val="00CD4300"/>
    <w:rsid w:val="00CD505F"/>
    <w:rsid w:val="00CD61A9"/>
    <w:rsid w:val="00CE2466"/>
    <w:rsid w:val="00CF7B04"/>
    <w:rsid w:val="00D02B33"/>
    <w:rsid w:val="00D03067"/>
    <w:rsid w:val="00D065A0"/>
    <w:rsid w:val="00D1190A"/>
    <w:rsid w:val="00D11BC4"/>
    <w:rsid w:val="00D2624D"/>
    <w:rsid w:val="00D269B8"/>
    <w:rsid w:val="00D27D74"/>
    <w:rsid w:val="00D40265"/>
    <w:rsid w:val="00D47762"/>
    <w:rsid w:val="00D50A45"/>
    <w:rsid w:val="00D67BC9"/>
    <w:rsid w:val="00D711F3"/>
    <w:rsid w:val="00D74903"/>
    <w:rsid w:val="00D76253"/>
    <w:rsid w:val="00D76B12"/>
    <w:rsid w:val="00D82F02"/>
    <w:rsid w:val="00D93D59"/>
    <w:rsid w:val="00D9478D"/>
    <w:rsid w:val="00D96ABF"/>
    <w:rsid w:val="00D97935"/>
    <w:rsid w:val="00DA0F08"/>
    <w:rsid w:val="00DA13AA"/>
    <w:rsid w:val="00DA4912"/>
    <w:rsid w:val="00DA4D7F"/>
    <w:rsid w:val="00DA7AE5"/>
    <w:rsid w:val="00DB06B1"/>
    <w:rsid w:val="00DB15AF"/>
    <w:rsid w:val="00DB262B"/>
    <w:rsid w:val="00DB4825"/>
    <w:rsid w:val="00DB4925"/>
    <w:rsid w:val="00DB74CE"/>
    <w:rsid w:val="00DC2FEC"/>
    <w:rsid w:val="00DC312C"/>
    <w:rsid w:val="00DC36D1"/>
    <w:rsid w:val="00DC39FA"/>
    <w:rsid w:val="00DC73AD"/>
    <w:rsid w:val="00DC7BDB"/>
    <w:rsid w:val="00DE06F5"/>
    <w:rsid w:val="00DE2362"/>
    <w:rsid w:val="00DE3D40"/>
    <w:rsid w:val="00DE4D17"/>
    <w:rsid w:val="00DF73E6"/>
    <w:rsid w:val="00E03B18"/>
    <w:rsid w:val="00E1032F"/>
    <w:rsid w:val="00E13F93"/>
    <w:rsid w:val="00E141B3"/>
    <w:rsid w:val="00E17D9F"/>
    <w:rsid w:val="00E24AB7"/>
    <w:rsid w:val="00E251F0"/>
    <w:rsid w:val="00E325C9"/>
    <w:rsid w:val="00E36AA3"/>
    <w:rsid w:val="00E37716"/>
    <w:rsid w:val="00E444CE"/>
    <w:rsid w:val="00E45BC3"/>
    <w:rsid w:val="00E470C8"/>
    <w:rsid w:val="00E5066E"/>
    <w:rsid w:val="00E544F2"/>
    <w:rsid w:val="00E55E6E"/>
    <w:rsid w:val="00E627CE"/>
    <w:rsid w:val="00E64149"/>
    <w:rsid w:val="00E65938"/>
    <w:rsid w:val="00E65E32"/>
    <w:rsid w:val="00E66CC4"/>
    <w:rsid w:val="00E767A2"/>
    <w:rsid w:val="00E81579"/>
    <w:rsid w:val="00E824A8"/>
    <w:rsid w:val="00E85BAA"/>
    <w:rsid w:val="00E86BBC"/>
    <w:rsid w:val="00E95464"/>
    <w:rsid w:val="00EA089B"/>
    <w:rsid w:val="00EA4C2B"/>
    <w:rsid w:val="00EA7EBC"/>
    <w:rsid w:val="00EB34A9"/>
    <w:rsid w:val="00EB4EA9"/>
    <w:rsid w:val="00EB6D59"/>
    <w:rsid w:val="00EC18E5"/>
    <w:rsid w:val="00EC250B"/>
    <w:rsid w:val="00EC2DE0"/>
    <w:rsid w:val="00EC5C91"/>
    <w:rsid w:val="00EC5F10"/>
    <w:rsid w:val="00EC774F"/>
    <w:rsid w:val="00ED1060"/>
    <w:rsid w:val="00ED1691"/>
    <w:rsid w:val="00EE504D"/>
    <w:rsid w:val="00EE5B73"/>
    <w:rsid w:val="00EE7345"/>
    <w:rsid w:val="00EF06B1"/>
    <w:rsid w:val="00EF398E"/>
    <w:rsid w:val="00EF3DCE"/>
    <w:rsid w:val="00EF5CC4"/>
    <w:rsid w:val="00F132EE"/>
    <w:rsid w:val="00F14DEB"/>
    <w:rsid w:val="00F17144"/>
    <w:rsid w:val="00F177D0"/>
    <w:rsid w:val="00F221BF"/>
    <w:rsid w:val="00F2287E"/>
    <w:rsid w:val="00F22D8E"/>
    <w:rsid w:val="00F233EB"/>
    <w:rsid w:val="00F31A0A"/>
    <w:rsid w:val="00F37B93"/>
    <w:rsid w:val="00F406CA"/>
    <w:rsid w:val="00F40BE9"/>
    <w:rsid w:val="00F42112"/>
    <w:rsid w:val="00F431D7"/>
    <w:rsid w:val="00F4676F"/>
    <w:rsid w:val="00F47491"/>
    <w:rsid w:val="00F53139"/>
    <w:rsid w:val="00F55582"/>
    <w:rsid w:val="00F56372"/>
    <w:rsid w:val="00F60125"/>
    <w:rsid w:val="00F6026C"/>
    <w:rsid w:val="00F63F31"/>
    <w:rsid w:val="00F7081D"/>
    <w:rsid w:val="00F70B9E"/>
    <w:rsid w:val="00F70E21"/>
    <w:rsid w:val="00F74167"/>
    <w:rsid w:val="00F7725F"/>
    <w:rsid w:val="00F80D4C"/>
    <w:rsid w:val="00F900D6"/>
    <w:rsid w:val="00F91D19"/>
    <w:rsid w:val="00F9295A"/>
    <w:rsid w:val="00F95D15"/>
    <w:rsid w:val="00F979CE"/>
    <w:rsid w:val="00FA1762"/>
    <w:rsid w:val="00FA5AFA"/>
    <w:rsid w:val="00FA5AFD"/>
    <w:rsid w:val="00FA7967"/>
    <w:rsid w:val="00FB036C"/>
    <w:rsid w:val="00FB175E"/>
    <w:rsid w:val="00FC05F9"/>
    <w:rsid w:val="00FC2A6E"/>
    <w:rsid w:val="00FC3009"/>
    <w:rsid w:val="00FC478A"/>
    <w:rsid w:val="00FC60AD"/>
    <w:rsid w:val="00FD19D2"/>
    <w:rsid w:val="00FD7FD6"/>
    <w:rsid w:val="00FE111E"/>
    <w:rsid w:val="00FE1E0F"/>
    <w:rsid w:val="00FE2263"/>
    <w:rsid w:val="00FE3B04"/>
    <w:rsid w:val="00FF0E0E"/>
    <w:rsid w:val="00FF3F29"/>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537742"/>
  <w15:docId w15:val="{67F3BC07-A581-4B8D-B1EB-DC5A10207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329"/>
    <w:pPr>
      <w:spacing w:line="240" w:lineRule="auto"/>
    </w:pPr>
    <w:rPr>
      <w:sz w:val="19"/>
    </w:rPr>
  </w:style>
  <w:style w:type="paragraph" w:styleId="Heading1">
    <w:name w:val="heading 1"/>
    <w:basedOn w:val="Normal"/>
    <w:next w:val="Normal"/>
    <w:link w:val="Heading1Char"/>
    <w:uiPriority w:val="9"/>
    <w:qFormat/>
    <w:rsid w:val="000C595B"/>
    <w:pPr>
      <w:keepNext/>
      <w:keepLines/>
      <w:spacing w:before="240" w:after="0"/>
      <w:outlineLvl w:val="0"/>
    </w:pPr>
    <w:rPr>
      <w:rFonts w:asciiTheme="majorHAnsi" w:eastAsiaTheme="majorEastAsia" w:hAnsiTheme="majorHAnsi" w:cstheme="majorBidi"/>
      <w:b/>
      <w:bCs/>
      <w:color w:val="002A5E" w:themeColor="accent1"/>
      <w:sz w:val="48"/>
      <w:szCs w:val="28"/>
    </w:rPr>
  </w:style>
  <w:style w:type="paragraph" w:styleId="Heading2">
    <w:name w:val="heading 2"/>
    <w:basedOn w:val="Normal"/>
    <w:next w:val="Normal"/>
    <w:link w:val="Heading2Char"/>
    <w:uiPriority w:val="9"/>
    <w:unhideWhenUsed/>
    <w:qFormat/>
    <w:rsid w:val="001E74C7"/>
    <w:pPr>
      <w:keepNext/>
      <w:keepLines/>
      <w:spacing w:after="0"/>
      <w:outlineLvl w:val="1"/>
    </w:pPr>
    <w:rPr>
      <w:rFonts w:eastAsiaTheme="majorEastAsia" w:cstheme="majorBidi"/>
      <w:bCs/>
      <w:sz w:val="40"/>
      <w:szCs w:val="26"/>
    </w:rPr>
  </w:style>
  <w:style w:type="paragraph" w:styleId="Heading3">
    <w:name w:val="heading 3"/>
    <w:basedOn w:val="Normal"/>
    <w:next w:val="Normal"/>
    <w:link w:val="Heading3Char"/>
    <w:uiPriority w:val="9"/>
    <w:semiHidden/>
    <w:unhideWhenUsed/>
    <w:qFormat/>
    <w:rsid w:val="00880904"/>
    <w:pPr>
      <w:keepNext/>
      <w:keepLines/>
      <w:spacing w:before="40" w:after="0"/>
      <w:outlineLvl w:val="2"/>
    </w:pPr>
    <w:rPr>
      <w:rFonts w:asciiTheme="majorHAnsi" w:eastAsiaTheme="majorEastAsia" w:hAnsiTheme="majorHAnsi" w:cstheme="majorBidi"/>
      <w:color w:val="00142E"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F4ABF"/>
    <w:pPr>
      <w:tabs>
        <w:tab w:val="center" w:pos="4513"/>
        <w:tab w:val="right" w:pos="9026"/>
      </w:tabs>
      <w:spacing w:after="0"/>
    </w:pPr>
  </w:style>
  <w:style w:type="character" w:customStyle="1" w:styleId="HeaderChar">
    <w:name w:val="Header Char"/>
    <w:basedOn w:val="DefaultParagraphFont"/>
    <w:link w:val="Header"/>
    <w:uiPriority w:val="99"/>
    <w:rsid w:val="009F4ABF"/>
    <w:rPr>
      <w:sz w:val="20"/>
    </w:rPr>
  </w:style>
  <w:style w:type="paragraph" w:styleId="Footer">
    <w:name w:val="footer"/>
    <w:basedOn w:val="Normal"/>
    <w:link w:val="FooterChar"/>
    <w:uiPriority w:val="99"/>
    <w:unhideWhenUsed/>
    <w:rsid w:val="00027FB1"/>
    <w:pPr>
      <w:tabs>
        <w:tab w:val="center" w:pos="4513"/>
        <w:tab w:val="right" w:pos="9026"/>
      </w:tabs>
      <w:spacing w:after="0"/>
    </w:pPr>
    <w:rPr>
      <w:sz w:val="14"/>
    </w:rPr>
  </w:style>
  <w:style w:type="character" w:customStyle="1" w:styleId="FooterChar">
    <w:name w:val="Footer Char"/>
    <w:basedOn w:val="DefaultParagraphFont"/>
    <w:link w:val="Footer"/>
    <w:uiPriority w:val="99"/>
    <w:rsid w:val="00027FB1"/>
    <w:rPr>
      <w:sz w:val="14"/>
    </w:rPr>
  </w:style>
  <w:style w:type="character" w:styleId="PageNumber">
    <w:name w:val="page number"/>
    <w:basedOn w:val="DefaultParagraphFont"/>
    <w:rsid w:val="000D1056"/>
  </w:style>
  <w:style w:type="paragraph" w:customStyle="1" w:styleId="SchrodersContact">
    <w:name w:val="Schroders Contact"/>
    <w:basedOn w:val="Normal"/>
    <w:qFormat/>
    <w:rsid w:val="0038704B"/>
    <w:pPr>
      <w:spacing w:after="0" w:line="200" w:lineRule="exact"/>
      <w:jc w:val="right"/>
    </w:pPr>
    <w:rPr>
      <w:sz w:val="17"/>
    </w:rPr>
  </w:style>
  <w:style w:type="paragraph" w:styleId="BalloonText">
    <w:name w:val="Balloon Text"/>
    <w:basedOn w:val="Normal"/>
    <w:link w:val="BalloonTextChar"/>
    <w:uiPriority w:val="99"/>
    <w:semiHidden/>
    <w:unhideWhenUsed/>
    <w:rsid w:val="009534C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34C3"/>
    <w:rPr>
      <w:rFonts w:ascii="Tahoma" w:hAnsi="Tahoma" w:cs="Tahoma"/>
      <w:sz w:val="16"/>
      <w:szCs w:val="16"/>
    </w:rPr>
  </w:style>
  <w:style w:type="paragraph" w:styleId="ListBullet">
    <w:name w:val="List Bullet"/>
    <w:basedOn w:val="Normal"/>
    <w:uiPriority w:val="99"/>
    <w:unhideWhenUsed/>
    <w:rsid w:val="00BB27FE"/>
    <w:pPr>
      <w:numPr>
        <w:numId w:val="12"/>
      </w:numPr>
      <w:contextualSpacing/>
    </w:pPr>
  </w:style>
  <w:style w:type="character" w:customStyle="1" w:styleId="Heading1Char">
    <w:name w:val="Heading 1 Char"/>
    <w:basedOn w:val="DefaultParagraphFont"/>
    <w:link w:val="Heading1"/>
    <w:uiPriority w:val="9"/>
    <w:rsid w:val="000C595B"/>
    <w:rPr>
      <w:rFonts w:asciiTheme="majorHAnsi" w:eastAsiaTheme="majorEastAsia" w:hAnsiTheme="majorHAnsi" w:cstheme="majorBidi"/>
      <w:b/>
      <w:bCs/>
      <w:color w:val="002A5E" w:themeColor="accent1"/>
      <w:sz w:val="48"/>
      <w:szCs w:val="28"/>
    </w:rPr>
  </w:style>
  <w:style w:type="character" w:customStyle="1" w:styleId="Heading2Char">
    <w:name w:val="Heading 2 Char"/>
    <w:basedOn w:val="DefaultParagraphFont"/>
    <w:link w:val="Heading2"/>
    <w:uiPriority w:val="9"/>
    <w:rsid w:val="001E74C7"/>
    <w:rPr>
      <w:rFonts w:eastAsiaTheme="majorEastAsia" w:cstheme="majorBidi"/>
      <w:bCs/>
      <w:sz w:val="40"/>
      <w:szCs w:val="26"/>
    </w:rPr>
  </w:style>
  <w:style w:type="paragraph" w:customStyle="1" w:styleId="B17DateinBlue">
    <w:name w:val="B17_Date in Blue"/>
    <w:qFormat/>
    <w:rsid w:val="001E74C7"/>
    <w:rPr>
      <w:b/>
      <w:color w:val="002A5E" w:themeColor="accent1"/>
      <w:sz w:val="24"/>
    </w:rPr>
  </w:style>
  <w:style w:type="paragraph" w:customStyle="1" w:styleId="B17XXXsaid">
    <w:name w:val="B17_XXX said"/>
    <w:basedOn w:val="Normal"/>
    <w:qFormat/>
    <w:rsid w:val="001E74C7"/>
    <w:pPr>
      <w:spacing w:after="120"/>
    </w:pPr>
    <w:rPr>
      <w:b/>
    </w:rPr>
  </w:style>
  <w:style w:type="paragraph" w:customStyle="1" w:styleId="B17QuoteinItalics">
    <w:name w:val="B17_Quote in Italics"/>
    <w:basedOn w:val="Normal"/>
    <w:qFormat/>
    <w:rsid w:val="00196329"/>
    <w:rPr>
      <w:i/>
      <w:sz w:val="20"/>
    </w:rPr>
  </w:style>
  <w:style w:type="character" w:styleId="Hyperlink">
    <w:name w:val="Hyperlink"/>
    <w:basedOn w:val="DefaultParagraphFont"/>
    <w:uiPriority w:val="99"/>
    <w:unhideWhenUsed/>
    <w:rsid w:val="000C595B"/>
    <w:rPr>
      <w:color w:val="0074B7" w:themeColor="hyperlink"/>
      <w:u w:val="single"/>
    </w:rPr>
  </w:style>
  <w:style w:type="paragraph" w:styleId="NormalWeb">
    <w:name w:val="Normal (Web)"/>
    <w:basedOn w:val="Normal"/>
    <w:uiPriority w:val="99"/>
    <w:unhideWhenUsed/>
    <w:rsid w:val="00FE111E"/>
    <w:pPr>
      <w:spacing w:before="150" w:after="300" w:line="330" w:lineRule="atLeast"/>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55E6E"/>
    <w:pPr>
      <w:spacing w:line="276" w:lineRule="auto"/>
      <w:ind w:left="720"/>
      <w:contextualSpacing/>
    </w:pPr>
    <w:rPr>
      <w:rFonts w:eastAsiaTheme="minorEastAsia"/>
      <w:sz w:val="22"/>
      <w:lang w:eastAsia="zh-CN"/>
    </w:rPr>
  </w:style>
  <w:style w:type="character" w:styleId="CommentReference">
    <w:name w:val="annotation reference"/>
    <w:basedOn w:val="DefaultParagraphFont"/>
    <w:uiPriority w:val="99"/>
    <w:semiHidden/>
    <w:unhideWhenUsed/>
    <w:rsid w:val="007C3720"/>
    <w:rPr>
      <w:sz w:val="16"/>
      <w:szCs w:val="16"/>
    </w:rPr>
  </w:style>
  <w:style w:type="paragraph" w:styleId="CommentText">
    <w:name w:val="annotation text"/>
    <w:basedOn w:val="Normal"/>
    <w:link w:val="CommentTextChar"/>
    <w:uiPriority w:val="99"/>
    <w:unhideWhenUsed/>
    <w:rsid w:val="007C3720"/>
    <w:rPr>
      <w:sz w:val="20"/>
      <w:szCs w:val="20"/>
    </w:rPr>
  </w:style>
  <w:style w:type="character" w:customStyle="1" w:styleId="CommentTextChar">
    <w:name w:val="Comment Text Char"/>
    <w:basedOn w:val="DefaultParagraphFont"/>
    <w:link w:val="CommentText"/>
    <w:uiPriority w:val="99"/>
    <w:rsid w:val="007C3720"/>
    <w:rPr>
      <w:sz w:val="20"/>
      <w:szCs w:val="20"/>
    </w:rPr>
  </w:style>
  <w:style w:type="character" w:styleId="Strong">
    <w:name w:val="Strong"/>
    <w:basedOn w:val="DefaultParagraphFont"/>
    <w:uiPriority w:val="22"/>
    <w:qFormat/>
    <w:rsid w:val="007C5AFD"/>
    <w:rPr>
      <w:b/>
      <w:bCs/>
    </w:rPr>
  </w:style>
  <w:style w:type="table" w:styleId="TableGrid">
    <w:name w:val="Table Grid"/>
    <w:basedOn w:val="TableNormal"/>
    <w:uiPriority w:val="59"/>
    <w:rsid w:val="00EF5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92E9B"/>
    <w:rPr>
      <w:color w:val="14E6F0" w:themeColor="followedHyperlink"/>
      <w:u w:val="single"/>
    </w:rPr>
  </w:style>
  <w:style w:type="character" w:styleId="UnresolvedMention">
    <w:name w:val="Unresolved Mention"/>
    <w:basedOn w:val="DefaultParagraphFont"/>
    <w:uiPriority w:val="99"/>
    <w:semiHidden/>
    <w:unhideWhenUsed/>
    <w:rsid w:val="00DB262B"/>
    <w:rPr>
      <w:color w:val="605E5C"/>
      <w:shd w:val="clear" w:color="auto" w:fill="E1DFDD"/>
    </w:rPr>
  </w:style>
  <w:style w:type="paragraph" w:customStyle="1" w:styleId="hidden-xs">
    <w:name w:val="hidden-xs"/>
    <w:basedOn w:val="Normal"/>
    <w:rsid w:val="00AA0918"/>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ate1">
    <w:name w:val="Date1"/>
    <w:basedOn w:val="Normal"/>
    <w:rsid w:val="00AA0918"/>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topline">
    <w:name w:val="topline"/>
    <w:basedOn w:val="Normal"/>
    <w:rsid w:val="00AA0918"/>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0918"/>
    <w:rPr>
      <w:i/>
      <w:iCs/>
    </w:rPr>
  </w:style>
  <w:style w:type="paragraph" w:customStyle="1" w:styleId="Documenttitle">
    <w:name w:val="Document title"/>
    <w:basedOn w:val="Normal"/>
    <w:uiPriority w:val="4"/>
    <w:qFormat/>
    <w:rsid w:val="008201CE"/>
    <w:pPr>
      <w:keepNext/>
      <w:keepLines/>
      <w:spacing w:before="240" w:after="0"/>
      <w:jc w:val="center"/>
      <w:outlineLvl w:val="0"/>
    </w:pPr>
    <w:rPr>
      <w:rFonts w:ascii="Schroders Circular TT Normal" w:hAnsi="Schroders Circular TT Normal" w:cs="Schroders Circular TT Normal"/>
      <w:iCs/>
      <w:color w:val="DF536A" w:themeColor="text2"/>
      <w:sz w:val="60"/>
      <w:szCs w:val="60"/>
    </w:rPr>
  </w:style>
  <w:style w:type="paragraph" w:styleId="FootnoteText">
    <w:name w:val="footnote text"/>
    <w:basedOn w:val="Normal"/>
    <w:link w:val="FootnoteTextChar"/>
    <w:uiPriority w:val="99"/>
    <w:semiHidden/>
    <w:rsid w:val="008201CE"/>
    <w:pPr>
      <w:spacing w:after="0"/>
    </w:pPr>
    <w:rPr>
      <w:sz w:val="20"/>
      <w:szCs w:val="20"/>
    </w:rPr>
  </w:style>
  <w:style w:type="character" w:customStyle="1" w:styleId="FootnoteTextChar">
    <w:name w:val="Footnote Text Char"/>
    <w:basedOn w:val="DefaultParagraphFont"/>
    <w:link w:val="FootnoteText"/>
    <w:uiPriority w:val="99"/>
    <w:semiHidden/>
    <w:rsid w:val="008201CE"/>
    <w:rPr>
      <w:sz w:val="20"/>
      <w:szCs w:val="20"/>
    </w:rPr>
  </w:style>
  <w:style w:type="character" w:styleId="FootnoteReference">
    <w:name w:val="footnote reference"/>
    <w:basedOn w:val="DefaultParagraphFont"/>
    <w:uiPriority w:val="99"/>
    <w:semiHidden/>
    <w:rsid w:val="008201CE"/>
    <w:rPr>
      <w:vertAlign w:val="superscript"/>
    </w:rPr>
  </w:style>
  <w:style w:type="paragraph" w:styleId="Revision">
    <w:name w:val="Revision"/>
    <w:hidden/>
    <w:uiPriority w:val="99"/>
    <w:semiHidden/>
    <w:rsid w:val="0091674D"/>
    <w:pPr>
      <w:spacing w:after="0" w:line="240" w:lineRule="auto"/>
    </w:pPr>
    <w:rPr>
      <w:sz w:val="19"/>
    </w:rPr>
  </w:style>
  <w:style w:type="paragraph" w:styleId="CommentSubject">
    <w:name w:val="annotation subject"/>
    <w:basedOn w:val="CommentText"/>
    <w:next w:val="CommentText"/>
    <w:link w:val="CommentSubjectChar"/>
    <w:uiPriority w:val="99"/>
    <w:semiHidden/>
    <w:unhideWhenUsed/>
    <w:rsid w:val="009B7F2D"/>
    <w:rPr>
      <w:b/>
      <w:bCs/>
    </w:rPr>
  </w:style>
  <w:style w:type="character" w:customStyle="1" w:styleId="CommentSubjectChar">
    <w:name w:val="Comment Subject Char"/>
    <w:basedOn w:val="CommentTextChar"/>
    <w:link w:val="CommentSubject"/>
    <w:uiPriority w:val="99"/>
    <w:semiHidden/>
    <w:rsid w:val="009B7F2D"/>
    <w:rPr>
      <w:b/>
      <w:bCs/>
      <w:sz w:val="20"/>
      <w:szCs w:val="20"/>
    </w:rPr>
  </w:style>
  <w:style w:type="paragraph" w:customStyle="1" w:styleId="xmsonormal">
    <w:name w:val="xmsonormal"/>
    <w:basedOn w:val="Normal"/>
    <w:rsid w:val="00CB3226"/>
    <w:pPr>
      <w:spacing w:before="100" w:beforeAutospacing="1" w:after="100" w:afterAutospacing="1"/>
    </w:pPr>
    <w:rPr>
      <w:rFonts w:ascii="Calibri" w:hAnsi="Calibri" w:cs="Calibri"/>
      <w:sz w:val="22"/>
      <w:lang w:val="de-DE" w:eastAsia="de-DE"/>
    </w:rPr>
  </w:style>
  <w:style w:type="table" w:customStyle="1" w:styleId="SchrodersTable">
    <w:name w:val="Schroders Table"/>
    <w:basedOn w:val="TableNormal"/>
    <w:uiPriority w:val="99"/>
    <w:locked/>
    <w:rsid w:val="000D4B3A"/>
    <w:pPr>
      <w:spacing w:before="60" w:after="60" w:line="240" w:lineRule="auto"/>
    </w:pPr>
    <w:rPr>
      <w:rFonts w:ascii="Calibri" w:eastAsia="Calibri" w:hAnsi="Calibri" w:cs="Latha"/>
      <w:sz w:val="20"/>
    </w:rPr>
    <w:tblPr>
      <w:tblStyleRowBandSize w:val="1"/>
      <w:tblStyleColBandSize w:val="1"/>
      <w:tblInd w:w="74" w:type="dxa"/>
      <w:tblBorders>
        <w:top w:val="single" w:sz="4" w:space="0" w:color="002A5E"/>
        <w:bottom w:val="single" w:sz="4" w:space="0" w:color="002A5E"/>
        <w:insideH w:val="single" w:sz="4" w:space="0" w:color="002A5E"/>
      </w:tblBorders>
      <w:tblCellMar>
        <w:left w:w="74" w:type="dxa"/>
        <w:right w:w="74" w:type="dxa"/>
      </w:tblCellMar>
    </w:tblPr>
    <w:tcPr>
      <w:vAlign w:val="center"/>
    </w:tcPr>
    <w:tblStylePr w:type="firstRow">
      <w:rPr>
        <w:rFonts w:ascii="Schroders Circular TT Normal" w:hAnsi="Schroders Circular TT Normal"/>
        <w:b/>
        <w:color w:val="FFFFFF"/>
        <w:sz w:val="20"/>
      </w:rPr>
      <w:tblPr/>
      <w:tcPr>
        <w:shd w:val="clear" w:color="auto" w:fill="001E41"/>
      </w:tcPr>
    </w:tblStylePr>
    <w:tblStylePr w:type="lastRow">
      <w:rPr>
        <w:rFonts w:ascii="Schroders Circular TT Normal" w:hAnsi="Schroders Circular TT Normal"/>
        <w:b/>
        <w:color w:val="FFFFFF"/>
        <w:sz w:val="20"/>
      </w:rPr>
      <w:tblPr/>
      <w:tcPr>
        <w:shd w:val="clear" w:color="auto" w:fill="FF5642"/>
      </w:tcPr>
    </w:tblStylePr>
    <w:tblStylePr w:type="firstCol">
      <w:pPr>
        <w:jc w:val="left"/>
      </w:pPr>
      <w:rPr>
        <w:rFonts w:ascii="Schroders Circular TT Normal" w:hAnsi="Schroders Circular TT Normal"/>
        <w:b/>
        <w:color w:val="FFFFFF"/>
        <w:sz w:val="20"/>
      </w:rPr>
      <w:tblPr/>
      <w:tcPr>
        <w:tcBorders>
          <w:insideH w:val="single" w:sz="4" w:space="0" w:color="FFFFFF"/>
        </w:tcBorders>
        <w:shd w:val="clear" w:color="auto" w:fill="001E41"/>
      </w:tcPr>
    </w:tblStylePr>
    <w:tblStylePr w:type="band1Vert">
      <w:tblPr/>
      <w:tcPr>
        <w:tcBorders>
          <w:top w:val="nil"/>
          <w:left w:val="nil"/>
          <w:bottom w:val="nil"/>
          <w:right w:val="nil"/>
          <w:insideH w:val="single" w:sz="4" w:space="0" w:color="001E41"/>
          <w:insideV w:val="nil"/>
        </w:tcBorders>
      </w:tcPr>
    </w:tblStylePr>
    <w:tblStylePr w:type="band2Vert">
      <w:tblPr/>
      <w:tcPr>
        <w:tcBorders>
          <w:insideH w:val="single" w:sz="4" w:space="0" w:color="001E41"/>
        </w:tcBorders>
      </w:tcPr>
    </w:tblStylePr>
    <w:tblStylePr w:type="band1Horz">
      <w:tblPr/>
      <w:tcPr>
        <w:tcBorders>
          <w:insideH w:val="nil"/>
        </w:tcBorders>
      </w:tcPr>
    </w:tblStylePr>
  </w:style>
  <w:style w:type="character" w:customStyle="1" w:styleId="ts-alignment-element">
    <w:name w:val="ts-alignment-element"/>
    <w:basedOn w:val="DefaultParagraphFont"/>
    <w:rsid w:val="006C0353"/>
  </w:style>
  <w:style w:type="paragraph" w:customStyle="1" w:styleId="Default">
    <w:name w:val="Default"/>
    <w:rsid w:val="00CB7108"/>
    <w:pPr>
      <w:autoSpaceDE w:val="0"/>
      <w:autoSpaceDN w:val="0"/>
      <w:adjustRightInd w:val="0"/>
      <w:spacing w:after="0" w:line="240" w:lineRule="auto"/>
    </w:pPr>
    <w:rPr>
      <w:rFonts w:ascii="Noto Sans" w:hAnsi="Noto Sans" w:cs="Noto Sans"/>
      <w:color w:val="000000"/>
      <w:sz w:val="24"/>
      <w:szCs w:val="24"/>
    </w:rPr>
  </w:style>
  <w:style w:type="character" w:customStyle="1" w:styleId="Heading3Char">
    <w:name w:val="Heading 3 Char"/>
    <w:basedOn w:val="DefaultParagraphFont"/>
    <w:link w:val="Heading3"/>
    <w:uiPriority w:val="9"/>
    <w:semiHidden/>
    <w:rsid w:val="00880904"/>
    <w:rPr>
      <w:rFonts w:asciiTheme="majorHAnsi" w:eastAsiaTheme="majorEastAsia" w:hAnsiTheme="majorHAnsi" w:cstheme="majorBidi"/>
      <w:color w:val="00142E" w:themeColor="accent1" w:themeShade="7F"/>
      <w:sz w:val="24"/>
      <w:szCs w:val="24"/>
    </w:rPr>
  </w:style>
  <w:style w:type="paragraph" w:customStyle="1" w:styleId="Paragraphheaderprussiannavy">
    <w:name w:val="Paragraph header prussian navy"/>
    <w:basedOn w:val="Normal"/>
    <w:next w:val="Normal"/>
    <w:uiPriority w:val="6"/>
    <w:qFormat/>
    <w:rsid w:val="004B0B3B"/>
    <w:pPr>
      <w:keepNext/>
      <w:spacing w:before="240" w:after="120"/>
    </w:pPr>
    <w:rPr>
      <w:b/>
      <w:color w:val="DF536A" w:themeColor="text2"/>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5245">
      <w:bodyDiv w:val="1"/>
      <w:marLeft w:val="0"/>
      <w:marRight w:val="0"/>
      <w:marTop w:val="0"/>
      <w:marBottom w:val="0"/>
      <w:divBdr>
        <w:top w:val="none" w:sz="0" w:space="0" w:color="auto"/>
        <w:left w:val="none" w:sz="0" w:space="0" w:color="auto"/>
        <w:bottom w:val="none" w:sz="0" w:space="0" w:color="auto"/>
        <w:right w:val="none" w:sz="0" w:space="0" w:color="auto"/>
      </w:divBdr>
    </w:div>
    <w:div w:id="44447647">
      <w:bodyDiv w:val="1"/>
      <w:marLeft w:val="0"/>
      <w:marRight w:val="0"/>
      <w:marTop w:val="0"/>
      <w:marBottom w:val="0"/>
      <w:divBdr>
        <w:top w:val="none" w:sz="0" w:space="0" w:color="auto"/>
        <w:left w:val="none" w:sz="0" w:space="0" w:color="auto"/>
        <w:bottom w:val="none" w:sz="0" w:space="0" w:color="auto"/>
        <w:right w:val="none" w:sz="0" w:space="0" w:color="auto"/>
      </w:divBdr>
    </w:div>
    <w:div w:id="362828014">
      <w:bodyDiv w:val="1"/>
      <w:marLeft w:val="0"/>
      <w:marRight w:val="0"/>
      <w:marTop w:val="0"/>
      <w:marBottom w:val="0"/>
      <w:divBdr>
        <w:top w:val="none" w:sz="0" w:space="0" w:color="auto"/>
        <w:left w:val="none" w:sz="0" w:space="0" w:color="auto"/>
        <w:bottom w:val="none" w:sz="0" w:space="0" w:color="auto"/>
        <w:right w:val="none" w:sz="0" w:space="0" w:color="auto"/>
      </w:divBdr>
    </w:div>
    <w:div w:id="519778756">
      <w:bodyDiv w:val="1"/>
      <w:marLeft w:val="0"/>
      <w:marRight w:val="0"/>
      <w:marTop w:val="0"/>
      <w:marBottom w:val="0"/>
      <w:divBdr>
        <w:top w:val="none" w:sz="0" w:space="0" w:color="auto"/>
        <w:left w:val="none" w:sz="0" w:space="0" w:color="auto"/>
        <w:bottom w:val="none" w:sz="0" w:space="0" w:color="auto"/>
        <w:right w:val="none" w:sz="0" w:space="0" w:color="auto"/>
      </w:divBdr>
    </w:div>
    <w:div w:id="600378335">
      <w:bodyDiv w:val="1"/>
      <w:marLeft w:val="0"/>
      <w:marRight w:val="0"/>
      <w:marTop w:val="0"/>
      <w:marBottom w:val="0"/>
      <w:divBdr>
        <w:top w:val="none" w:sz="0" w:space="0" w:color="auto"/>
        <w:left w:val="none" w:sz="0" w:space="0" w:color="auto"/>
        <w:bottom w:val="none" w:sz="0" w:space="0" w:color="auto"/>
        <w:right w:val="none" w:sz="0" w:space="0" w:color="auto"/>
      </w:divBdr>
    </w:div>
    <w:div w:id="628627784">
      <w:bodyDiv w:val="1"/>
      <w:marLeft w:val="0"/>
      <w:marRight w:val="0"/>
      <w:marTop w:val="0"/>
      <w:marBottom w:val="0"/>
      <w:divBdr>
        <w:top w:val="none" w:sz="0" w:space="0" w:color="auto"/>
        <w:left w:val="none" w:sz="0" w:space="0" w:color="auto"/>
        <w:bottom w:val="none" w:sz="0" w:space="0" w:color="auto"/>
        <w:right w:val="none" w:sz="0" w:space="0" w:color="auto"/>
      </w:divBdr>
    </w:div>
    <w:div w:id="693965467">
      <w:bodyDiv w:val="1"/>
      <w:marLeft w:val="0"/>
      <w:marRight w:val="0"/>
      <w:marTop w:val="0"/>
      <w:marBottom w:val="0"/>
      <w:divBdr>
        <w:top w:val="none" w:sz="0" w:space="0" w:color="auto"/>
        <w:left w:val="none" w:sz="0" w:space="0" w:color="auto"/>
        <w:bottom w:val="none" w:sz="0" w:space="0" w:color="auto"/>
        <w:right w:val="none" w:sz="0" w:space="0" w:color="auto"/>
      </w:divBdr>
    </w:div>
    <w:div w:id="813714348">
      <w:bodyDiv w:val="1"/>
      <w:marLeft w:val="0"/>
      <w:marRight w:val="0"/>
      <w:marTop w:val="0"/>
      <w:marBottom w:val="0"/>
      <w:divBdr>
        <w:top w:val="none" w:sz="0" w:space="0" w:color="auto"/>
        <w:left w:val="none" w:sz="0" w:space="0" w:color="auto"/>
        <w:bottom w:val="none" w:sz="0" w:space="0" w:color="auto"/>
        <w:right w:val="none" w:sz="0" w:space="0" w:color="auto"/>
      </w:divBdr>
    </w:div>
    <w:div w:id="821652096">
      <w:bodyDiv w:val="1"/>
      <w:marLeft w:val="0"/>
      <w:marRight w:val="0"/>
      <w:marTop w:val="0"/>
      <w:marBottom w:val="0"/>
      <w:divBdr>
        <w:top w:val="none" w:sz="0" w:space="0" w:color="auto"/>
        <w:left w:val="none" w:sz="0" w:space="0" w:color="auto"/>
        <w:bottom w:val="none" w:sz="0" w:space="0" w:color="auto"/>
        <w:right w:val="none" w:sz="0" w:space="0" w:color="auto"/>
      </w:divBdr>
      <w:divsChild>
        <w:div w:id="223102672">
          <w:marLeft w:val="0"/>
          <w:marRight w:val="0"/>
          <w:marTop w:val="300"/>
          <w:marBottom w:val="0"/>
          <w:divBdr>
            <w:top w:val="none" w:sz="0" w:space="0" w:color="auto"/>
            <w:left w:val="none" w:sz="0" w:space="0" w:color="auto"/>
            <w:bottom w:val="none" w:sz="0" w:space="0" w:color="auto"/>
            <w:right w:val="none" w:sz="0" w:space="0" w:color="auto"/>
          </w:divBdr>
          <w:divsChild>
            <w:div w:id="1594047726">
              <w:marLeft w:val="0"/>
              <w:marRight w:val="0"/>
              <w:marTop w:val="0"/>
              <w:marBottom w:val="0"/>
              <w:divBdr>
                <w:top w:val="none" w:sz="0" w:space="0" w:color="auto"/>
                <w:left w:val="none" w:sz="0" w:space="0" w:color="auto"/>
                <w:bottom w:val="none" w:sz="0" w:space="0" w:color="auto"/>
                <w:right w:val="none" w:sz="0" w:space="0" w:color="auto"/>
              </w:divBdr>
              <w:divsChild>
                <w:div w:id="1835564457">
                  <w:marLeft w:val="-150"/>
                  <w:marRight w:val="-150"/>
                  <w:marTop w:val="0"/>
                  <w:marBottom w:val="0"/>
                  <w:divBdr>
                    <w:top w:val="none" w:sz="0" w:space="0" w:color="auto"/>
                    <w:left w:val="none" w:sz="0" w:space="0" w:color="auto"/>
                    <w:bottom w:val="none" w:sz="0" w:space="0" w:color="auto"/>
                    <w:right w:val="none" w:sz="0" w:space="0" w:color="auto"/>
                  </w:divBdr>
                  <w:divsChild>
                    <w:div w:id="30813880">
                      <w:marLeft w:val="0"/>
                      <w:marRight w:val="0"/>
                      <w:marTop w:val="0"/>
                      <w:marBottom w:val="0"/>
                      <w:divBdr>
                        <w:top w:val="none" w:sz="0" w:space="0" w:color="auto"/>
                        <w:left w:val="none" w:sz="0" w:space="0" w:color="auto"/>
                        <w:bottom w:val="none" w:sz="0" w:space="0" w:color="auto"/>
                        <w:right w:val="none" w:sz="0" w:space="0" w:color="auto"/>
                      </w:divBdr>
                      <w:divsChild>
                        <w:div w:id="1490318357">
                          <w:marLeft w:val="0"/>
                          <w:marRight w:val="0"/>
                          <w:marTop w:val="0"/>
                          <w:marBottom w:val="0"/>
                          <w:divBdr>
                            <w:top w:val="none" w:sz="0" w:space="0" w:color="auto"/>
                            <w:left w:val="none" w:sz="0" w:space="0" w:color="auto"/>
                            <w:bottom w:val="none" w:sz="0" w:space="0" w:color="auto"/>
                            <w:right w:val="none" w:sz="0" w:space="0" w:color="auto"/>
                          </w:divBdr>
                          <w:divsChild>
                            <w:div w:id="1605071355">
                              <w:marLeft w:val="-150"/>
                              <w:marRight w:val="-150"/>
                              <w:marTop w:val="0"/>
                              <w:marBottom w:val="0"/>
                              <w:divBdr>
                                <w:top w:val="none" w:sz="0" w:space="0" w:color="auto"/>
                                <w:left w:val="none" w:sz="0" w:space="0" w:color="auto"/>
                                <w:bottom w:val="none" w:sz="0" w:space="0" w:color="auto"/>
                                <w:right w:val="none" w:sz="0" w:space="0" w:color="auto"/>
                              </w:divBdr>
                              <w:divsChild>
                                <w:div w:id="189616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16219">
      <w:bodyDiv w:val="1"/>
      <w:marLeft w:val="0"/>
      <w:marRight w:val="0"/>
      <w:marTop w:val="0"/>
      <w:marBottom w:val="0"/>
      <w:divBdr>
        <w:top w:val="none" w:sz="0" w:space="0" w:color="auto"/>
        <w:left w:val="none" w:sz="0" w:space="0" w:color="auto"/>
        <w:bottom w:val="none" w:sz="0" w:space="0" w:color="auto"/>
        <w:right w:val="none" w:sz="0" w:space="0" w:color="auto"/>
      </w:divBdr>
      <w:divsChild>
        <w:div w:id="1111129557">
          <w:marLeft w:val="-150"/>
          <w:marRight w:val="-150"/>
          <w:marTop w:val="300"/>
          <w:marBottom w:val="0"/>
          <w:divBdr>
            <w:top w:val="none" w:sz="0" w:space="0" w:color="auto"/>
            <w:left w:val="none" w:sz="0" w:space="0" w:color="auto"/>
            <w:bottom w:val="none" w:sz="0" w:space="0" w:color="auto"/>
            <w:right w:val="none" w:sz="0" w:space="0" w:color="auto"/>
          </w:divBdr>
          <w:divsChild>
            <w:div w:id="1324819964">
              <w:marLeft w:val="0"/>
              <w:marRight w:val="0"/>
              <w:marTop w:val="0"/>
              <w:marBottom w:val="0"/>
              <w:divBdr>
                <w:top w:val="none" w:sz="0" w:space="0" w:color="auto"/>
                <w:left w:val="none" w:sz="0" w:space="0" w:color="auto"/>
                <w:bottom w:val="none" w:sz="0" w:space="0" w:color="auto"/>
                <w:right w:val="none" w:sz="0" w:space="0" w:color="auto"/>
              </w:divBdr>
            </w:div>
          </w:divsChild>
        </w:div>
        <w:div w:id="401760010">
          <w:marLeft w:val="0"/>
          <w:marRight w:val="0"/>
          <w:marTop w:val="0"/>
          <w:marBottom w:val="0"/>
          <w:divBdr>
            <w:top w:val="none" w:sz="0" w:space="0" w:color="auto"/>
            <w:left w:val="none" w:sz="0" w:space="0" w:color="auto"/>
            <w:bottom w:val="none" w:sz="0" w:space="0" w:color="auto"/>
            <w:right w:val="none" w:sz="0" w:space="0" w:color="auto"/>
          </w:divBdr>
          <w:divsChild>
            <w:div w:id="1779913534">
              <w:marLeft w:val="-150"/>
              <w:marRight w:val="-150"/>
              <w:marTop w:val="0"/>
              <w:marBottom w:val="0"/>
              <w:divBdr>
                <w:top w:val="none" w:sz="0" w:space="0" w:color="auto"/>
                <w:left w:val="none" w:sz="0" w:space="0" w:color="auto"/>
                <w:bottom w:val="none" w:sz="0" w:space="0" w:color="auto"/>
                <w:right w:val="none" w:sz="0" w:space="0" w:color="auto"/>
              </w:divBdr>
              <w:divsChild>
                <w:div w:id="1685814891">
                  <w:marLeft w:val="0"/>
                  <w:marRight w:val="0"/>
                  <w:marTop w:val="0"/>
                  <w:marBottom w:val="300"/>
                  <w:divBdr>
                    <w:top w:val="none" w:sz="0" w:space="0" w:color="auto"/>
                    <w:left w:val="none" w:sz="0" w:space="0" w:color="auto"/>
                    <w:bottom w:val="none" w:sz="0" w:space="0" w:color="auto"/>
                    <w:right w:val="none" w:sz="0" w:space="0" w:color="auto"/>
                  </w:divBdr>
                </w:div>
                <w:div w:id="1228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91286">
      <w:bodyDiv w:val="1"/>
      <w:marLeft w:val="0"/>
      <w:marRight w:val="0"/>
      <w:marTop w:val="0"/>
      <w:marBottom w:val="0"/>
      <w:divBdr>
        <w:top w:val="none" w:sz="0" w:space="0" w:color="auto"/>
        <w:left w:val="none" w:sz="0" w:space="0" w:color="auto"/>
        <w:bottom w:val="none" w:sz="0" w:space="0" w:color="auto"/>
        <w:right w:val="none" w:sz="0" w:space="0" w:color="auto"/>
      </w:divBdr>
    </w:div>
    <w:div w:id="991256542">
      <w:bodyDiv w:val="1"/>
      <w:marLeft w:val="0"/>
      <w:marRight w:val="0"/>
      <w:marTop w:val="0"/>
      <w:marBottom w:val="0"/>
      <w:divBdr>
        <w:top w:val="none" w:sz="0" w:space="0" w:color="auto"/>
        <w:left w:val="none" w:sz="0" w:space="0" w:color="auto"/>
        <w:bottom w:val="none" w:sz="0" w:space="0" w:color="auto"/>
        <w:right w:val="none" w:sz="0" w:space="0" w:color="auto"/>
      </w:divBdr>
    </w:div>
    <w:div w:id="1013531930">
      <w:bodyDiv w:val="1"/>
      <w:marLeft w:val="0"/>
      <w:marRight w:val="0"/>
      <w:marTop w:val="0"/>
      <w:marBottom w:val="0"/>
      <w:divBdr>
        <w:top w:val="none" w:sz="0" w:space="0" w:color="auto"/>
        <w:left w:val="none" w:sz="0" w:space="0" w:color="auto"/>
        <w:bottom w:val="none" w:sz="0" w:space="0" w:color="auto"/>
        <w:right w:val="none" w:sz="0" w:space="0" w:color="auto"/>
      </w:divBdr>
    </w:div>
    <w:div w:id="1084495300">
      <w:bodyDiv w:val="1"/>
      <w:marLeft w:val="0"/>
      <w:marRight w:val="0"/>
      <w:marTop w:val="0"/>
      <w:marBottom w:val="0"/>
      <w:divBdr>
        <w:top w:val="none" w:sz="0" w:space="0" w:color="auto"/>
        <w:left w:val="none" w:sz="0" w:space="0" w:color="auto"/>
        <w:bottom w:val="none" w:sz="0" w:space="0" w:color="auto"/>
        <w:right w:val="none" w:sz="0" w:space="0" w:color="auto"/>
      </w:divBdr>
    </w:div>
    <w:div w:id="1116020793">
      <w:bodyDiv w:val="1"/>
      <w:marLeft w:val="0"/>
      <w:marRight w:val="0"/>
      <w:marTop w:val="0"/>
      <w:marBottom w:val="0"/>
      <w:divBdr>
        <w:top w:val="none" w:sz="0" w:space="0" w:color="auto"/>
        <w:left w:val="none" w:sz="0" w:space="0" w:color="auto"/>
        <w:bottom w:val="none" w:sz="0" w:space="0" w:color="auto"/>
        <w:right w:val="none" w:sz="0" w:space="0" w:color="auto"/>
      </w:divBdr>
    </w:div>
    <w:div w:id="1218273794">
      <w:bodyDiv w:val="1"/>
      <w:marLeft w:val="0"/>
      <w:marRight w:val="0"/>
      <w:marTop w:val="0"/>
      <w:marBottom w:val="0"/>
      <w:divBdr>
        <w:top w:val="none" w:sz="0" w:space="0" w:color="auto"/>
        <w:left w:val="none" w:sz="0" w:space="0" w:color="auto"/>
        <w:bottom w:val="none" w:sz="0" w:space="0" w:color="auto"/>
        <w:right w:val="none" w:sz="0" w:space="0" w:color="auto"/>
      </w:divBdr>
      <w:divsChild>
        <w:div w:id="1119296088">
          <w:marLeft w:val="0"/>
          <w:marRight w:val="0"/>
          <w:marTop w:val="0"/>
          <w:marBottom w:val="0"/>
          <w:divBdr>
            <w:top w:val="none" w:sz="0" w:space="0" w:color="auto"/>
            <w:left w:val="none" w:sz="0" w:space="0" w:color="auto"/>
            <w:bottom w:val="none" w:sz="0" w:space="0" w:color="auto"/>
            <w:right w:val="none" w:sz="0" w:space="0" w:color="auto"/>
          </w:divBdr>
          <w:divsChild>
            <w:div w:id="839083190">
              <w:marLeft w:val="0"/>
              <w:marRight w:val="0"/>
              <w:marTop w:val="0"/>
              <w:marBottom w:val="0"/>
              <w:divBdr>
                <w:top w:val="none" w:sz="0" w:space="0" w:color="auto"/>
                <w:left w:val="none" w:sz="0" w:space="0" w:color="auto"/>
                <w:bottom w:val="none" w:sz="0" w:space="0" w:color="auto"/>
                <w:right w:val="none" w:sz="0" w:space="0" w:color="auto"/>
              </w:divBdr>
              <w:divsChild>
                <w:div w:id="933319450">
                  <w:marLeft w:val="0"/>
                  <w:marRight w:val="0"/>
                  <w:marTop w:val="0"/>
                  <w:marBottom w:val="0"/>
                  <w:divBdr>
                    <w:top w:val="none" w:sz="0" w:space="0" w:color="auto"/>
                    <w:left w:val="none" w:sz="0" w:space="0" w:color="auto"/>
                    <w:bottom w:val="none" w:sz="0" w:space="0" w:color="auto"/>
                    <w:right w:val="none" w:sz="0" w:space="0" w:color="auto"/>
                  </w:divBdr>
                  <w:divsChild>
                    <w:div w:id="38182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493041">
          <w:marLeft w:val="0"/>
          <w:marRight w:val="0"/>
          <w:marTop w:val="0"/>
          <w:marBottom w:val="0"/>
          <w:divBdr>
            <w:top w:val="none" w:sz="0" w:space="0" w:color="auto"/>
            <w:left w:val="none" w:sz="0" w:space="0" w:color="auto"/>
            <w:bottom w:val="none" w:sz="0" w:space="0" w:color="auto"/>
            <w:right w:val="none" w:sz="0" w:space="0" w:color="auto"/>
          </w:divBdr>
          <w:divsChild>
            <w:div w:id="1954629601">
              <w:marLeft w:val="0"/>
              <w:marRight w:val="0"/>
              <w:marTop w:val="0"/>
              <w:marBottom w:val="0"/>
              <w:divBdr>
                <w:top w:val="none" w:sz="0" w:space="0" w:color="auto"/>
                <w:left w:val="none" w:sz="0" w:space="0" w:color="auto"/>
                <w:bottom w:val="none" w:sz="0" w:space="0" w:color="auto"/>
                <w:right w:val="none" w:sz="0" w:space="0" w:color="auto"/>
              </w:divBdr>
              <w:divsChild>
                <w:div w:id="1584026464">
                  <w:marLeft w:val="0"/>
                  <w:marRight w:val="0"/>
                  <w:marTop w:val="0"/>
                  <w:marBottom w:val="0"/>
                  <w:divBdr>
                    <w:top w:val="none" w:sz="0" w:space="0" w:color="auto"/>
                    <w:left w:val="none" w:sz="0" w:space="0" w:color="auto"/>
                    <w:bottom w:val="none" w:sz="0" w:space="0" w:color="auto"/>
                    <w:right w:val="none" w:sz="0" w:space="0" w:color="auto"/>
                  </w:divBdr>
                  <w:divsChild>
                    <w:div w:id="328100043">
                      <w:marLeft w:val="0"/>
                      <w:marRight w:val="0"/>
                      <w:marTop w:val="0"/>
                      <w:marBottom w:val="0"/>
                      <w:divBdr>
                        <w:top w:val="none" w:sz="0" w:space="0" w:color="auto"/>
                        <w:left w:val="none" w:sz="0" w:space="0" w:color="auto"/>
                        <w:bottom w:val="none" w:sz="0" w:space="0" w:color="auto"/>
                        <w:right w:val="none" w:sz="0" w:space="0" w:color="auto"/>
                      </w:divBdr>
                      <w:divsChild>
                        <w:div w:id="144758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2844">
                  <w:marLeft w:val="0"/>
                  <w:marRight w:val="0"/>
                  <w:marTop w:val="0"/>
                  <w:marBottom w:val="0"/>
                  <w:divBdr>
                    <w:top w:val="none" w:sz="0" w:space="0" w:color="auto"/>
                    <w:left w:val="none" w:sz="0" w:space="0" w:color="auto"/>
                    <w:bottom w:val="none" w:sz="0" w:space="0" w:color="auto"/>
                    <w:right w:val="none" w:sz="0" w:space="0" w:color="auto"/>
                  </w:divBdr>
                  <w:divsChild>
                    <w:div w:id="1981570752">
                      <w:marLeft w:val="0"/>
                      <w:marRight w:val="0"/>
                      <w:marTop w:val="0"/>
                      <w:marBottom w:val="0"/>
                      <w:divBdr>
                        <w:top w:val="none" w:sz="0" w:space="0" w:color="auto"/>
                        <w:left w:val="none" w:sz="0" w:space="0" w:color="auto"/>
                        <w:bottom w:val="none" w:sz="0" w:space="0" w:color="auto"/>
                        <w:right w:val="none" w:sz="0" w:space="0" w:color="auto"/>
                      </w:divBdr>
                      <w:divsChild>
                        <w:div w:id="1115179300">
                          <w:marLeft w:val="0"/>
                          <w:marRight w:val="0"/>
                          <w:marTop w:val="0"/>
                          <w:marBottom w:val="0"/>
                          <w:divBdr>
                            <w:top w:val="none" w:sz="0" w:space="0" w:color="auto"/>
                            <w:left w:val="none" w:sz="0" w:space="0" w:color="auto"/>
                            <w:bottom w:val="none" w:sz="0" w:space="0" w:color="auto"/>
                            <w:right w:val="none" w:sz="0" w:space="0" w:color="auto"/>
                          </w:divBdr>
                          <w:divsChild>
                            <w:div w:id="57593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853654">
              <w:marLeft w:val="0"/>
              <w:marRight w:val="0"/>
              <w:marTop w:val="0"/>
              <w:marBottom w:val="0"/>
              <w:divBdr>
                <w:top w:val="none" w:sz="0" w:space="0" w:color="auto"/>
                <w:left w:val="none" w:sz="0" w:space="0" w:color="auto"/>
                <w:bottom w:val="none" w:sz="0" w:space="0" w:color="auto"/>
                <w:right w:val="none" w:sz="0" w:space="0" w:color="auto"/>
              </w:divBdr>
              <w:divsChild>
                <w:div w:id="233661993">
                  <w:marLeft w:val="0"/>
                  <w:marRight w:val="0"/>
                  <w:marTop w:val="0"/>
                  <w:marBottom w:val="0"/>
                  <w:divBdr>
                    <w:top w:val="none" w:sz="0" w:space="0" w:color="auto"/>
                    <w:left w:val="none" w:sz="0" w:space="0" w:color="auto"/>
                    <w:bottom w:val="none" w:sz="0" w:space="0" w:color="auto"/>
                    <w:right w:val="none" w:sz="0" w:space="0" w:color="auto"/>
                  </w:divBdr>
                  <w:divsChild>
                    <w:div w:id="1864979235">
                      <w:marLeft w:val="0"/>
                      <w:marRight w:val="0"/>
                      <w:marTop w:val="0"/>
                      <w:marBottom w:val="0"/>
                      <w:divBdr>
                        <w:top w:val="none" w:sz="0" w:space="0" w:color="auto"/>
                        <w:left w:val="none" w:sz="0" w:space="0" w:color="auto"/>
                        <w:bottom w:val="none" w:sz="0" w:space="0" w:color="auto"/>
                        <w:right w:val="none" w:sz="0" w:space="0" w:color="auto"/>
                      </w:divBdr>
                      <w:divsChild>
                        <w:div w:id="65765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05627">
                  <w:marLeft w:val="0"/>
                  <w:marRight w:val="0"/>
                  <w:marTop w:val="0"/>
                  <w:marBottom w:val="0"/>
                  <w:divBdr>
                    <w:top w:val="none" w:sz="0" w:space="0" w:color="auto"/>
                    <w:left w:val="none" w:sz="0" w:space="0" w:color="auto"/>
                    <w:bottom w:val="none" w:sz="0" w:space="0" w:color="auto"/>
                    <w:right w:val="none" w:sz="0" w:space="0" w:color="auto"/>
                  </w:divBdr>
                  <w:divsChild>
                    <w:div w:id="878396652">
                      <w:marLeft w:val="0"/>
                      <w:marRight w:val="0"/>
                      <w:marTop w:val="0"/>
                      <w:marBottom w:val="0"/>
                      <w:divBdr>
                        <w:top w:val="none" w:sz="0" w:space="0" w:color="auto"/>
                        <w:left w:val="none" w:sz="0" w:space="0" w:color="auto"/>
                        <w:bottom w:val="none" w:sz="0" w:space="0" w:color="auto"/>
                        <w:right w:val="none" w:sz="0" w:space="0" w:color="auto"/>
                      </w:divBdr>
                      <w:divsChild>
                        <w:div w:id="1966539894">
                          <w:marLeft w:val="0"/>
                          <w:marRight w:val="0"/>
                          <w:marTop w:val="0"/>
                          <w:marBottom w:val="0"/>
                          <w:divBdr>
                            <w:top w:val="none" w:sz="0" w:space="0" w:color="auto"/>
                            <w:left w:val="none" w:sz="0" w:space="0" w:color="auto"/>
                            <w:bottom w:val="none" w:sz="0" w:space="0" w:color="auto"/>
                            <w:right w:val="none" w:sz="0" w:space="0" w:color="auto"/>
                          </w:divBdr>
                        </w:div>
                      </w:divsChild>
                    </w:div>
                    <w:div w:id="1217934037">
                      <w:marLeft w:val="0"/>
                      <w:marRight w:val="0"/>
                      <w:marTop w:val="0"/>
                      <w:marBottom w:val="0"/>
                      <w:divBdr>
                        <w:top w:val="none" w:sz="0" w:space="0" w:color="auto"/>
                        <w:left w:val="none" w:sz="0" w:space="0" w:color="auto"/>
                        <w:bottom w:val="none" w:sz="0" w:space="0" w:color="auto"/>
                        <w:right w:val="none" w:sz="0" w:space="0" w:color="auto"/>
                      </w:divBdr>
                      <w:divsChild>
                        <w:div w:id="361783405">
                          <w:marLeft w:val="0"/>
                          <w:marRight w:val="0"/>
                          <w:marTop w:val="0"/>
                          <w:marBottom w:val="0"/>
                          <w:divBdr>
                            <w:top w:val="none" w:sz="0" w:space="0" w:color="auto"/>
                            <w:left w:val="none" w:sz="0" w:space="0" w:color="auto"/>
                            <w:bottom w:val="none" w:sz="0" w:space="0" w:color="auto"/>
                            <w:right w:val="none" w:sz="0" w:space="0" w:color="auto"/>
                          </w:divBdr>
                          <w:divsChild>
                            <w:div w:id="722944132">
                              <w:marLeft w:val="0"/>
                              <w:marRight w:val="0"/>
                              <w:marTop w:val="0"/>
                              <w:marBottom w:val="0"/>
                              <w:divBdr>
                                <w:top w:val="none" w:sz="0" w:space="0" w:color="auto"/>
                                <w:left w:val="none" w:sz="0" w:space="0" w:color="auto"/>
                                <w:bottom w:val="none" w:sz="0" w:space="0" w:color="auto"/>
                                <w:right w:val="none" w:sz="0" w:space="0" w:color="auto"/>
                              </w:divBdr>
                              <w:divsChild>
                                <w:div w:id="638847372">
                                  <w:marLeft w:val="0"/>
                                  <w:marRight w:val="0"/>
                                  <w:marTop w:val="0"/>
                                  <w:marBottom w:val="0"/>
                                  <w:divBdr>
                                    <w:top w:val="none" w:sz="0" w:space="0" w:color="auto"/>
                                    <w:left w:val="none" w:sz="0" w:space="0" w:color="auto"/>
                                    <w:bottom w:val="none" w:sz="0" w:space="0" w:color="auto"/>
                                    <w:right w:val="none" w:sz="0" w:space="0" w:color="auto"/>
                                  </w:divBdr>
                                  <w:divsChild>
                                    <w:div w:id="412943231">
                                      <w:marLeft w:val="0"/>
                                      <w:marRight w:val="0"/>
                                      <w:marTop w:val="0"/>
                                      <w:marBottom w:val="0"/>
                                      <w:divBdr>
                                        <w:top w:val="none" w:sz="0" w:space="0" w:color="auto"/>
                                        <w:left w:val="none" w:sz="0" w:space="0" w:color="auto"/>
                                        <w:bottom w:val="none" w:sz="0" w:space="0" w:color="auto"/>
                                        <w:right w:val="none" w:sz="0" w:space="0" w:color="auto"/>
                                      </w:divBdr>
                                    </w:div>
                                  </w:divsChild>
                                </w:div>
                                <w:div w:id="914431650">
                                  <w:marLeft w:val="0"/>
                                  <w:marRight w:val="0"/>
                                  <w:marTop w:val="0"/>
                                  <w:marBottom w:val="0"/>
                                  <w:divBdr>
                                    <w:top w:val="none" w:sz="0" w:space="0" w:color="auto"/>
                                    <w:left w:val="none" w:sz="0" w:space="0" w:color="auto"/>
                                    <w:bottom w:val="none" w:sz="0" w:space="0" w:color="auto"/>
                                    <w:right w:val="none" w:sz="0" w:space="0" w:color="auto"/>
                                  </w:divBdr>
                                  <w:divsChild>
                                    <w:div w:id="624967512">
                                      <w:marLeft w:val="0"/>
                                      <w:marRight w:val="0"/>
                                      <w:marTop w:val="0"/>
                                      <w:marBottom w:val="0"/>
                                      <w:divBdr>
                                        <w:top w:val="none" w:sz="0" w:space="0" w:color="auto"/>
                                        <w:left w:val="none" w:sz="0" w:space="0" w:color="auto"/>
                                        <w:bottom w:val="none" w:sz="0" w:space="0" w:color="auto"/>
                                        <w:right w:val="none" w:sz="0" w:space="0" w:color="auto"/>
                                      </w:divBdr>
                                      <w:divsChild>
                                        <w:div w:id="1899898396">
                                          <w:marLeft w:val="0"/>
                                          <w:marRight w:val="0"/>
                                          <w:marTop w:val="0"/>
                                          <w:marBottom w:val="0"/>
                                          <w:divBdr>
                                            <w:top w:val="none" w:sz="0" w:space="0" w:color="auto"/>
                                            <w:left w:val="none" w:sz="0" w:space="0" w:color="auto"/>
                                            <w:bottom w:val="none" w:sz="0" w:space="0" w:color="auto"/>
                                            <w:right w:val="none" w:sz="0" w:space="0" w:color="auto"/>
                                          </w:divBdr>
                                          <w:divsChild>
                                            <w:div w:id="2125225066">
                                              <w:marLeft w:val="0"/>
                                              <w:marRight w:val="0"/>
                                              <w:marTop w:val="0"/>
                                              <w:marBottom w:val="0"/>
                                              <w:divBdr>
                                                <w:top w:val="none" w:sz="0" w:space="0" w:color="auto"/>
                                                <w:left w:val="none" w:sz="0" w:space="0" w:color="auto"/>
                                                <w:bottom w:val="none" w:sz="0" w:space="0" w:color="auto"/>
                                                <w:right w:val="none" w:sz="0" w:space="0" w:color="auto"/>
                                              </w:divBdr>
                                              <w:divsChild>
                                                <w:div w:id="1996107445">
                                                  <w:marLeft w:val="0"/>
                                                  <w:marRight w:val="0"/>
                                                  <w:marTop w:val="0"/>
                                                  <w:marBottom w:val="0"/>
                                                  <w:divBdr>
                                                    <w:top w:val="none" w:sz="0" w:space="0" w:color="auto"/>
                                                    <w:left w:val="none" w:sz="0" w:space="0" w:color="auto"/>
                                                    <w:bottom w:val="none" w:sz="0" w:space="0" w:color="auto"/>
                                                    <w:right w:val="none" w:sz="0" w:space="0" w:color="auto"/>
                                                  </w:divBdr>
                                                  <w:divsChild>
                                                    <w:div w:id="106938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9840973">
          <w:marLeft w:val="0"/>
          <w:marRight w:val="0"/>
          <w:marTop w:val="0"/>
          <w:marBottom w:val="0"/>
          <w:divBdr>
            <w:top w:val="none" w:sz="0" w:space="0" w:color="auto"/>
            <w:left w:val="none" w:sz="0" w:space="0" w:color="auto"/>
            <w:bottom w:val="none" w:sz="0" w:space="0" w:color="auto"/>
            <w:right w:val="none" w:sz="0" w:space="0" w:color="auto"/>
          </w:divBdr>
        </w:div>
        <w:div w:id="1295213620">
          <w:marLeft w:val="0"/>
          <w:marRight w:val="0"/>
          <w:marTop w:val="0"/>
          <w:marBottom w:val="0"/>
          <w:divBdr>
            <w:top w:val="none" w:sz="0" w:space="0" w:color="auto"/>
            <w:left w:val="none" w:sz="0" w:space="0" w:color="auto"/>
            <w:bottom w:val="none" w:sz="0" w:space="0" w:color="auto"/>
            <w:right w:val="none" w:sz="0" w:space="0" w:color="auto"/>
          </w:divBdr>
        </w:div>
        <w:div w:id="1326713018">
          <w:marLeft w:val="0"/>
          <w:marRight w:val="0"/>
          <w:marTop w:val="0"/>
          <w:marBottom w:val="0"/>
          <w:divBdr>
            <w:top w:val="none" w:sz="0" w:space="0" w:color="auto"/>
            <w:left w:val="none" w:sz="0" w:space="0" w:color="auto"/>
            <w:bottom w:val="none" w:sz="0" w:space="0" w:color="auto"/>
            <w:right w:val="none" w:sz="0" w:space="0" w:color="auto"/>
          </w:divBdr>
          <w:divsChild>
            <w:div w:id="2132743041">
              <w:marLeft w:val="0"/>
              <w:marRight w:val="0"/>
              <w:marTop w:val="0"/>
              <w:marBottom w:val="0"/>
              <w:divBdr>
                <w:top w:val="none" w:sz="0" w:space="0" w:color="auto"/>
                <w:left w:val="none" w:sz="0" w:space="0" w:color="auto"/>
                <w:bottom w:val="none" w:sz="0" w:space="0" w:color="auto"/>
                <w:right w:val="none" w:sz="0" w:space="0" w:color="auto"/>
              </w:divBdr>
              <w:divsChild>
                <w:div w:id="23798670">
                  <w:marLeft w:val="0"/>
                  <w:marRight w:val="0"/>
                  <w:marTop w:val="0"/>
                  <w:marBottom w:val="0"/>
                  <w:divBdr>
                    <w:top w:val="none" w:sz="0" w:space="0" w:color="auto"/>
                    <w:left w:val="none" w:sz="0" w:space="0" w:color="auto"/>
                    <w:bottom w:val="none" w:sz="0" w:space="0" w:color="auto"/>
                    <w:right w:val="none" w:sz="0" w:space="0" w:color="auto"/>
                  </w:divBdr>
                  <w:divsChild>
                    <w:div w:id="1850291911">
                      <w:marLeft w:val="0"/>
                      <w:marRight w:val="0"/>
                      <w:marTop w:val="0"/>
                      <w:marBottom w:val="0"/>
                      <w:divBdr>
                        <w:top w:val="none" w:sz="0" w:space="0" w:color="auto"/>
                        <w:left w:val="none" w:sz="0" w:space="0" w:color="auto"/>
                        <w:bottom w:val="none" w:sz="0" w:space="0" w:color="auto"/>
                        <w:right w:val="none" w:sz="0" w:space="0" w:color="auto"/>
                      </w:divBdr>
                      <w:divsChild>
                        <w:div w:id="1459177740">
                          <w:marLeft w:val="0"/>
                          <w:marRight w:val="0"/>
                          <w:marTop w:val="0"/>
                          <w:marBottom w:val="0"/>
                          <w:divBdr>
                            <w:top w:val="none" w:sz="0" w:space="0" w:color="auto"/>
                            <w:left w:val="none" w:sz="0" w:space="0" w:color="auto"/>
                            <w:bottom w:val="none" w:sz="0" w:space="0" w:color="auto"/>
                            <w:right w:val="none" w:sz="0" w:space="0" w:color="auto"/>
                          </w:divBdr>
                          <w:divsChild>
                            <w:div w:id="165229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605172">
          <w:marLeft w:val="0"/>
          <w:marRight w:val="0"/>
          <w:marTop w:val="0"/>
          <w:marBottom w:val="0"/>
          <w:divBdr>
            <w:top w:val="none" w:sz="0" w:space="0" w:color="auto"/>
            <w:left w:val="none" w:sz="0" w:space="0" w:color="auto"/>
            <w:bottom w:val="none" w:sz="0" w:space="0" w:color="auto"/>
            <w:right w:val="none" w:sz="0" w:space="0" w:color="auto"/>
          </w:divBdr>
          <w:divsChild>
            <w:div w:id="309598272">
              <w:marLeft w:val="0"/>
              <w:marRight w:val="0"/>
              <w:marTop w:val="0"/>
              <w:marBottom w:val="0"/>
              <w:divBdr>
                <w:top w:val="none" w:sz="0" w:space="0" w:color="auto"/>
                <w:left w:val="none" w:sz="0" w:space="0" w:color="auto"/>
                <w:bottom w:val="none" w:sz="0" w:space="0" w:color="auto"/>
                <w:right w:val="none" w:sz="0" w:space="0" w:color="auto"/>
              </w:divBdr>
              <w:divsChild>
                <w:div w:id="1398550548">
                  <w:marLeft w:val="0"/>
                  <w:marRight w:val="0"/>
                  <w:marTop w:val="0"/>
                  <w:marBottom w:val="0"/>
                  <w:divBdr>
                    <w:top w:val="none" w:sz="0" w:space="0" w:color="auto"/>
                    <w:left w:val="none" w:sz="0" w:space="0" w:color="auto"/>
                    <w:bottom w:val="none" w:sz="0" w:space="0" w:color="auto"/>
                    <w:right w:val="none" w:sz="0" w:space="0" w:color="auto"/>
                  </w:divBdr>
                  <w:divsChild>
                    <w:div w:id="90364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31295">
          <w:marLeft w:val="0"/>
          <w:marRight w:val="0"/>
          <w:marTop w:val="0"/>
          <w:marBottom w:val="0"/>
          <w:divBdr>
            <w:top w:val="none" w:sz="0" w:space="0" w:color="auto"/>
            <w:left w:val="none" w:sz="0" w:space="0" w:color="auto"/>
            <w:bottom w:val="none" w:sz="0" w:space="0" w:color="auto"/>
            <w:right w:val="none" w:sz="0" w:space="0" w:color="auto"/>
          </w:divBdr>
          <w:divsChild>
            <w:div w:id="570653234">
              <w:marLeft w:val="0"/>
              <w:marRight w:val="0"/>
              <w:marTop w:val="0"/>
              <w:marBottom w:val="0"/>
              <w:divBdr>
                <w:top w:val="none" w:sz="0" w:space="0" w:color="auto"/>
                <w:left w:val="none" w:sz="0" w:space="0" w:color="auto"/>
                <w:bottom w:val="none" w:sz="0" w:space="0" w:color="auto"/>
                <w:right w:val="none" w:sz="0" w:space="0" w:color="auto"/>
              </w:divBdr>
            </w:div>
          </w:divsChild>
        </w:div>
        <w:div w:id="1507817169">
          <w:marLeft w:val="0"/>
          <w:marRight w:val="0"/>
          <w:marTop w:val="0"/>
          <w:marBottom w:val="0"/>
          <w:divBdr>
            <w:top w:val="none" w:sz="0" w:space="0" w:color="auto"/>
            <w:left w:val="none" w:sz="0" w:space="0" w:color="auto"/>
            <w:bottom w:val="none" w:sz="0" w:space="0" w:color="auto"/>
            <w:right w:val="none" w:sz="0" w:space="0" w:color="auto"/>
          </w:divBdr>
          <w:divsChild>
            <w:div w:id="77799488">
              <w:marLeft w:val="0"/>
              <w:marRight w:val="0"/>
              <w:marTop w:val="0"/>
              <w:marBottom w:val="0"/>
              <w:divBdr>
                <w:top w:val="none" w:sz="0" w:space="0" w:color="auto"/>
                <w:left w:val="none" w:sz="0" w:space="0" w:color="auto"/>
                <w:bottom w:val="none" w:sz="0" w:space="0" w:color="auto"/>
                <w:right w:val="none" w:sz="0" w:space="0" w:color="auto"/>
              </w:divBdr>
              <w:divsChild>
                <w:div w:id="378095047">
                  <w:marLeft w:val="0"/>
                  <w:marRight w:val="0"/>
                  <w:marTop w:val="0"/>
                  <w:marBottom w:val="0"/>
                  <w:divBdr>
                    <w:top w:val="none" w:sz="0" w:space="0" w:color="auto"/>
                    <w:left w:val="none" w:sz="0" w:space="0" w:color="auto"/>
                    <w:bottom w:val="none" w:sz="0" w:space="0" w:color="auto"/>
                    <w:right w:val="none" w:sz="0" w:space="0" w:color="auto"/>
                  </w:divBdr>
                  <w:divsChild>
                    <w:div w:id="166759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582460">
              <w:marLeft w:val="0"/>
              <w:marRight w:val="0"/>
              <w:marTop w:val="0"/>
              <w:marBottom w:val="0"/>
              <w:divBdr>
                <w:top w:val="none" w:sz="0" w:space="0" w:color="auto"/>
                <w:left w:val="none" w:sz="0" w:space="0" w:color="auto"/>
                <w:bottom w:val="none" w:sz="0" w:space="0" w:color="auto"/>
                <w:right w:val="none" w:sz="0" w:space="0" w:color="auto"/>
              </w:divBdr>
              <w:divsChild>
                <w:div w:id="540442402">
                  <w:marLeft w:val="0"/>
                  <w:marRight w:val="0"/>
                  <w:marTop w:val="0"/>
                  <w:marBottom w:val="0"/>
                  <w:divBdr>
                    <w:top w:val="none" w:sz="0" w:space="0" w:color="auto"/>
                    <w:left w:val="none" w:sz="0" w:space="0" w:color="auto"/>
                    <w:bottom w:val="none" w:sz="0" w:space="0" w:color="auto"/>
                    <w:right w:val="none" w:sz="0" w:space="0" w:color="auto"/>
                  </w:divBdr>
                  <w:divsChild>
                    <w:div w:id="328140471">
                      <w:marLeft w:val="0"/>
                      <w:marRight w:val="0"/>
                      <w:marTop w:val="0"/>
                      <w:marBottom w:val="0"/>
                      <w:divBdr>
                        <w:top w:val="none" w:sz="0" w:space="0" w:color="auto"/>
                        <w:left w:val="none" w:sz="0" w:space="0" w:color="auto"/>
                        <w:bottom w:val="none" w:sz="0" w:space="0" w:color="auto"/>
                        <w:right w:val="none" w:sz="0" w:space="0" w:color="auto"/>
                      </w:divBdr>
                      <w:divsChild>
                        <w:div w:id="1747802409">
                          <w:marLeft w:val="0"/>
                          <w:marRight w:val="0"/>
                          <w:marTop w:val="0"/>
                          <w:marBottom w:val="0"/>
                          <w:divBdr>
                            <w:top w:val="none" w:sz="0" w:space="0" w:color="auto"/>
                            <w:left w:val="none" w:sz="0" w:space="0" w:color="auto"/>
                            <w:bottom w:val="none" w:sz="0" w:space="0" w:color="auto"/>
                            <w:right w:val="none" w:sz="0" w:space="0" w:color="auto"/>
                          </w:divBdr>
                          <w:divsChild>
                            <w:div w:id="686641324">
                              <w:marLeft w:val="0"/>
                              <w:marRight w:val="0"/>
                              <w:marTop w:val="0"/>
                              <w:marBottom w:val="0"/>
                              <w:divBdr>
                                <w:top w:val="none" w:sz="0" w:space="0" w:color="auto"/>
                                <w:left w:val="none" w:sz="0" w:space="0" w:color="auto"/>
                                <w:bottom w:val="none" w:sz="0" w:space="0" w:color="auto"/>
                                <w:right w:val="none" w:sz="0" w:space="0" w:color="auto"/>
                              </w:divBdr>
                              <w:divsChild>
                                <w:div w:id="95918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089826">
          <w:marLeft w:val="0"/>
          <w:marRight w:val="0"/>
          <w:marTop w:val="0"/>
          <w:marBottom w:val="0"/>
          <w:divBdr>
            <w:top w:val="none" w:sz="0" w:space="0" w:color="auto"/>
            <w:left w:val="none" w:sz="0" w:space="0" w:color="auto"/>
            <w:bottom w:val="none" w:sz="0" w:space="0" w:color="auto"/>
            <w:right w:val="none" w:sz="0" w:space="0" w:color="auto"/>
          </w:divBdr>
        </w:div>
        <w:div w:id="674042791">
          <w:marLeft w:val="0"/>
          <w:marRight w:val="0"/>
          <w:marTop w:val="0"/>
          <w:marBottom w:val="0"/>
          <w:divBdr>
            <w:top w:val="none" w:sz="0" w:space="0" w:color="auto"/>
            <w:left w:val="none" w:sz="0" w:space="0" w:color="auto"/>
            <w:bottom w:val="none" w:sz="0" w:space="0" w:color="auto"/>
            <w:right w:val="none" w:sz="0" w:space="0" w:color="auto"/>
          </w:divBdr>
          <w:divsChild>
            <w:div w:id="548342355">
              <w:marLeft w:val="0"/>
              <w:marRight w:val="0"/>
              <w:marTop w:val="0"/>
              <w:marBottom w:val="0"/>
              <w:divBdr>
                <w:top w:val="none" w:sz="0" w:space="0" w:color="auto"/>
                <w:left w:val="none" w:sz="0" w:space="0" w:color="auto"/>
                <w:bottom w:val="none" w:sz="0" w:space="0" w:color="auto"/>
                <w:right w:val="none" w:sz="0" w:space="0" w:color="auto"/>
              </w:divBdr>
            </w:div>
          </w:divsChild>
        </w:div>
        <w:div w:id="1261334396">
          <w:marLeft w:val="0"/>
          <w:marRight w:val="0"/>
          <w:marTop w:val="0"/>
          <w:marBottom w:val="0"/>
          <w:divBdr>
            <w:top w:val="none" w:sz="0" w:space="0" w:color="auto"/>
            <w:left w:val="none" w:sz="0" w:space="0" w:color="auto"/>
            <w:bottom w:val="none" w:sz="0" w:space="0" w:color="auto"/>
            <w:right w:val="none" w:sz="0" w:space="0" w:color="auto"/>
          </w:divBdr>
          <w:divsChild>
            <w:div w:id="298072713">
              <w:marLeft w:val="0"/>
              <w:marRight w:val="0"/>
              <w:marTop w:val="0"/>
              <w:marBottom w:val="0"/>
              <w:divBdr>
                <w:top w:val="none" w:sz="0" w:space="0" w:color="auto"/>
                <w:left w:val="none" w:sz="0" w:space="0" w:color="auto"/>
                <w:bottom w:val="none" w:sz="0" w:space="0" w:color="auto"/>
                <w:right w:val="none" w:sz="0" w:space="0" w:color="auto"/>
              </w:divBdr>
              <w:divsChild>
                <w:div w:id="1249074797">
                  <w:marLeft w:val="0"/>
                  <w:marRight w:val="0"/>
                  <w:marTop w:val="0"/>
                  <w:marBottom w:val="0"/>
                  <w:divBdr>
                    <w:top w:val="none" w:sz="0" w:space="0" w:color="auto"/>
                    <w:left w:val="none" w:sz="0" w:space="0" w:color="auto"/>
                    <w:bottom w:val="none" w:sz="0" w:space="0" w:color="auto"/>
                    <w:right w:val="none" w:sz="0" w:space="0" w:color="auto"/>
                  </w:divBdr>
                  <w:divsChild>
                    <w:div w:id="487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046578">
              <w:marLeft w:val="0"/>
              <w:marRight w:val="0"/>
              <w:marTop w:val="0"/>
              <w:marBottom w:val="0"/>
              <w:divBdr>
                <w:top w:val="none" w:sz="0" w:space="0" w:color="auto"/>
                <w:left w:val="none" w:sz="0" w:space="0" w:color="auto"/>
                <w:bottom w:val="none" w:sz="0" w:space="0" w:color="auto"/>
                <w:right w:val="none" w:sz="0" w:space="0" w:color="auto"/>
              </w:divBdr>
              <w:divsChild>
                <w:div w:id="1040518653">
                  <w:marLeft w:val="0"/>
                  <w:marRight w:val="0"/>
                  <w:marTop w:val="0"/>
                  <w:marBottom w:val="0"/>
                  <w:divBdr>
                    <w:top w:val="none" w:sz="0" w:space="0" w:color="auto"/>
                    <w:left w:val="none" w:sz="0" w:space="0" w:color="auto"/>
                    <w:bottom w:val="none" w:sz="0" w:space="0" w:color="auto"/>
                    <w:right w:val="none" w:sz="0" w:space="0" w:color="auto"/>
                  </w:divBdr>
                  <w:divsChild>
                    <w:div w:id="1451126943">
                      <w:marLeft w:val="0"/>
                      <w:marRight w:val="0"/>
                      <w:marTop w:val="0"/>
                      <w:marBottom w:val="0"/>
                      <w:divBdr>
                        <w:top w:val="none" w:sz="0" w:space="0" w:color="auto"/>
                        <w:left w:val="none" w:sz="0" w:space="0" w:color="auto"/>
                        <w:bottom w:val="none" w:sz="0" w:space="0" w:color="auto"/>
                        <w:right w:val="none" w:sz="0" w:space="0" w:color="auto"/>
                      </w:divBdr>
                      <w:divsChild>
                        <w:div w:id="1762606407">
                          <w:marLeft w:val="0"/>
                          <w:marRight w:val="0"/>
                          <w:marTop w:val="0"/>
                          <w:marBottom w:val="0"/>
                          <w:divBdr>
                            <w:top w:val="none" w:sz="0" w:space="0" w:color="auto"/>
                            <w:left w:val="none" w:sz="0" w:space="0" w:color="auto"/>
                            <w:bottom w:val="none" w:sz="0" w:space="0" w:color="auto"/>
                            <w:right w:val="none" w:sz="0" w:space="0" w:color="auto"/>
                          </w:divBdr>
                          <w:divsChild>
                            <w:div w:id="1105348322">
                              <w:marLeft w:val="0"/>
                              <w:marRight w:val="0"/>
                              <w:marTop w:val="0"/>
                              <w:marBottom w:val="0"/>
                              <w:divBdr>
                                <w:top w:val="none" w:sz="0" w:space="0" w:color="auto"/>
                                <w:left w:val="none" w:sz="0" w:space="0" w:color="auto"/>
                                <w:bottom w:val="none" w:sz="0" w:space="0" w:color="auto"/>
                                <w:right w:val="none" w:sz="0" w:space="0" w:color="auto"/>
                              </w:divBdr>
                              <w:divsChild>
                                <w:div w:id="41556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174421">
          <w:marLeft w:val="0"/>
          <w:marRight w:val="0"/>
          <w:marTop w:val="0"/>
          <w:marBottom w:val="0"/>
          <w:divBdr>
            <w:top w:val="none" w:sz="0" w:space="0" w:color="auto"/>
            <w:left w:val="none" w:sz="0" w:space="0" w:color="auto"/>
            <w:bottom w:val="none" w:sz="0" w:space="0" w:color="auto"/>
            <w:right w:val="none" w:sz="0" w:space="0" w:color="auto"/>
          </w:divBdr>
        </w:div>
        <w:div w:id="832259155">
          <w:marLeft w:val="0"/>
          <w:marRight w:val="0"/>
          <w:marTop w:val="0"/>
          <w:marBottom w:val="0"/>
          <w:divBdr>
            <w:top w:val="none" w:sz="0" w:space="0" w:color="auto"/>
            <w:left w:val="none" w:sz="0" w:space="0" w:color="auto"/>
            <w:bottom w:val="none" w:sz="0" w:space="0" w:color="auto"/>
            <w:right w:val="none" w:sz="0" w:space="0" w:color="auto"/>
          </w:divBdr>
          <w:divsChild>
            <w:div w:id="1033652384">
              <w:marLeft w:val="0"/>
              <w:marRight w:val="0"/>
              <w:marTop w:val="0"/>
              <w:marBottom w:val="0"/>
              <w:divBdr>
                <w:top w:val="none" w:sz="0" w:space="0" w:color="auto"/>
                <w:left w:val="none" w:sz="0" w:space="0" w:color="auto"/>
                <w:bottom w:val="none" w:sz="0" w:space="0" w:color="auto"/>
                <w:right w:val="none" w:sz="0" w:space="0" w:color="auto"/>
              </w:divBdr>
            </w:div>
          </w:divsChild>
        </w:div>
        <w:div w:id="550045251">
          <w:marLeft w:val="0"/>
          <w:marRight w:val="0"/>
          <w:marTop w:val="0"/>
          <w:marBottom w:val="0"/>
          <w:divBdr>
            <w:top w:val="none" w:sz="0" w:space="0" w:color="auto"/>
            <w:left w:val="none" w:sz="0" w:space="0" w:color="auto"/>
            <w:bottom w:val="none" w:sz="0" w:space="0" w:color="auto"/>
            <w:right w:val="none" w:sz="0" w:space="0" w:color="auto"/>
          </w:divBdr>
          <w:divsChild>
            <w:div w:id="150608514">
              <w:marLeft w:val="0"/>
              <w:marRight w:val="0"/>
              <w:marTop w:val="0"/>
              <w:marBottom w:val="0"/>
              <w:divBdr>
                <w:top w:val="none" w:sz="0" w:space="0" w:color="auto"/>
                <w:left w:val="none" w:sz="0" w:space="0" w:color="auto"/>
                <w:bottom w:val="none" w:sz="0" w:space="0" w:color="auto"/>
                <w:right w:val="none" w:sz="0" w:space="0" w:color="auto"/>
              </w:divBdr>
              <w:divsChild>
                <w:div w:id="310327096">
                  <w:marLeft w:val="0"/>
                  <w:marRight w:val="0"/>
                  <w:marTop w:val="0"/>
                  <w:marBottom w:val="0"/>
                  <w:divBdr>
                    <w:top w:val="none" w:sz="0" w:space="0" w:color="auto"/>
                    <w:left w:val="none" w:sz="0" w:space="0" w:color="auto"/>
                    <w:bottom w:val="none" w:sz="0" w:space="0" w:color="auto"/>
                    <w:right w:val="none" w:sz="0" w:space="0" w:color="auto"/>
                  </w:divBdr>
                  <w:divsChild>
                    <w:div w:id="110935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40470">
              <w:marLeft w:val="0"/>
              <w:marRight w:val="0"/>
              <w:marTop w:val="0"/>
              <w:marBottom w:val="0"/>
              <w:divBdr>
                <w:top w:val="none" w:sz="0" w:space="0" w:color="auto"/>
                <w:left w:val="none" w:sz="0" w:space="0" w:color="auto"/>
                <w:bottom w:val="none" w:sz="0" w:space="0" w:color="auto"/>
                <w:right w:val="none" w:sz="0" w:space="0" w:color="auto"/>
              </w:divBdr>
              <w:divsChild>
                <w:div w:id="1311246884">
                  <w:marLeft w:val="0"/>
                  <w:marRight w:val="0"/>
                  <w:marTop w:val="0"/>
                  <w:marBottom w:val="0"/>
                  <w:divBdr>
                    <w:top w:val="none" w:sz="0" w:space="0" w:color="auto"/>
                    <w:left w:val="none" w:sz="0" w:space="0" w:color="auto"/>
                    <w:bottom w:val="none" w:sz="0" w:space="0" w:color="auto"/>
                    <w:right w:val="none" w:sz="0" w:space="0" w:color="auto"/>
                  </w:divBdr>
                  <w:divsChild>
                    <w:div w:id="1030451944">
                      <w:marLeft w:val="0"/>
                      <w:marRight w:val="0"/>
                      <w:marTop w:val="0"/>
                      <w:marBottom w:val="0"/>
                      <w:divBdr>
                        <w:top w:val="none" w:sz="0" w:space="0" w:color="auto"/>
                        <w:left w:val="none" w:sz="0" w:space="0" w:color="auto"/>
                        <w:bottom w:val="none" w:sz="0" w:space="0" w:color="auto"/>
                        <w:right w:val="none" w:sz="0" w:space="0" w:color="auto"/>
                      </w:divBdr>
                      <w:divsChild>
                        <w:div w:id="36706477">
                          <w:marLeft w:val="0"/>
                          <w:marRight w:val="0"/>
                          <w:marTop w:val="0"/>
                          <w:marBottom w:val="0"/>
                          <w:divBdr>
                            <w:top w:val="none" w:sz="0" w:space="0" w:color="auto"/>
                            <w:left w:val="none" w:sz="0" w:space="0" w:color="auto"/>
                            <w:bottom w:val="none" w:sz="0" w:space="0" w:color="auto"/>
                            <w:right w:val="none" w:sz="0" w:space="0" w:color="auto"/>
                          </w:divBdr>
                          <w:divsChild>
                            <w:div w:id="1190798402">
                              <w:marLeft w:val="0"/>
                              <w:marRight w:val="0"/>
                              <w:marTop w:val="0"/>
                              <w:marBottom w:val="0"/>
                              <w:divBdr>
                                <w:top w:val="none" w:sz="0" w:space="0" w:color="auto"/>
                                <w:left w:val="none" w:sz="0" w:space="0" w:color="auto"/>
                                <w:bottom w:val="none" w:sz="0" w:space="0" w:color="auto"/>
                                <w:right w:val="none" w:sz="0" w:space="0" w:color="auto"/>
                              </w:divBdr>
                              <w:divsChild>
                                <w:div w:id="132180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778677">
          <w:marLeft w:val="0"/>
          <w:marRight w:val="0"/>
          <w:marTop w:val="0"/>
          <w:marBottom w:val="0"/>
          <w:divBdr>
            <w:top w:val="none" w:sz="0" w:space="0" w:color="auto"/>
            <w:left w:val="none" w:sz="0" w:space="0" w:color="auto"/>
            <w:bottom w:val="none" w:sz="0" w:space="0" w:color="auto"/>
            <w:right w:val="none" w:sz="0" w:space="0" w:color="auto"/>
          </w:divBdr>
          <w:divsChild>
            <w:div w:id="1936136047">
              <w:marLeft w:val="0"/>
              <w:marRight w:val="0"/>
              <w:marTop w:val="0"/>
              <w:marBottom w:val="0"/>
              <w:divBdr>
                <w:top w:val="none" w:sz="0" w:space="0" w:color="auto"/>
                <w:left w:val="none" w:sz="0" w:space="0" w:color="auto"/>
                <w:bottom w:val="none" w:sz="0" w:space="0" w:color="auto"/>
                <w:right w:val="none" w:sz="0" w:space="0" w:color="auto"/>
              </w:divBdr>
              <w:divsChild>
                <w:div w:id="1573198719">
                  <w:marLeft w:val="0"/>
                  <w:marRight w:val="0"/>
                  <w:marTop w:val="0"/>
                  <w:marBottom w:val="0"/>
                  <w:divBdr>
                    <w:top w:val="none" w:sz="0" w:space="0" w:color="auto"/>
                    <w:left w:val="none" w:sz="0" w:space="0" w:color="auto"/>
                    <w:bottom w:val="none" w:sz="0" w:space="0" w:color="auto"/>
                    <w:right w:val="none" w:sz="0" w:space="0" w:color="auto"/>
                  </w:divBdr>
                  <w:divsChild>
                    <w:div w:id="382558431">
                      <w:marLeft w:val="0"/>
                      <w:marRight w:val="0"/>
                      <w:marTop w:val="0"/>
                      <w:marBottom w:val="0"/>
                      <w:divBdr>
                        <w:top w:val="none" w:sz="0" w:space="0" w:color="auto"/>
                        <w:left w:val="none" w:sz="0" w:space="0" w:color="auto"/>
                        <w:bottom w:val="none" w:sz="0" w:space="0" w:color="auto"/>
                        <w:right w:val="none" w:sz="0" w:space="0" w:color="auto"/>
                      </w:divBdr>
                      <w:divsChild>
                        <w:div w:id="66940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272694">
          <w:marLeft w:val="0"/>
          <w:marRight w:val="0"/>
          <w:marTop w:val="0"/>
          <w:marBottom w:val="0"/>
          <w:divBdr>
            <w:top w:val="none" w:sz="0" w:space="0" w:color="auto"/>
            <w:left w:val="none" w:sz="0" w:space="0" w:color="auto"/>
            <w:bottom w:val="none" w:sz="0" w:space="0" w:color="auto"/>
            <w:right w:val="none" w:sz="0" w:space="0" w:color="auto"/>
          </w:divBdr>
          <w:divsChild>
            <w:div w:id="545609618">
              <w:marLeft w:val="0"/>
              <w:marRight w:val="0"/>
              <w:marTop w:val="0"/>
              <w:marBottom w:val="0"/>
              <w:divBdr>
                <w:top w:val="none" w:sz="0" w:space="0" w:color="auto"/>
                <w:left w:val="none" w:sz="0" w:space="0" w:color="auto"/>
                <w:bottom w:val="none" w:sz="0" w:space="0" w:color="auto"/>
                <w:right w:val="none" w:sz="0" w:space="0" w:color="auto"/>
              </w:divBdr>
              <w:divsChild>
                <w:div w:id="2052800497">
                  <w:marLeft w:val="0"/>
                  <w:marRight w:val="0"/>
                  <w:marTop w:val="0"/>
                  <w:marBottom w:val="0"/>
                  <w:divBdr>
                    <w:top w:val="none" w:sz="0" w:space="0" w:color="auto"/>
                    <w:left w:val="none" w:sz="0" w:space="0" w:color="auto"/>
                    <w:bottom w:val="none" w:sz="0" w:space="0" w:color="auto"/>
                    <w:right w:val="none" w:sz="0" w:space="0" w:color="auto"/>
                  </w:divBdr>
                  <w:divsChild>
                    <w:div w:id="196426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320426">
          <w:marLeft w:val="0"/>
          <w:marRight w:val="0"/>
          <w:marTop w:val="0"/>
          <w:marBottom w:val="0"/>
          <w:divBdr>
            <w:top w:val="none" w:sz="0" w:space="0" w:color="auto"/>
            <w:left w:val="none" w:sz="0" w:space="0" w:color="auto"/>
            <w:bottom w:val="none" w:sz="0" w:space="0" w:color="auto"/>
            <w:right w:val="none" w:sz="0" w:space="0" w:color="auto"/>
          </w:divBdr>
          <w:divsChild>
            <w:div w:id="725184988">
              <w:marLeft w:val="0"/>
              <w:marRight w:val="0"/>
              <w:marTop w:val="0"/>
              <w:marBottom w:val="0"/>
              <w:divBdr>
                <w:top w:val="none" w:sz="0" w:space="0" w:color="auto"/>
                <w:left w:val="none" w:sz="0" w:space="0" w:color="auto"/>
                <w:bottom w:val="none" w:sz="0" w:space="0" w:color="auto"/>
                <w:right w:val="none" w:sz="0" w:space="0" w:color="auto"/>
              </w:divBdr>
              <w:divsChild>
                <w:div w:id="278948564">
                  <w:marLeft w:val="0"/>
                  <w:marRight w:val="0"/>
                  <w:marTop w:val="0"/>
                  <w:marBottom w:val="0"/>
                  <w:divBdr>
                    <w:top w:val="none" w:sz="0" w:space="0" w:color="auto"/>
                    <w:left w:val="none" w:sz="0" w:space="0" w:color="auto"/>
                    <w:bottom w:val="none" w:sz="0" w:space="0" w:color="auto"/>
                    <w:right w:val="none" w:sz="0" w:space="0" w:color="auto"/>
                  </w:divBdr>
                  <w:divsChild>
                    <w:div w:id="565529475">
                      <w:marLeft w:val="0"/>
                      <w:marRight w:val="0"/>
                      <w:marTop w:val="0"/>
                      <w:marBottom w:val="0"/>
                      <w:divBdr>
                        <w:top w:val="none" w:sz="0" w:space="0" w:color="auto"/>
                        <w:left w:val="none" w:sz="0" w:space="0" w:color="auto"/>
                        <w:bottom w:val="none" w:sz="0" w:space="0" w:color="auto"/>
                        <w:right w:val="none" w:sz="0" w:space="0" w:color="auto"/>
                      </w:divBdr>
                      <w:divsChild>
                        <w:div w:id="170578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993873">
                  <w:marLeft w:val="0"/>
                  <w:marRight w:val="0"/>
                  <w:marTop w:val="0"/>
                  <w:marBottom w:val="0"/>
                  <w:divBdr>
                    <w:top w:val="none" w:sz="0" w:space="0" w:color="auto"/>
                    <w:left w:val="none" w:sz="0" w:space="0" w:color="auto"/>
                    <w:bottom w:val="none" w:sz="0" w:space="0" w:color="auto"/>
                    <w:right w:val="none" w:sz="0" w:space="0" w:color="auto"/>
                  </w:divBdr>
                  <w:divsChild>
                    <w:div w:id="626277420">
                      <w:marLeft w:val="0"/>
                      <w:marRight w:val="0"/>
                      <w:marTop w:val="0"/>
                      <w:marBottom w:val="0"/>
                      <w:divBdr>
                        <w:top w:val="none" w:sz="0" w:space="0" w:color="auto"/>
                        <w:left w:val="none" w:sz="0" w:space="0" w:color="auto"/>
                        <w:bottom w:val="none" w:sz="0" w:space="0" w:color="auto"/>
                        <w:right w:val="none" w:sz="0" w:space="0" w:color="auto"/>
                      </w:divBdr>
                      <w:divsChild>
                        <w:div w:id="208588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838202">
          <w:marLeft w:val="0"/>
          <w:marRight w:val="0"/>
          <w:marTop w:val="0"/>
          <w:marBottom w:val="0"/>
          <w:divBdr>
            <w:top w:val="none" w:sz="0" w:space="0" w:color="auto"/>
            <w:left w:val="none" w:sz="0" w:space="0" w:color="auto"/>
            <w:bottom w:val="none" w:sz="0" w:space="0" w:color="auto"/>
            <w:right w:val="none" w:sz="0" w:space="0" w:color="auto"/>
          </w:divBdr>
          <w:divsChild>
            <w:div w:id="827327729">
              <w:marLeft w:val="0"/>
              <w:marRight w:val="0"/>
              <w:marTop w:val="0"/>
              <w:marBottom w:val="0"/>
              <w:divBdr>
                <w:top w:val="none" w:sz="0" w:space="0" w:color="auto"/>
                <w:left w:val="none" w:sz="0" w:space="0" w:color="auto"/>
                <w:bottom w:val="none" w:sz="0" w:space="0" w:color="auto"/>
                <w:right w:val="none" w:sz="0" w:space="0" w:color="auto"/>
              </w:divBdr>
              <w:divsChild>
                <w:div w:id="1844272109">
                  <w:marLeft w:val="0"/>
                  <w:marRight w:val="0"/>
                  <w:marTop w:val="0"/>
                  <w:marBottom w:val="0"/>
                  <w:divBdr>
                    <w:top w:val="none" w:sz="0" w:space="0" w:color="auto"/>
                    <w:left w:val="none" w:sz="0" w:space="0" w:color="auto"/>
                    <w:bottom w:val="none" w:sz="0" w:space="0" w:color="auto"/>
                    <w:right w:val="none" w:sz="0" w:space="0" w:color="auto"/>
                  </w:divBdr>
                  <w:divsChild>
                    <w:div w:id="21667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136158">
          <w:marLeft w:val="0"/>
          <w:marRight w:val="0"/>
          <w:marTop w:val="0"/>
          <w:marBottom w:val="0"/>
          <w:divBdr>
            <w:top w:val="none" w:sz="0" w:space="0" w:color="auto"/>
            <w:left w:val="none" w:sz="0" w:space="0" w:color="auto"/>
            <w:bottom w:val="none" w:sz="0" w:space="0" w:color="auto"/>
            <w:right w:val="none" w:sz="0" w:space="0" w:color="auto"/>
          </w:divBdr>
          <w:divsChild>
            <w:div w:id="64454582">
              <w:marLeft w:val="0"/>
              <w:marRight w:val="0"/>
              <w:marTop w:val="0"/>
              <w:marBottom w:val="0"/>
              <w:divBdr>
                <w:top w:val="none" w:sz="0" w:space="0" w:color="auto"/>
                <w:left w:val="none" w:sz="0" w:space="0" w:color="auto"/>
                <w:bottom w:val="none" w:sz="0" w:space="0" w:color="auto"/>
                <w:right w:val="none" w:sz="0" w:space="0" w:color="auto"/>
              </w:divBdr>
              <w:divsChild>
                <w:div w:id="878081553">
                  <w:marLeft w:val="0"/>
                  <w:marRight w:val="0"/>
                  <w:marTop w:val="0"/>
                  <w:marBottom w:val="0"/>
                  <w:divBdr>
                    <w:top w:val="none" w:sz="0" w:space="0" w:color="auto"/>
                    <w:left w:val="none" w:sz="0" w:space="0" w:color="auto"/>
                    <w:bottom w:val="none" w:sz="0" w:space="0" w:color="auto"/>
                    <w:right w:val="none" w:sz="0" w:space="0" w:color="auto"/>
                  </w:divBdr>
                  <w:divsChild>
                    <w:div w:id="1139149382">
                      <w:marLeft w:val="0"/>
                      <w:marRight w:val="0"/>
                      <w:marTop w:val="0"/>
                      <w:marBottom w:val="0"/>
                      <w:divBdr>
                        <w:top w:val="none" w:sz="0" w:space="0" w:color="auto"/>
                        <w:left w:val="none" w:sz="0" w:space="0" w:color="auto"/>
                        <w:bottom w:val="none" w:sz="0" w:space="0" w:color="auto"/>
                        <w:right w:val="none" w:sz="0" w:space="0" w:color="auto"/>
                      </w:divBdr>
                      <w:divsChild>
                        <w:div w:id="891116585">
                          <w:marLeft w:val="0"/>
                          <w:marRight w:val="0"/>
                          <w:marTop w:val="0"/>
                          <w:marBottom w:val="0"/>
                          <w:divBdr>
                            <w:top w:val="none" w:sz="0" w:space="0" w:color="auto"/>
                            <w:left w:val="none" w:sz="0" w:space="0" w:color="auto"/>
                            <w:bottom w:val="none" w:sz="0" w:space="0" w:color="auto"/>
                            <w:right w:val="none" w:sz="0" w:space="0" w:color="auto"/>
                          </w:divBdr>
                          <w:divsChild>
                            <w:div w:id="92268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681516">
          <w:marLeft w:val="0"/>
          <w:marRight w:val="0"/>
          <w:marTop w:val="0"/>
          <w:marBottom w:val="0"/>
          <w:divBdr>
            <w:top w:val="none" w:sz="0" w:space="0" w:color="auto"/>
            <w:left w:val="none" w:sz="0" w:space="0" w:color="auto"/>
            <w:bottom w:val="none" w:sz="0" w:space="0" w:color="auto"/>
            <w:right w:val="none" w:sz="0" w:space="0" w:color="auto"/>
          </w:divBdr>
          <w:divsChild>
            <w:div w:id="1060329079">
              <w:marLeft w:val="0"/>
              <w:marRight w:val="0"/>
              <w:marTop w:val="0"/>
              <w:marBottom w:val="0"/>
              <w:divBdr>
                <w:top w:val="none" w:sz="0" w:space="0" w:color="auto"/>
                <w:left w:val="none" w:sz="0" w:space="0" w:color="auto"/>
                <w:bottom w:val="none" w:sz="0" w:space="0" w:color="auto"/>
                <w:right w:val="none" w:sz="0" w:space="0" w:color="auto"/>
              </w:divBdr>
              <w:divsChild>
                <w:div w:id="445078836">
                  <w:marLeft w:val="0"/>
                  <w:marRight w:val="0"/>
                  <w:marTop w:val="0"/>
                  <w:marBottom w:val="0"/>
                  <w:divBdr>
                    <w:top w:val="none" w:sz="0" w:space="0" w:color="auto"/>
                    <w:left w:val="none" w:sz="0" w:space="0" w:color="auto"/>
                    <w:bottom w:val="none" w:sz="0" w:space="0" w:color="auto"/>
                    <w:right w:val="none" w:sz="0" w:space="0" w:color="auto"/>
                  </w:divBdr>
                  <w:divsChild>
                    <w:div w:id="19962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313589">
          <w:marLeft w:val="0"/>
          <w:marRight w:val="0"/>
          <w:marTop w:val="0"/>
          <w:marBottom w:val="0"/>
          <w:divBdr>
            <w:top w:val="none" w:sz="0" w:space="0" w:color="auto"/>
            <w:left w:val="none" w:sz="0" w:space="0" w:color="auto"/>
            <w:bottom w:val="none" w:sz="0" w:space="0" w:color="auto"/>
            <w:right w:val="none" w:sz="0" w:space="0" w:color="auto"/>
          </w:divBdr>
          <w:divsChild>
            <w:div w:id="1174762409">
              <w:marLeft w:val="0"/>
              <w:marRight w:val="0"/>
              <w:marTop w:val="0"/>
              <w:marBottom w:val="0"/>
              <w:divBdr>
                <w:top w:val="none" w:sz="0" w:space="0" w:color="auto"/>
                <w:left w:val="none" w:sz="0" w:space="0" w:color="auto"/>
                <w:bottom w:val="none" w:sz="0" w:space="0" w:color="auto"/>
                <w:right w:val="none" w:sz="0" w:space="0" w:color="auto"/>
              </w:divBdr>
              <w:divsChild>
                <w:div w:id="1730885567">
                  <w:marLeft w:val="0"/>
                  <w:marRight w:val="0"/>
                  <w:marTop w:val="0"/>
                  <w:marBottom w:val="0"/>
                  <w:divBdr>
                    <w:top w:val="none" w:sz="0" w:space="0" w:color="auto"/>
                    <w:left w:val="none" w:sz="0" w:space="0" w:color="auto"/>
                    <w:bottom w:val="none" w:sz="0" w:space="0" w:color="auto"/>
                    <w:right w:val="none" w:sz="0" w:space="0" w:color="auto"/>
                  </w:divBdr>
                  <w:divsChild>
                    <w:div w:id="1990359530">
                      <w:marLeft w:val="0"/>
                      <w:marRight w:val="0"/>
                      <w:marTop w:val="0"/>
                      <w:marBottom w:val="0"/>
                      <w:divBdr>
                        <w:top w:val="none" w:sz="0" w:space="0" w:color="auto"/>
                        <w:left w:val="none" w:sz="0" w:space="0" w:color="auto"/>
                        <w:bottom w:val="none" w:sz="0" w:space="0" w:color="auto"/>
                        <w:right w:val="none" w:sz="0" w:space="0" w:color="auto"/>
                      </w:divBdr>
                      <w:divsChild>
                        <w:div w:id="423654414">
                          <w:marLeft w:val="0"/>
                          <w:marRight w:val="0"/>
                          <w:marTop w:val="0"/>
                          <w:marBottom w:val="0"/>
                          <w:divBdr>
                            <w:top w:val="none" w:sz="0" w:space="0" w:color="auto"/>
                            <w:left w:val="none" w:sz="0" w:space="0" w:color="auto"/>
                            <w:bottom w:val="none" w:sz="0" w:space="0" w:color="auto"/>
                            <w:right w:val="none" w:sz="0" w:space="0" w:color="auto"/>
                          </w:divBdr>
                          <w:divsChild>
                            <w:div w:id="17545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05816">
                      <w:marLeft w:val="0"/>
                      <w:marRight w:val="0"/>
                      <w:marTop w:val="0"/>
                      <w:marBottom w:val="0"/>
                      <w:divBdr>
                        <w:top w:val="none" w:sz="0" w:space="0" w:color="auto"/>
                        <w:left w:val="none" w:sz="0" w:space="0" w:color="auto"/>
                        <w:bottom w:val="none" w:sz="0" w:space="0" w:color="auto"/>
                        <w:right w:val="none" w:sz="0" w:space="0" w:color="auto"/>
                      </w:divBdr>
                      <w:divsChild>
                        <w:div w:id="54028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627325">
          <w:marLeft w:val="0"/>
          <w:marRight w:val="0"/>
          <w:marTop w:val="0"/>
          <w:marBottom w:val="0"/>
          <w:divBdr>
            <w:top w:val="none" w:sz="0" w:space="0" w:color="auto"/>
            <w:left w:val="none" w:sz="0" w:space="0" w:color="auto"/>
            <w:bottom w:val="none" w:sz="0" w:space="0" w:color="auto"/>
            <w:right w:val="none" w:sz="0" w:space="0" w:color="auto"/>
          </w:divBdr>
        </w:div>
        <w:div w:id="653292179">
          <w:marLeft w:val="0"/>
          <w:marRight w:val="0"/>
          <w:marTop w:val="0"/>
          <w:marBottom w:val="0"/>
          <w:divBdr>
            <w:top w:val="none" w:sz="0" w:space="0" w:color="auto"/>
            <w:left w:val="none" w:sz="0" w:space="0" w:color="auto"/>
            <w:bottom w:val="none" w:sz="0" w:space="0" w:color="auto"/>
            <w:right w:val="none" w:sz="0" w:space="0" w:color="auto"/>
          </w:divBdr>
          <w:divsChild>
            <w:div w:id="1765107787">
              <w:marLeft w:val="0"/>
              <w:marRight w:val="0"/>
              <w:marTop w:val="0"/>
              <w:marBottom w:val="0"/>
              <w:divBdr>
                <w:top w:val="none" w:sz="0" w:space="0" w:color="auto"/>
                <w:left w:val="none" w:sz="0" w:space="0" w:color="auto"/>
                <w:bottom w:val="none" w:sz="0" w:space="0" w:color="auto"/>
                <w:right w:val="none" w:sz="0" w:space="0" w:color="auto"/>
              </w:divBdr>
              <w:divsChild>
                <w:div w:id="156572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327419">
          <w:marLeft w:val="0"/>
          <w:marRight w:val="0"/>
          <w:marTop w:val="0"/>
          <w:marBottom w:val="0"/>
          <w:divBdr>
            <w:top w:val="none" w:sz="0" w:space="0" w:color="auto"/>
            <w:left w:val="none" w:sz="0" w:space="0" w:color="auto"/>
            <w:bottom w:val="none" w:sz="0" w:space="0" w:color="auto"/>
            <w:right w:val="none" w:sz="0" w:space="0" w:color="auto"/>
          </w:divBdr>
          <w:divsChild>
            <w:div w:id="31853464">
              <w:marLeft w:val="0"/>
              <w:marRight w:val="0"/>
              <w:marTop w:val="0"/>
              <w:marBottom w:val="0"/>
              <w:divBdr>
                <w:top w:val="none" w:sz="0" w:space="0" w:color="auto"/>
                <w:left w:val="none" w:sz="0" w:space="0" w:color="auto"/>
                <w:bottom w:val="none" w:sz="0" w:space="0" w:color="auto"/>
                <w:right w:val="none" w:sz="0" w:space="0" w:color="auto"/>
              </w:divBdr>
            </w:div>
          </w:divsChild>
        </w:div>
        <w:div w:id="170607609">
          <w:marLeft w:val="0"/>
          <w:marRight w:val="0"/>
          <w:marTop w:val="0"/>
          <w:marBottom w:val="0"/>
          <w:divBdr>
            <w:top w:val="none" w:sz="0" w:space="0" w:color="auto"/>
            <w:left w:val="none" w:sz="0" w:space="0" w:color="auto"/>
            <w:bottom w:val="none" w:sz="0" w:space="0" w:color="auto"/>
            <w:right w:val="none" w:sz="0" w:space="0" w:color="auto"/>
          </w:divBdr>
          <w:divsChild>
            <w:div w:id="877473222">
              <w:marLeft w:val="0"/>
              <w:marRight w:val="0"/>
              <w:marTop w:val="0"/>
              <w:marBottom w:val="0"/>
              <w:divBdr>
                <w:top w:val="none" w:sz="0" w:space="0" w:color="auto"/>
                <w:left w:val="none" w:sz="0" w:space="0" w:color="auto"/>
                <w:bottom w:val="none" w:sz="0" w:space="0" w:color="auto"/>
                <w:right w:val="none" w:sz="0" w:space="0" w:color="auto"/>
              </w:divBdr>
              <w:divsChild>
                <w:div w:id="1982466160">
                  <w:marLeft w:val="0"/>
                  <w:marRight w:val="0"/>
                  <w:marTop w:val="0"/>
                  <w:marBottom w:val="0"/>
                  <w:divBdr>
                    <w:top w:val="none" w:sz="0" w:space="0" w:color="auto"/>
                    <w:left w:val="none" w:sz="0" w:space="0" w:color="auto"/>
                    <w:bottom w:val="none" w:sz="0" w:space="0" w:color="auto"/>
                    <w:right w:val="none" w:sz="0" w:space="0" w:color="auto"/>
                  </w:divBdr>
                  <w:divsChild>
                    <w:div w:id="1171719497">
                      <w:marLeft w:val="0"/>
                      <w:marRight w:val="0"/>
                      <w:marTop w:val="0"/>
                      <w:marBottom w:val="0"/>
                      <w:divBdr>
                        <w:top w:val="none" w:sz="0" w:space="0" w:color="auto"/>
                        <w:left w:val="none" w:sz="0" w:space="0" w:color="auto"/>
                        <w:bottom w:val="none" w:sz="0" w:space="0" w:color="auto"/>
                        <w:right w:val="none" w:sz="0" w:space="0" w:color="auto"/>
                      </w:divBdr>
                    </w:div>
                    <w:div w:id="581187651">
                      <w:marLeft w:val="0"/>
                      <w:marRight w:val="0"/>
                      <w:marTop w:val="0"/>
                      <w:marBottom w:val="0"/>
                      <w:divBdr>
                        <w:top w:val="none" w:sz="0" w:space="0" w:color="auto"/>
                        <w:left w:val="none" w:sz="0" w:space="0" w:color="auto"/>
                        <w:bottom w:val="none" w:sz="0" w:space="0" w:color="auto"/>
                        <w:right w:val="none" w:sz="0" w:space="0" w:color="auto"/>
                      </w:divBdr>
                      <w:divsChild>
                        <w:div w:id="1020665489">
                          <w:marLeft w:val="0"/>
                          <w:marRight w:val="0"/>
                          <w:marTop w:val="0"/>
                          <w:marBottom w:val="0"/>
                          <w:divBdr>
                            <w:top w:val="none" w:sz="0" w:space="0" w:color="auto"/>
                            <w:left w:val="none" w:sz="0" w:space="0" w:color="auto"/>
                            <w:bottom w:val="none" w:sz="0" w:space="0" w:color="auto"/>
                            <w:right w:val="none" w:sz="0" w:space="0" w:color="auto"/>
                          </w:divBdr>
                          <w:divsChild>
                            <w:div w:id="28311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2538213">
          <w:marLeft w:val="0"/>
          <w:marRight w:val="0"/>
          <w:marTop w:val="0"/>
          <w:marBottom w:val="0"/>
          <w:divBdr>
            <w:top w:val="none" w:sz="0" w:space="0" w:color="auto"/>
            <w:left w:val="none" w:sz="0" w:space="0" w:color="auto"/>
            <w:bottom w:val="none" w:sz="0" w:space="0" w:color="auto"/>
            <w:right w:val="none" w:sz="0" w:space="0" w:color="auto"/>
          </w:divBdr>
          <w:divsChild>
            <w:div w:id="419109373">
              <w:marLeft w:val="0"/>
              <w:marRight w:val="0"/>
              <w:marTop w:val="0"/>
              <w:marBottom w:val="0"/>
              <w:divBdr>
                <w:top w:val="none" w:sz="0" w:space="0" w:color="auto"/>
                <w:left w:val="none" w:sz="0" w:space="0" w:color="auto"/>
                <w:bottom w:val="none" w:sz="0" w:space="0" w:color="auto"/>
                <w:right w:val="none" w:sz="0" w:space="0" w:color="auto"/>
              </w:divBdr>
              <w:divsChild>
                <w:div w:id="465590712">
                  <w:marLeft w:val="0"/>
                  <w:marRight w:val="0"/>
                  <w:marTop w:val="0"/>
                  <w:marBottom w:val="0"/>
                  <w:divBdr>
                    <w:top w:val="none" w:sz="0" w:space="0" w:color="auto"/>
                    <w:left w:val="none" w:sz="0" w:space="0" w:color="auto"/>
                    <w:bottom w:val="none" w:sz="0" w:space="0" w:color="auto"/>
                    <w:right w:val="none" w:sz="0" w:space="0" w:color="auto"/>
                  </w:divBdr>
                  <w:divsChild>
                    <w:div w:id="1818103549">
                      <w:marLeft w:val="0"/>
                      <w:marRight w:val="0"/>
                      <w:marTop w:val="0"/>
                      <w:marBottom w:val="0"/>
                      <w:divBdr>
                        <w:top w:val="none" w:sz="0" w:space="0" w:color="auto"/>
                        <w:left w:val="none" w:sz="0" w:space="0" w:color="auto"/>
                        <w:bottom w:val="none" w:sz="0" w:space="0" w:color="auto"/>
                        <w:right w:val="none" w:sz="0" w:space="0" w:color="auto"/>
                      </w:divBdr>
                      <w:divsChild>
                        <w:div w:id="102721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179128">
          <w:marLeft w:val="0"/>
          <w:marRight w:val="0"/>
          <w:marTop w:val="0"/>
          <w:marBottom w:val="0"/>
          <w:divBdr>
            <w:top w:val="none" w:sz="0" w:space="0" w:color="auto"/>
            <w:left w:val="none" w:sz="0" w:space="0" w:color="auto"/>
            <w:bottom w:val="none" w:sz="0" w:space="0" w:color="auto"/>
            <w:right w:val="none" w:sz="0" w:space="0" w:color="auto"/>
          </w:divBdr>
          <w:divsChild>
            <w:div w:id="878207792">
              <w:marLeft w:val="0"/>
              <w:marRight w:val="0"/>
              <w:marTop w:val="0"/>
              <w:marBottom w:val="0"/>
              <w:divBdr>
                <w:top w:val="none" w:sz="0" w:space="0" w:color="auto"/>
                <w:left w:val="none" w:sz="0" w:space="0" w:color="auto"/>
                <w:bottom w:val="none" w:sz="0" w:space="0" w:color="auto"/>
                <w:right w:val="none" w:sz="0" w:space="0" w:color="auto"/>
              </w:divBdr>
            </w:div>
          </w:divsChild>
        </w:div>
        <w:div w:id="1259634648">
          <w:marLeft w:val="0"/>
          <w:marRight w:val="0"/>
          <w:marTop w:val="0"/>
          <w:marBottom w:val="0"/>
          <w:divBdr>
            <w:top w:val="none" w:sz="0" w:space="0" w:color="auto"/>
            <w:left w:val="none" w:sz="0" w:space="0" w:color="auto"/>
            <w:bottom w:val="none" w:sz="0" w:space="0" w:color="auto"/>
            <w:right w:val="none" w:sz="0" w:space="0" w:color="auto"/>
          </w:divBdr>
          <w:divsChild>
            <w:div w:id="241916633">
              <w:marLeft w:val="0"/>
              <w:marRight w:val="0"/>
              <w:marTop w:val="0"/>
              <w:marBottom w:val="0"/>
              <w:divBdr>
                <w:top w:val="none" w:sz="0" w:space="0" w:color="auto"/>
                <w:left w:val="none" w:sz="0" w:space="0" w:color="auto"/>
                <w:bottom w:val="none" w:sz="0" w:space="0" w:color="auto"/>
                <w:right w:val="none" w:sz="0" w:space="0" w:color="auto"/>
              </w:divBdr>
              <w:divsChild>
                <w:div w:id="89431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170186">
          <w:marLeft w:val="0"/>
          <w:marRight w:val="0"/>
          <w:marTop w:val="0"/>
          <w:marBottom w:val="0"/>
          <w:divBdr>
            <w:top w:val="none" w:sz="0" w:space="0" w:color="auto"/>
            <w:left w:val="none" w:sz="0" w:space="0" w:color="auto"/>
            <w:bottom w:val="none" w:sz="0" w:space="0" w:color="auto"/>
            <w:right w:val="none" w:sz="0" w:space="0" w:color="auto"/>
          </w:divBdr>
          <w:divsChild>
            <w:div w:id="1951936216">
              <w:marLeft w:val="0"/>
              <w:marRight w:val="0"/>
              <w:marTop w:val="0"/>
              <w:marBottom w:val="0"/>
              <w:divBdr>
                <w:top w:val="none" w:sz="0" w:space="0" w:color="auto"/>
                <w:left w:val="none" w:sz="0" w:space="0" w:color="auto"/>
                <w:bottom w:val="none" w:sz="0" w:space="0" w:color="auto"/>
                <w:right w:val="none" w:sz="0" w:space="0" w:color="auto"/>
              </w:divBdr>
              <w:divsChild>
                <w:div w:id="1444615426">
                  <w:marLeft w:val="0"/>
                  <w:marRight w:val="0"/>
                  <w:marTop w:val="0"/>
                  <w:marBottom w:val="0"/>
                  <w:divBdr>
                    <w:top w:val="none" w:sz="0" w:space="0" w:color="auto"/>
                    <w:left w:val="none" w:sz="0" w:space="0" w:color="auto"/>
                    <w:bottom w:val="none" w:sz="0" w:space="0" w:color="auto"/>
                    <w:right w:val="none" w:sz="0" w:space="0" w:color="auto"/>
                  </w:divBdr>
                  <w:divsChild>
                    <w:div w:id="92137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385620">
          <w:marLeft w:val="0"/>
          <w:marRight w:val="0"/>
          <w:marTop w:val="0"/>
          <w:marBottom w:val="0"/>
          <w:divBdr>
            <w:top w:val="none" w:sz="0" w:space="0" w:color="auto"/>
            <w:left w:val="none" w:sz="0" w:space="0" w:color="auto"/>
            <w:bottom w:val="none" w:sz="0" w:space="0" w:color="auto"/>
            <w:right w:val="none" w:sz="0" w:space="0" w:color="auto"/>
          </w:divBdr>
          <w:divsChild>
            <w:div w:id="1799491407">
              <w:marLeft w:val="0"/>
              <w:marRight w:val="0"/>
              <w:marTop w:val="0"/>
              <w:marBottom w:val="0"/>
              <w:divBdr>
                <w:top w:val="none" w:sz="0" w:space="0" w:color="auto"/>
                <w:left w:val="none" w:sz="0" w:space="0" w:color="auto"/>
                <w:bottom w:val="none" w:sz="0" w:space="0" w:color="auto"/>
                <w:right w:val="none" w:sz="0" w:space="0" w:color="auto"/>
              </w:divBdr>
              <w:divsChild>
                <w:div w:id="190581583">
                  <w:marLeft w:val="0"/>
                  <w:marRight w:val="0"/>
                  <w:marTop w:val="0"/>
                  <w:marBottom w:val="0"/>
                  <w:divBdr>
                    <w:top w:val="none" w:sz="0" w:space="0" w:color="auto"/>
                    <w:left w:val="none" w:sz="0" w:space="0" w:color="auto"/>
                    <w:bottom w:val="none" w:sz="0" w:space="0" w:color="auto"/>
                    <w:right w:val="none" w:sz="0" w:space="0" w:color="auto"/>
                  </w:divBdr>
                  <w:divsChild>
                    <w:div w:id="2110807520">
                      <w:marLeft w:val="0"/>
                      <w:marRight w:val="0"/>
                      <w:marTop w:val="0"/>
                      <w:marBottom w:val="0"/>
                      <w:divBdr>
                        <w:top w:val="none" w:sz="0" w:space="0" w:color="auto"/>
                        <w:left w:val="none" w:sz="0" w:space="0" w:color="auto"/>
                        <w:bottom w:val="none" w:sz="0" w:space="0" w:color="auto"/>
                        <w:right w:val="none" w:sz="0" w:space="0" w:color="auto"/>
                      </w:divBdr>
                      <w:divsChild>
                        <w:div w:id="1933396650">
                          <w:marLeft w:val="0"/>
                          <w:marRight w:val="0"/>
                          <w:marTop w:val="0"/>
                          <w:marBottom w:val="0"/>
                          <w:divBdr>
                            <w:top w:val="none" w:sz="0" w:space="0" w:color="auto"/>
                            <w:left w:val="none" w:sz="0" w:space="0" w:color="auto"/>
                            <w:bottom w:val="none" w:sz="0" w:space="0" w:color="auto"/>
                            <w:right w:val="none" w:sz="0" w:space="0" w:color="auto"/>
                          </w:divBdr>
                          <w:divsChild>
                            <w:div w:id="107224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34323">
              <w:marLeft w:val="0"/>
              <w:marRight w:val="0"/>
              <w:marTop w:val="0"/>
              <w:marBottom w:val="0"/>
              <w:divBdr>
                <w:top w:val="none" w:sz="0" w:space="0" w:color="auto"/>
                <w:left w:val="none" w:sz="0" w:space="0" w:color="auto"/>
                <w:bottom w:val="none" w:sz="0" w:space="0" w:color="auto"/>
                <w:right w:val="none" w:sz="0" w:space="0" w:color="auto"/>
              </w:divBdr>
              <w:divsChild>
                <w:div w:id="680745454">
                  <w:marLeft w:val="0"/>
                  <w:marRight w:val="0"/>
                  <w:marTop w:val="0"/>
                  <w:marBottom w:val="0"/>
                  <w:divBdr>
                    <w:top w:val="none" w:sz="0" w:space="0" w:color="auto"/>
                    <w:left w:val="none" w:sz="0" w:space="0" w:color="auto"/>
                    <w:bottom w:val="none" w:sz="0" w:space="0" w:color="auto"/>
                    <w:right w:val="none" w:sz="0" w:space="0" w:color="auto"/>
                  </w:divBdr>
                  <w:divsChild>
                    <w:div w:id="2118981131">
                      <w:marLeft w:val="0"/>
                      <w:marRight w:val="0"/>
                      <w:marTop w:val="0"/>
                      <w:marBottom w:val="0"/>
                      <w:divBdr>
                        <w:top w:val="none" w:sz="0" w:space="0" w:color="auto"/>
                        <w:left w:val="none" w:sz="0" w:space="0" w:color="auto"/>
                        <w:bottom w:val="none" w:sz="0" w:space="0" w:color="auto"/>
                        <w:right w:val="none" w:sz="0" w:space="0" w:color="auto"/>
                      </w:divBdr>
                      <w:divsChild>
                        <w:div w:id="1232040007">
                          <w:marLeft w:val="0"/>
                          <w:marRight w:val="0"/>
                          <w:marTop w:val="0"/>
                          <w:marBottom w:val="0"/>
                          <w:divBdr>
                            <w:top w:val="none" w:sz="0" w:space="0" w:color="auto"/>
                            <w:left w:val="none" w:sz="0" w:space="0" w:color="auto"/>
                            <w:bottom w:val="none" w:sz="0" w:space="0" w:color="auto"/>
                            <w:right w:val="none" w:sz="0" w:space="0" w:color="auto"/>
                          </w:divBdr>
                          <w:divsChild>
                            <w:div w:id="130096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157974">
      <w:bodyDiv w:val="1"/>
      <w:marLeft w:val="0"/>
      <w:marRight w:val="0"/>
      <w:marTop w:val="0"/>
      <w:marBottom w:val="0"/>
      <w:divBdr>
        <w:top w:val="none" w:sz="0" w:space="0" w:color="auto"/>
        <w:left w:val="none" w:sz="0" w:space="0" w:color="auto"/>
        <w:bottom w:val="none" w:sz="0" w:space="0" w:color="auto"/>
        <w:right w:val="none" w:sz="0" w:space="0" w:color="auto"/>
      </w:divBdr>
    </w:div>
    <w:div w:id="1267663267">
      <w:bodyDiv w:val="1"/>
      <w:marLeft w:val="0"/>
      <w:marRight w:val="0"/>
      <w:marTop w:val="0"/>
      <w:marBottom w:val="0"/>
      <w:divBdr>
        <w:top w:val="none" w:sz="0" w:space="0" w:color="auto"/>
        <w:left w:val="none" w:sz="0" w:space="0" w:color="auto"/>
        <w:bottom w:val="none" w:sz="0" w:space="0" w:color="auto"/>
        <w:right w:val="none" w:sz="0" w:space="0" w:color="auto"/>
      </w:divBdr>
    </w:div>
    <w:div w:id="1340694575">
      <w:bodyDiv w:val="1"/>
      <w:marLeft w:val="0"/>
      <w:marRight w:val="0"/>
      <w:marTop w:val="0"/>
      <w:marBottom w:val="0"/>
      <w:divBdr>
        <w:top w:val="none" w:sz="0" w:space="0" w:color="auto"/>
        <w:left w:val="none" w:sz="0" w:space="0" w:color="auto"/>
        <w:bottom w:val="none" w:sz="0" w:space="0" w:color="auto"/>
        <w:right w:val="none" w:sz="0" w:space="0" w:color="auto"/>
      </w:divBdr>
    </w:div>
    <w:div w:id="1342706795">
      <w:bodyDiv w:val="1"/>
      <w:marLeft w:val="0"/>
      <w:marRight w:val="0"/>
      <w:marTop w:val="0"/>
      <w:marBottom w:val="0"/>
      <w:divBdr>
        <w:top w:val="none" w:sz="0" w:space="0" w:color="auto"/>
        <w:left w:val="none" w:sz="0" w:space="0" w:color="auto"/>
        <w:bottom w:val="none" w:sz="0" w:space="0" w:color="auto"/>
        <w:right w:val="none" w:sz="0" w:space="0" w:color="auto"/>
      </w:divBdr>
    </w:div>
    <w:div w:id="1548759536">
      <w:bodyDiv w:val="1"/>
      <w:marLeft w:val="0"/>
      <w:marRight w:val="0"/>
      <w:marTop w:val="0"/>
      <w:marBottom w:val="0"/>
      <w:divBdr>
        <w:top w:val="none" w:sz="0" w:space="0" w:color="auto"/>
        <w:left w:val="none" w:sz="0" w:space="0" w:color="auto"/>
        <w:bottom w:val="none" w:sz="0" w:space="0" w:color="auto"/>
        <w:right w:val="none" w:sz="0" w:space="0" w:color="auto"/>
      </w:divBdr>
    </w:div>
    <w:div w:id="1575317681">
      <w:bodyDiv w:val="1"/>
      <w:marLeft w:val="0"/>
      <w:marRight w:val="0"/>
      <w:marTop w:val="0"/>
      <w:marBottom w:val="0"/>
      <w:divBdr>
        <w:top w:val="none" w:sz="0" w:space="0" w:color="auto"/>
        <w:left w:val="none" w:sz="0" w:space="0" w:color="auto"/>
        <w:bottom w:val="none" w:sz="0" w:space="0" w:color="auto"/>
        <w:right w:val="none" w:sz="0" w:space="0" w:color="auto"/>
      </w:divBdr>
      <w:divsChild>
        <w:div w:id="643629522">
          <w:marLeft w:val="0"/>
          <w:marRight w:val="0"/>
          <w:marTop w:val="300"/>
          <w:marBottom w:val="0"/>
          <w:divBdr>
            <w:top w:val="none" w:sz="0" w:space="0" w:color="auto"/>
            <w:left w:val="none" w:sz="0" w:space="0" w:color="auto"/>
            <w:bottom w:val="none" w:sz="0" w:space="0" w:color="auto"/>
            <w:right w:val="none" w:sz="0" w:space="0" w:color="auto"/>
          </w:divBdr>
          <w:divsChild>
            <w:div w:id="811485570">
              <w:marLeft w:val="0"/>
              <w:marRight w:val="0"/>
              <w:marTop w:val="0"/>
              <w:marBottom w:val="0"/>
              <w:divBdr>
                <w:top w:val="none" w:sz="0" w:space="0" w:color="auto"/>
                <w:left w:val="none" w:sz="0" w:space="0" w:color="auto"/>
                <w:bottom w:val="none" w:sz="0" w:space="0" w:color="auto"/>
                <w:right w:val="none" w:sz="0" w:space="0" w:color="auto"/>
              </w:divBdr>
              <w:divsChild>
                <w:div w:id="1857647185">
                  <w:marLeft w:val="-150"/>
                  <w:marRight w:val="-150"/>
                  <w:marTop w:val="0"/>
                  <w:marBottom w:val="0"/>
                  <w:divBdr>
                    <w:top w:val="none" w:sz="0" w:space="0" w:color="auto"/>
                    <w:left w:val="none" w:sz="0" w:space="0" w:color="auto"/>
                    <w:bottom w:val="none" w:sz="0" w:space="0" w:color="auto"/>
                    <w:right w:val="none" w:sz="0" w:space="0" w:color="auto"/>
                  </w:divBdr>
                  <w:divsChild>
                    <w:div w:id="77335018">
                      <w:marLeft w:val="0"/>
                      <w:marRight w:val="0"/>
                      <w:marTop w:val="0"/>
                      <w:marBottom w:val="0"/>
                      <w:divBdr>
                        <w:top w:val="none" w:sz="0" w:space="0" w:color="auto"/>
                        <w:left w:val="none" w:sz="0" w:space="0" w:color="auto"/>
                        <w:bottom w:val="none" w:sz="0" w:space="0" w:color="auto"/>
                        <w:right w:val="none" w:sz="0" w:space="0" w:color="auto"/>
                      </w:divBdr>
                      <w:divsChild>
                        <w:div w:id="1907449232">
                          <w:marLeft w:val="0"/>
                          <w:marRight w:val="0"/>
                          <w:marTop w:val="0"/>
                          <w:marBottom w:val="0"/>
                          <w:divBdr>
                            <w:top w:val="none" w:sz="0" w:space="0" w:color="auto"/>
                            <w:left w:val="none" w:sz="0" w:space="0" w:color="auto"/>
                            <w:bottom w:val="none" w:sz="0" w:space="0" w:color="auto"/>
                            <w:right w:val="none" w:sz="0" w:space="0" w:color="auto"/>
                          </w:divBdr>
                          <w:divsChild>
                            <w:div w:id="726418690">
                              <w:marLeft w:val="-150"/>
                              <w:marRight w:val="-150"/>
                              <w:marTop w:val="0"/>
                              <w:marBottom w:val="0"/>
                              <w:divBdr>
                                <w:top w:val="none" w:sz="0" w:space="0" w:color="auto"/>
                                <w:left w:val="none" w:sz="0" w:space="0" w:color="auto"/>
                                <w:bottom w:val="none" w:sz="0" w:space="0" w:color="auto"/>
                                <w:right w:val="none" w:sz="0" w:space="0" w:color="auto"/>
                              </w:divBdr>
                              <w:divsChild>
                                <w:div w:id="119558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7826004">
      <w:bodyDiv w:val="1"/>
      <w:marLeft w:val="0"/>
      <w:marRight w:val="0"/>
      <w:marTop w:val="0"/>
      <w:marBottom w:val="0"/>
      <w:divBdr>
        <w:top w:val="none" w:sz="0" w:space="0" w:color="auto"/>
        <w:left w:val="none" w:sz="0" w:space="0" w:color="auto"/>
        <w:bottom w:val="none" w:sz="0" w:space="0" w:color="auto"/>
        <w:right w:val="none" w:sz="0" w:space="0" w:color="auto"/>
      </w:divBdr>
    </w:div>
    <w:div w:id="1717388630">
      <w:bodyDiv w:val="1"/>
      <w:marLeft w:val="0"/>
      <w:marRight w:val="0"/>
      <w:marTop w:val="0"/>
      <w:marBottom w:val="0"/>
      <w:divBdr>
        <w:top w:val="none" w:sz="0" w:space="0" w:color="auto"/>
        <w:left w:val="none" w:sz="0" w:space="0" w:color="auto"/>
        <w:bottom w:val="none" w:sz="0" w:space="0" w:color="auto"/>
        <w:right w:val="none" w:sz="0" w:space="0" w:color="auto"/>
      </w:divBdr>
    </w:div>
    <w:div w:id="1792284112">
      <w:bodyDiv w:val="1"/>
      <w:marLeft w:val="0"/>
      <w:marRight w:val="0"/>
      <w:marTop w:val="0"/>
      <w:marBottom w:val="0"/>
      <w:divBdr>
        <w:top w:val="none" w:sz="0" w:space="0" w:color="auto"/>
        <w:left w:val="none" w:sz="0" w:space="0" w:color="auto"/>
        <w:bottom w:val="none" w:sz="0" w:space="0" w:color="auto"/>
        <w:right w:val="none" w:sz="0" w:space="0" w:color="auto"/>
      </w:divBdr>
    </w:div>
    <w:div w:id="1795445949">
      <w:bodyDiv w:val="1"/>
      <w:marLeft w:val="0"/>
      <w:marRight w:val="0"/>
      <w:marTop w:val="0"/>
      <w:marBottom w:val="0"/>
      <w:divBdr>
        <w:top w:val="none" w:sz="0" w:space="0" w:color="auto"/>
        <w:left w:val="none" w:sz="0" w:space="0" w:color="auto"/>
        <w:bottom w:val="none" w:sz="0" w:space="0" w:color="auto"/>
        <w:right w:val="none" w:sz="0" w:space="0" w:color="auto"/>
      </w:divBdr>
    </w:div>
    <w:div w:id="1891189081">
      <w:bodyDiv w:val="1"/>
      <w:marLeft w:val="0"/>
      <w:marRight w:val="0"/>
      <w:marTop w:val="0"/>
      <w:marBottom w:val="0"/>
      <w:divBdr>
        <w:top w:val="none" w:sz="0" w:space="0" w:color="auto"/>
        <w:left w:val="none" w:sz="0" w:space="0" w:color="auto"/>
        <w:bottom w:val="none" w:sz="0" w:space="0" w:color="auto"/>
        <w:right w:val="none" w:sz="0" w:space="0" w:color="auto"/>
      </w:divBdr>
    </w:div>
    <w:div w:id="1984769320">
      <w:bodyDiv w:val="1"/>
      <w:marLeft w:val="0"/>
      <w:marRight w:val="0"/>
      <w:marTop w:val="0"/>
      <w:marBottom w:val="0"/>
      <w:divBdr>
        <w:top w:val="none" w:sz="0" w:space="0" w:color="auto"/>
        <w:left w:val="none" w:sz="0" w:space="0" w:color="auto"/>
        <w:bottom w:val="none" w:sz="0" w:space="0" w:color="auto"/>
        <w:right w:val="none" w:sz="0" w:space="0" w:color="auto"/>
      </w:divBdr>
    </w:div>
    <w:div w:id="2050252654">
      <w:bodyDiv w:val="1"/>
      <w:marLeft w:val="0"/>
      <w:marRight w:val="0"/>
      <w:marTop w:val="0"/>
      <w:marBottom w:val="0"/>
      <w:divBdr>
        <w:top w:val="none" w:sz="0" w:space="0" w:color="auto"/>
        <w:left w:val="none" w:sz="0" w:space="0" w:color="auto"/>
        <w:bottom w:val="none" w:sz="0" w:space="0" w:color="auto"/>
        <w:right w:val="none" w:sz="0" w:space="0" w:color="auto"/>
      </w:divBdr>
    </w:div>
    <w:div w:id="208583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roders.com/el-gr/gr/epagelmaties-ependites/media-centre/i-schroders-parousiazei-to-european-equity-impact-se-antapokrisi-sti-zitisi-ton-pelaton-ti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rya.Schlaich@Schroder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mpactfrontier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chroders.com/en/global/individual/media-centre/schroders-unveils-european-equity-impact-strategy-in-response-to-client-demand/" TargetMode="External"/><Relationship Id="rId4" Type="http://schemas.openxmlformats.org/officeDocument/2006/relationships/settings" Target="settings.xml"/><Relationship Id="rId9" Type="http://schemas.openxmlformats.org/officeDocument/2006/relationships/hyperlink" Target="https://www.schroders.co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chroders PPT and Word">
      <a:dk1>
        <a:srgbClr val="000000"/>
      </a:dk1>
      <a:lt1>
        <a:srgbClr val="FFFFFF"/>
      </a:lt1>
      <a:dk2>
        <a:srgbClr val="DF536A"/>
      </a:dk2>
      <a:lt2>
        <a:srgbClr val="4F3398"/>
      </a:lt2>
      <a:accent1>
        <a:srgbClr val="002A5E"/>
      </a:accent1>
      <a:accent2>
        <a:srgbClr val="63C532"/>
      </a:accent2>
      <a:accent3>
        <a:srgbClr val="0074B7"/>
      </a:accent3>
      <a:accent4>
        <a:srgbClr val="BAE659"/>
      </a:accent4>
      <a:accent5>
        <a:srgbClr val="14E6F0"/>
      </a:accent5>
      <a:accent6>
        <a:srgbClr val="00796D"/>
      </a:accent6>
      <a:hlink>
        <a:srgbClr val="0074B7"/>
      </a:hlink>
      <a:folHlink>
        <a:srgbClr val="14E6F0"/>
      </a:folHlink>
    </a:clrScheme>
    <a:fontScheme name="Schroders PPT">
      <a:majorFont>
        <a:latin typeface="Schroders Circular TT"/>
        <a:ea typeface=""/>
        <a:cs typeface=""/>
      </a:majorFont>
      <a:minorFont>
        <a:latin typeface="Noto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2260B-A05F-4830-A07F-3250B7677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1512</Words>
  <Characters>8622</Characters>
  <Application>Microsoft Office Word</Application>
  <DocSecurity>0</DocSecurity>
  <Lines>71</Lines>
  <Paragraphs>20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Schroders Investment Management</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Pearce, Andy</dc:creator>
  <cp:lastModifiedBy>Vasiliki Kati, MSCOMM</cp:lastModifiedBy>
  <cp:revision>11</cp:revision>
  <cp:lastPrinted>2022-10-18T06:19:00Z</cp:lastPrinted>
  <dcterms:created xsi:type="dcterms:W3CDTF">2024-06-20T10:50:00Z</dcterms:created>
  <dcterms:modified xsi:type="dcterms:W3CDTF">2024-08-06T09:05:00Z</dcterms:modified>
</cp:coreProperties>
</file>